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845C2" w14:textId="77777777" w:rsidR="00F117A5" w:rsidRPr="007D5BAA" w:rsidRDefault="00F117A5" w:rsidP="00312EB4">
      <w:pPr>
        <w:rPr>
          <w:rFonts w:cs="Calibri"/>
          <w:color w:val="4BACC6" w:themeColor="accent5"/>
        </w:rPr>
      </w:pPr>
      <w:bookmarkStart w:id="0" w:name="_Hlk10716347"/>
      <w:bookmarkStart w:id="1" w:name="_Toc184125249"/>
      <w:bookmarkStart w:id="2" w:name="_Toc235406993"/>
      <w:bookmarkStart w:id="3" w:name="_GoBack"/>
      <w:bookmarkEnd w:id="0"/>
      <w:bookmarkEnd w:id="3"/>
    </w:p>
    <w:p w14:paraId="3DD8E9C2" w14:textId="77777777" w:rsidR="00F117A5" w:rsidRPr="009B5D74" w:rsidRDefault="00F117A5" w:rsidP="00312EB4">
      <w:pPr>
        <w:rPr>
          <w:rFonts w:cs="Calibri"/>
        </w:rPr>
      </w:pPr>
    </w:p>
    <w:p w14:paraId="2FDFEC91" w14:textId="77777777" w:rsidR="00A15E98" w:rsidRDefault="00A15E98" w:rsidP="00D21DE6">
      <w:pPr>
        <w:jc w:val="center"/>
        <w:rPr>
          <w:rFonts w:cs="Calibri"/>
          <w:b/>
          <w:bCs/>
          <w:sz w:val="48"/>
          <w:szCs w:val="48"/>
        </w:rPr>
      </w:pPr>
    </w:p>
    <w:p w14:paraId="3EDD4902" w14:textId="1EA02500" w:rsidR="00AA5AB1" w:rsidRPr="009B5D74" w:rsidRDefault="0007078A" w:rsidP="00D21DE6">
      <w:pPr>
        <w:jc w:val="center"/>
        <w:rPr>
          <w:rFonts w:cs="Calibri"/>
          <w:b/>
          <w:bCs/>
          <w:sz w:val="48"/>
          <w:szCs w:val="48"/>
        </w:rPr>
      </w:pPr>
      <w:r w:rsidRPr="009B5D74">
        <w:rPr>
          <w:rFonts w:cs="Calibri"/>
          <w:b/>
          <w:bCs/>
          <w:sz w:val="48"/>
          <w:szCs w:val="48"/>
        </w:rPr>
        <w:t>ZAŁOŻE</w:t>
      </w:r>
      <w:r w:rsidR="001124EC" w:rsidRPr="009B5D74">
        <w:rPr>
          <w:rFonts w:cs="Calibri"/>
          <w:b/>
          <w:bCs/>
          <w:sz w:val="48"/>
          <w:szCs w:val="48"/>
        </w:rPr>
        <w:t>NIA</w:t>
      </w:r>
      <w:r w:rsidR="00AC6944" w:rsidRPr="009B5D74">
        <w:rPr>
          <w:rFonts w:cs="Calibri"/>
          <w:b/>
          <w:bCs/>
          <w:sz w:val="48"/>
          <w:szCs w:val="48"/>
        </w:rPr>
        <w:t xml:space="preserve"> DO PLANU ZAOPATRZENIA </w:t>
      </w:r>
      <w:r w:rsidR="001124EC" w:rsidRPr="009B5D74">
        <w:rPr>
          <w:rFonts w:cs="Calibri"/>
          <w:b/>
          <w:bCs/>
          <w:sz w:val="48"/>
          <w:szCs w:val="48"/>
        </w:rPr>
        <w:br/>
      </w:r>
      <w:r w:rsidR="00AC6944" w:rsidRPr="009B5D74">
        <w:rPr>
          <w:rFonts w:cs="Calibri"/>
          <w:b/>
          <w:bCs/>
          <w:sz w:val="48"/>
          <w:szCs w:val="48"/>
        </w:rPr>
        <w:t>W CIEPŁO, ENERGIĘ ELEKTRYCZNĄ I PALIWA GAZOWE</w:t>
      </w:r>
      <w:r w:rsidR="002E09D0" w:rsidRPr="009B5D74">
        <w:rPr>
          <w:rFonts w:cs="Calibri"/>
          <w:b/>
          <w:bCs/>
          <w:sz w:val="48"/>
          <w:szCs w:val="48"/>
        </w:rPr>
        <w:t xml:space="preserve"> DLA </w:t>
      </w:r>
      <w:r w:rsidR="000F7317" w:rsidRPr="009B5D74">
        <w:rPr>
          <w:rFonts w:cs="Calibri"/>
          <w:b/>
          <w:bCs/>
          <w:sz w:val="48"/>
          <w:szCs w:val="48"/>
        </w:rPr>
        <w:t xml:space="preserve">GMINY </w:t>
      </w:r>
      <w:r w:rsidR="009B5D74" w:rsidRPr="009B5D74">
        <w:rPr>
          <w:rFonts w:cs="Calibri"/>
          <w:b/>
          <w:bCs/>
          <w:sz w:val="48"/>
          <w:szCs w:val="48"/>
        </w:rPr>
        <w:t>BULKOWO</w:t>
      </w:r>
      <w:r w:rsidR="003561C4" w:rsidRPr="009B5D74">
        <w:rPr>
          <w:rFonts w:cs="Calibri"/>
          <w:b/>
          <w:bCs/>
          <w:sz w:val="48"/>
          <w:szCs w:val="48"/>
        </w:rPr>
        <w:br/>
      </w:r>
      <w:r w:rsidR="00D21DE6" w:rsidRPr="009B5D74">
        <w:rPr>
          <w:rFonts w:cs="Calibri"/>
          <w:b/>
          <w:bCs/>
          <w:sz w:val="48"/>
          <w:szCs w:val="48"/>
        </w:rPr>
        <w:t xml:space="preserve">NA LATA </w:t>
      </w:r>
      <w:r w:rsidR="005C34F4" w:rsidRPr="009B5D74">
        <w:rPr>
          <w:rFonts w:cs="Calibri"/>
          <w:b/>
          <w:bCs/>
          <w:sz w:val="48"/>
          <w:szCs w:val="48"/>
        </w:rPr>
        <w:t>20</w:t>
      </w:r>
      <w:r w:rsidR="009B5D74" w:rsidRPr="009B5D74">
        <w:rPr>
          <w:rFonts w:cs="Calibri"/>
          <w:b/>
          <w:bCs/>
          <w:sz w:val="48"/>
          <w:szCs w:val="48"/>
        </w:rPr>
        <w:t>20</w:t>
      </w:r>
      <w:r w:rsidR="005C34F4" w:rsidRPr="009B5D74">
        <w:rPr>
          <w:rFonts w:cs="Calibri"/>
          <w:b/>
          <w:bCs/>
          <w:sz w:val="48"/>
          <w:szCs w:val="48"/>
        </w:rPr>
        <w:t>-20</w:t>
      </w:r>
      <w:r w:rsidR="00BD1A30">
        <w:rPr>
          <w:rFonts w:cs="Calibri"/>
          <w:b/>
          <w:bCs/>
          <w:sz w:val="48"/>
          <w:szCs w:val="48"/>
        </w:rPr>
        <w:t>23 Z PERSPEKTYWĄ DO 2035</w:t>
      </w:r>
    </w:p>
    <w:p w14:paraId="4A46B143" w14:textId="77777777" w:rsidR="0087013B" w:rsidRPr="009B5D74" w:rsidRDefault="0087013B" w:rsidP="00724A4D">
      <w:pPr>
        <w:jc w:val="center"/>
        <w:rPr>
          <w:rFonts w:cs="Calibri"/>
          <w:b/>
          <w:sz w:val="36"/>
          <w:szCs w:val="36"/>
        </w:rPr>
      </w:pPr>
    </w:p>
    <w:p w14:paraId="150B2186" w14:textId="77777777" w:rsidR="00D210F1" w:rsidRPr="009B5D74" w:rsidRDefault="009B5D74" w:rsidP="00724A4D">
      <w:pPr>
        <w:jc w:val="center"/>
        <w:rPr>
          <w:rFonts w:cs="Calibri"/>
          <w:b/>
          <w:sz w:val="36"/>
          <w:szCs w:val="36"/>
        </w:rPr>
      </w:pPr>
      <w:r w:rsidRPr="009B5D74">
        <w:rPr>
          <w:noProof/>
        </w:rPr>
        <w:drawing>
          <wp:anchor distT="0" distB="0" distL="114300" distR="114300" simplePos="0" relativeHeight="251734528" behindDoc="0" locked="0" layoutInCell="1" allowOverlap="1" wp14:anchorId="0C806FE3" wp14:editId="3650FF1A">
            <wp:simplePos x="0" y="0"/>
            <wp:positionH relativeFrom="column">
              <wp:posOffset>2491740</wp:posOffset>
            </wp:positionH>
            <wp:positionV relativeFrom="paragraph">
              <wp:posOffset>224707</wp:posOffset>
            </wp:positionV>
            <wp:extent cx="1231900" cy="1440180"/>
            <wp:effectExtent l="0" t="0" r="6350" b="762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1BE69" w14:textId="77777777" w:rsidR="00D21DE6" w:rsidRPr="009B5D74" w:rsidRDefault="00D21DE6" w:rsidP="00312EB4">
      <w:pPr>
        <w:rPr>
          <w:rFonts w:cs="Calibri"/>
          <w:b/>
          <w:sz w:val="36"/>
          <w:szCs w:val="36"/>
        </w:rPr>
      </w:pPr>
    </w:p>
    <w:p w14:paraId="2EC2ACD8" w14:textId="77777777" w:rsidR="00D21DE6" w:rsidRPr="009B5D74" w:rsidRDefault="00D21DE6" w:rsidP="00D210F1">
      <w:pPr>
        <w:jc w:val="center"/>
        <w:rPr>
          <w:rFonts w:cs="Calibri"/>
          <w:b/>
          <w:sz w:val="36"/>
          <w:szCs w:val="36"/>
        </w:rPr>
      </w:pPr>
    </w:p>
    <w:p w14:paraId="7D6DA71E" w14:textId="77777777" w:rsidR="00D21DE6" w:rsidRPr="009B5D74" w:rsidRDefault="00D21DE6" w:rsidP="00D21DE6">
      <w:pPr>
        <w:jc w:val="center"/>
        <w:rPr>
          <w:rFonts w:cs="Calibri"/>
          <w:b/>
          <w:sz w:val="36"/>
          <w:szCs w:val="36"/>
        </w:rPr>
      </w:pPr>
    </w:p>
    <w:p w14:paraId="72B12321" w14:textId="77777777" w:rsidR="00D21DE6" w:rsidRPr="009B5D74" w:rsidRDefault="00D21DE6" w:rsidP="00D21DE6">
      <w:pPr>
        <w:rPr>
          <w:rFonts w:cs="Calibri"/>
          <w:b/>
          <w:sz w:val="28"/>
          <w:szCs w:val="28"/>
        </w:rPr>
      </w:pPr>
    </w:p>
    <w:p w14:paraId="109DA54C" w14:textId="77777777" w:rsidR="00D21DE6" w:rsidRPr="009B5D74" w:rsidRDefault="00D21DE6" w:rsidP="00D21DE6">
      <w:pPr>
        <w:rPr>
          <w:rFonts w:cs="Calibri"/>
          <w:b/>
          <w:sz w:val="28"/>
          <w:szCs w:val="28"/>
        </w:rPr>
      </w:pPr>
    </w:p>
    <w:p w14:paraId="0ADB1547" w14:textId="77777777" w:rsidR="009B5D74" w:rsidRPr="009B5D74" w:rsidRDefault="009B5D74" w:rsidP="0087013B">
      <w:pPr>
        <w:jc w:val="center"/>
        <w:rPr>
          <w:rFonts w:cs="Calibri"/>
          <w:b/>
          <w:sz w:val="28"/>
          <w:szCs w:val="28"/>
        </w:rPr>
      </w:pPr>
    </w:p>
    <w:p w14:paraId="11CBEEE8" w14:textId="77777777" w:rsidR="002E09D0" w:rsidRPr="009B5D74" w:rsidRDefault="000D2DB6" w:rsidP="0087013B">
      <w:pPr>
        <w:jc w:val="center"/>
        <w:rPr>
          <w:rFonts w:cs="Calibri"/>
          <w:b/>
          <w:sz w:val="28"/>
          <w:szCs w:val="28"/>
        </w:rPr>
      </w:pPr>
      <w:r w:rsidRPr="009B5D74">
        <w:rPr>
          <w:rFonts w:cs="Calibri"/>
          <w:b/>
          <w:sz w:val="28"/>
          <w:szCs w:val="28"/>
        </w:rPr>
        <w:t>20</w:t>
      </w:r>
      <w:r w:rsidR="009B5D74" w:rsidRPr="009B5D74">
        <w:rPr>
          <w:rFonts w:cs="Calibri"/>
          <w:b/>
          <w:sz w:val="28"/>
          <w:szCs w:val="28"/>
        </w:rPr>
        <w:t>20</w:t>
      </w:r>
    </w:p>
    <w:p w14:paraId="5798F0E7" w14:textId="77777777" w:rsidR="0087013B" w:rsidRPr="0019454B" w:rsidRDefault="0087013B" w:rsidP="0087013B">
      <w:pPr>
        <w:jc w:val="center"/>
        <w:rPr>
          <w:rFonts w:cs="Calibri"/>
          <w:b/>
          <w:color w:val="4F81BD" w:themeColor="accent1"/>
          <w:sz w:val="28"/>
          <w:szCs w:val="28"/>
        </w:rPr>
      </w:pPr>
    </w:p>
    <w:p w14:paraId="215EB7B8" w14:textId="77777777" w:rsidR="002E09D0" w:rsidRPr="0019454B" w:rsidRDefault="002E09D0" w:rsidP="002E09D0">
      <w:pPr>
        <w:jc w:val="left"/>
        <w:rPr>
          <w:rFonts w:cs="Calibri"/>
          <w:b/>
          <w:color w:val="4F81BD" w:themeColor="accent1"/>
          <w:szCs w:val="28"/>
          <w:u w:val="single"/>
        </w:rPr>
      </w:pPr>
    </w:p>
    <w:p w14:paraId="49BAD39A" w14:textId="77777777" w:rsidR="00724A4D" w:rsidRPr="0019454B" w:rsidRDefault="00724A4D" w:rsidP="002E09D0">
      <w:pPr>
        <w:jc w:val="left"/>
        <w:rPr>
          <w:rFonts w:cs="Calibri"/>
          <w:b/>
          <w:color w:val="4F81BD" w:themeColor="accent1"/>
          <w:szCs w:val="28"/>
          <w:u w:val="single"/>
        </w:rPr>
      </w:pPr>
    </w:p>
    <w:p w14:paraId="1F5498E8" w14:textId="77777777" w:rsidR="00724A4D" w:rsidRPr="0019454B" w:rsidRDefault="00724A4D" w:rsidP="002E09D0">
      <w:pPr>
        <w:jc w:val="left"/>
        <w:rPr>
          <w:rFonts w:cs="Calibri"/>
          <w:b/>
          <w:color w:val="4F81BD" w:themeColor="accent1"/>
          <w:szCs w:val="28"/>
          <w:u w:val="single"/>
        </w:rPr>
      </w:pPr>
    </w:p>
    <w:p w14:paraId="0B7ACD95" w14:textId="77777777" w:rsidR="000F7317" w:rsidRPr="0019454B" w:rsidRDefault="000F7317" w:rsidP="002E09D0">
      <w:pPr>
        <w:jc w:val="left"/>
        <w:rPr>
          <w:rFonts w:cs="Calibri"/>
          <w:b/>
          <w:color w:val="4F81BD" w:themeColor="accent1"/>
          <w:szCs w:val="28"/>
          <w:u w:val="single"/>
        </w:rPr>
      </w:pPr>
    </w:p>
    <w:p w14:paraId="012D83AE" w14:textId="77777777" w:rsidR="000F7317" w:rsidRDefault="000F7317" w:rsidP="002E09D0">
      <w:pPr>
        <w:jc w:val="left"/>
        <w:rPr>
          <w:rFonts w:cs="Calibri"/>
          <w:b/>
          <w:color w:val="4F81BD" w:themeColor="accent1"/>
          <w:szCs w:val="28"/>
          <w:u w:val="single"/>
        </w:rPr>
      </w:pPr>
    </w:p>
    <w:p w14:paraId="4A2166AE" w14:textId="77777777" w:rsidR="009B5D74" w:rsidRDefault="009B5D74" w:rsidP="002E09D0">
      <w:pPr>
        <w:jc w:val="left"/>
        <w:rPr>
          <w:rFonts w:cs="Calibri"/>
          <w:b/>
          <w:color w:val="4F81BD" w:themeColor="accent1"/>
          <w:szCs w:val="28"/>
          <w:u w:val="single"/>
        </w:rPr>
      </w:pPr>
    </w:p>
    <w:p w14:paraId="7E6CEB17" w14:textId="77777777" w:rsidR="009B5D74" w:rsidRDefault="009B5D74" w:rsidP="002E09D0">
      <w:pPr>
        <w:jc w:val="left"/>
        <w:rPr>
          <w:rFonts w:cs="Calibri"/>
          <w:b/>
          <w:color w:val="4F81BD" w:themeColor="accent1"/>
          <w:szCs w:val="28"/>
          <w:u w:val="single"/>
        </w:rPr>
      </w:pPr>
    </w:p>
    <w:p w14:paraId="3383BA68" w14:textId="77777777" w:rsidR="009B5D74" w:rsidRDefault="009B5D74" w:rsidP="002E09D0">
      <w:pPr>
        <w:jc w:val="left"/>
        <w:rPr>
          <w:rFonts w:cs="Calibri"/>
          <w:b/>
          <w:color w:val="4F81BD" w:themeColor="accent1"/>
          <w:szCs w:val="28"/>
          <w:u w:val="single"/>
        </w:rPr>
      </w:pPr>
    </w:p>
    <w:p w14:paraId="5F92F4BB" w14:textId="77777777" w:rsidR="009B5D74" w:rsidRPr="0019454B" w:rsidRDefault="009B5D74" w:rsidP="002E09D0">
      <w:pPr>
        <w:jc w:val="left"/>
        <w:rPr>
          <w:rFonts w:cs="Calibri"/>
          <w:b/>
          <w:color w:val="4F81BD" w:themeColor="accent1"/>
          <w:szCs w:val="28"/>
          <w:u w:val="single"/>
        </w:rPr>
      </w:pPr>
    </w:p>
    <w:p w14:paraId="23C398AE" w14:textId="77777777" w:rsidR="00EE2BD5" w:rsidRPr="009B5D74" w:rsidRDefault="00EE2BD5" w:rsidP="00EE2BD5">
      <w:pPr>
        <w:jc w:val="left"/>
        <w:rPr>
          <w:b/>
          <w:szCs w:val="28"/>
          <w:u w:val="single"/>
        </w:rPr>
      </w:pPr>
      <w:r w:rsidRPr="009B5D74">
        <w:rPr>
          <w:b/>
          <w:szCs w:val="28"/>
          <w:u w:val="single"/>
        </w:rPr>
        <w:t>Autor opracowania:</w:t>
      </w:r>
      <w:r w:rsidRPr="009B5D74">
        <w:rPr>
          <w:b/>
          <w:noProof/>
          <w:szCs w:val="28"/>
        </w:rPr>
        <mc:AlternateContent>
          <mc:Choice Requires="wps">
            <w:drawing>
              <wp:anchor distT="0" distB="0" distL="114300" distR="114300" simplePos="0" relativeHeight="251726336" behindDoc="0" locked="0" layoutInCell="1" allowOverlap="1" wp14:anchorId="5C5765A8" wp14:editId="1FE3B660">
                <wp:simplePos x="0" y="0"/>
                <wp:positionH relativeFrom="column">
                  <wp:posOffset>5380355</wp:posOffset>
                </wp:positionH>
                <wp:positionV relativeFrom="paragraph">
                  <wp:posOffset>254635</wp:posOffset>
                </wp:positionV>
                <wp:extent cx="670560" cy="670560"/>
                <wp:effectExtent l="0" t="0" r="0" b="0"/>
                <wp:wrapNone/>
                <wp:docPr id="2" name="Prostokąt 2"/>
                <wp:cNvGraphicFramePr/>
                <a:graphic xmlns:a="http://schemas.openxmlformats.org/drawingml/2006/main">
                  <a:graphicData uri="http://schemas.microsoft.com/office/word/2010/wordprocessingShape">
                    <wps:wsp>
                      <wps:cNvSpPr/>
                      <wps:spPr>
                        <a:xfrm flipH="1">
                          <a:off x="0" y="0"/>
                          <a:ext cx="670560" cy="6705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B0FCA04" id="Prostokąt 2" o:spid="_x0000_s1026" style="position:absolute;margin-left:423.65pt;margin-top:20.05pt;width:52.8pt;height:52.8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" fillcolor="window" stroked="f" strokeweight="2pt"/>
            </w:pict>
          </mc:Fallback>
        </mc:AlternateContent>
      </w:r>
      <w:r w:rsidRPr="009B5D74">
        <w:rPr>
          <w:rFonts w:asciiTheme="minorHAnsi" w:hAnsiTheme="minorHAnsi"/>
          <w:noProof/>
        </w:rPr>
        <w:drawing>
          <wp:anchor distT="0" distB="0" distL="114300" distR="114300" simplePos="0" relativeHeight="251727360" behindDoc="0" locked="0" layoutInCell="1" allowOverlap="1" wp14:anchorId="7DD83A44" wp14:editId="6B404826">
            <wp:simplePos x="0" y="0"/>
            <wp:positionH relativeFrom="column">
              <wp:posOffset>-104064</wp:posOffset>
            </wp:positionH>
            <wp:positionV relativeFrom="paragraph">
              <wp:posOffset>213953</wp:posOffset>
            </wp:positionV>
            <wp:extent cx="2455545" cy="886460"/>
            <wp:effectExtent l="0" t="0" r="1905" b="8890"/>
            <wp:wrapTopAndBottom/>
            <wp:docPr id="4497" name="Obraz 4497" descr="ecov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ecovidi"/>
                    <pic:cNvPicPr>
                      <a:picLocks noChangeAspect="1" noChangeArrowheads="1"/>
                    </pic:cNvPicPr>
                  </pic:nvPicPr>
                  <pic:blipFill>
                    <a:blip r:embed="rId9">
                      <a:extLst>
                        <a:ext uri="{28A0092B-C50C-407E-A947-70E740481C1C}">
                          <a14:useLocalDpi xmlns:a14="http://schemas.microsoft.com/office/drawing/2010/main" val="0"/>
                        </a:ext>
                      </a:extLst>
                    </a:blip>
                    <a:srcRect l="17032" t="28452" r="66745" b="67735"/>
                    <a:stretch>
                      <a:fillRect/>
                    </a:stretch>
                  </pic:blipFill>
                  <pic:spPr bwMode="auto">
                    <a:xfrm>
                      <a:off x="0" y="0"/>
                      <a:ext cx="2455545" cy="886460"/>
                    </a:xfrm>
                    <a:prstGeom prst="rect">
                      <a:avLst/>
                    </a:prstGeom>
                    <a:noFill/>
                  </pic:spPr>
                </pic:pic>
              </a:graphicData>
            </a:graphic>
            <wp14:sizeRelH relativeFrom="page">
              <wp14:pctWidth>0</wp14:pctWidth>
            </wp14:sizeRelH>
            <wp14:sizeRelV relativeFrom="page">
              <wp14:pctHeight>0</wp14:pctHeight>
            </wp14:sizeRelV>
          </wp:anchor>
        </w:drawing>
      </w:r>
    </w:p>
    <w:p w14:paraId="21C51086" w14:textId="77777777" w:rsidR="00EE2BD5" w:rsidRPr="009B5D74" w:rsidRDefault="00EE2BD5" w:rsidP="00EE2BD5">
      <w:pPr>
        <w:jc w:val="left"/>
        <w:rPr>
          <w:b/>
          <w:szCs w:val="28"/>
          <w:u w:val="single"/>
        </w:rPr>
      </w:pPr>
      <w:r w:rsidRPr="009B5D74">
        <w:rPr>
          <w:szCs w:val="28"/>
        </w:rPr>
        <w:t>Ecovidi Piotr Stańczuk</w:t>
      </w:r>
    </w:p>
    <w:p w14:paraId="201798D5" w14:textId="77777777" w:rsidR="00EE2BD5" w:rsidRPr="009B5D74" w:rsidRDefault="00EE2BD5" w:rsidP="00EE2BD5">
      <w:pPr>
        <w:rPr>
          <w:szCs w:val="28"/>
        </w:rPr>
      </w:pPr>
      <w:r w:rsidRPr="009B5D74">
        <w:rPr>
          <w:szCs w:val="28"/>
        </w:rPr>
        <w:t xml:space="preserve">ul. Łukasiewicza 1 </w:t>
      </w:r>
    </w:p>
    <w:p w14:paraId="444EE70A" w14:textId="77777777" w:rsidR="00EE2BD5" w:rsidRPr="009B5D74" w:rsidRDefault="00EE2BD5" w:rsidP="00EE2BD5">
      <w:pPr>
        <w:rPr>
          <w:szCs w:val="28"/>
        </w:rPr>
      </w:pPr>
      <w:r w:rsidRPr="009B5D74">
        <w:rPr>
          <w:b/>
          <w:noProof/>
          <w:szCs w:val="28"/>
        </w:rPr>
        <mc:AlternateContent>
          <mc:Choice Requires="wps">
            <w:drawing>
              <wp:anchor distT="0" distB="0" distL="114300" distR="114300" simplePos="0" relativeHeight="251725312" behindDoc="1" locked="0" layoutInCell="1" allowOverlap="1" wp14:anchorId="1C1CC6FA" wp14:editId="170A3153">
                <wp:simplePos x="0" y="0"/>
                <wp:positionH relativeFrom="column">
                  <wp:posOffset>5935498</wp:posOffset>
                </wp:positionH>
                <wp:positionV relativeFrom="paragraph">
                  <wp:posOffset>203047</wp:posOffset>
                </wp:positionV>
                <wp:extent cx="325755" cy="514985"/>
                <wp:effectExtent l="0" t="0" r="0" b="0"/>
                <wp:wrapNone/>
                <wp:docPr id="4" name="Prostokąt 4"/>
                <wp:cNvGraphicFramePr/>
                <a:graphic xmlns:a="http://schemas.openxmlformats.org/drawingml/2006/main">
                  <a:graphicData uri="http://schemas.microsoft.com/office/word/2010/wordprocessingShape">
                    <wps:wsp>
                      <wps:cNvSpPr/>
                      <wps:spPr>
                        <a:xfrm>
                          <a:off x="0" y="0"/>
                          <a:ext cx="325755" cy="514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DA804" w14:textId="77777777" w:rsidR="006E5CCD" w:rsidRDefault="006E5CCD" w:rsidP="00EE2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C1CC6FA" id="Prostokąt 4" o:spid="_x0000_s1026" style="position:absolute;left:0;text-align:left;margin-left:467.35pt;margin-top:16pt;width:25.65pt;height:40.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" fillcolor="white [3212]" stroked="f" strokeweight="2pt">
                <v:textbox>
                  <w:txbxContent>
                    <w:p w14:paraId="297DA804" w14:textId="77777777" w:rsidR="006E5CCD" w:rsidRDefault="006E5CCD" w:rsidP="00EE2BD5">
                      <w:pPr>
                        <w:jc w:val="center"/>
                      </w:pPr>
                    </w:p>
                  </w:txbxContent>
                </v:textbox>
              </v:rect>
            </w:pict>
          </mc:Fallback>
        </mc:AlternateContent>
      </w:r>
      <w:r w:rsidRPr="009B5D74">
        <w:rPr>
          <w:szCs w:val="28"/>
        </w:rPr>
        <w:t>31-429 Kraków</w:t>
      </w:r>
    </w:p>
    <w:p w14:paraId="2202454C" w14:textId="77777777" w:rsidR="003D3083" w:rsidRPr="003927DA" w:rsidRDefault="003D3083" w:rsidP="009F6D16">
      <w:pPr>
        <w:rPr>
          <w:rFonts w:cs="Calibri"/>
          <w:szCs w:val="28"/>
        </w:rPr>
      </w:pPr>
      <w:r w:rsidRPr="003927DA">
        <w:rPr>
          <w:rFonts w:cs="Calibri"/>
          <w:b/>
          <w:szCs w:val="28"/>
        </w:rPr>
        <w:lastRenderedPageBreak/>
        <w:t xml:space="preserve">SPIS TREŚCI </w:t>
      </w:r>
    </w:p>
    <w:p w14:paraId="4C294635" w14:textId="7A2A87B8" w:rsidR="005D6B1F" w:rsidRDefault="003D3083">
      <w:pPr>
        <w:pStyle w:val="Spistreci1"/>
        <w:tabs>
          <w:tab w:val="left" w:pos="480"/>
          <w:tab w:val="right" w:leader="dot" w:pos="9685"/>
        </w:tabs>
        <w:rPr>
          <w:rFonts w:asciiTheme="minorHAnsi" w:eastAsiaTheme="minorEastAsia" w:hAnsiTheme="minorHAnsi" w:cstheme="minorBidi"/>
          <w:b w:val="0"/>
          <w:noProof/>
          <w:szCs w:val="22"/>
        </w:rPr>
      </w:pPr>
      <w:r w:rsidRPr="0019454B">
        <w:rPr>
          <w:rStyle w:val="Hipercze"/>
          <w:rFonts w:cs="Calibri"/>
          <w:noProof/>
          <w:color w:val="4F81BD" w:themeColor="accent1"/>
          <w:sz w:val="20"/>
        </w:rPr>
        <w:fldChar w:fldCharType="begin"/>
      </w:r>
      <w:r w:rsidRPr="0019454B">
        <w:rPr>
          <w:rStyle w:val="Hipercze"/>
          <w:rFonts w:cs="Calibri"/>
          <w:noProof/>
          <w:color w:val="4F81BD" w:themeColor="accent1"/>
          <w:sz w:val="20"/>
        </w:rPr>
        <w:instrText xml:space="preserve"> TOC \o "1-3" \h \z \u </w:instrText>
      </w:r>
      <w:r w:rsidRPr="0019454B">
        <w:rPr>
          <w:rStyle w:val="Hipercze"/>
          <w:rFonts w:cs="Calibri"/>
          <w:noProof/>
          <w:color w:val="4F81BD" w:themeColor="accent1"/>
          <w:sz w:val="20"/>
        </w:rPr>
        <w:fldChar w:fldCharType="separate"/>
      </w:r>
      <w:hyperlink w:anchor="_Toc34816864" w:history="1">
        <w:r w:rsidR="005D6B1F" w:rsidRPr="00C60F99">
          <w:rPr>
            <w:rStyle w:val="Hipercze"/>
            <w:noProof/>
          </w:rPr>
          <w:t>1</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Podstawy prawne</w:t>
        </w:r>
        <w:r w:rsidR="005D6B1F">
          <w:rPr>
            <w:noProof/>
            <w:webHidden/>
          </w:rPr>
          <w:tab/>
        </w:r>
        <w:r w:rsidR="005D6B1F">
          <w:rPr>
            <w:noProof/>
            <w:webHidden/>
          </w:rPr>
          <w:fldChar w:fldCharType="begin"/>
        </w:r>
        <w:r w:rsidR="005D6B1F">
          <w:rPr>
            <w:noProof/>
            <w:webHidden/>
          </w:rPr>
          <w:instrText xml:space="preserve"> PAGEREF _Toc34816864 \h </w:instrText>
        </w:r>
        <w:r w:rsidR="005D6B1F">
          <w:rPr>
            <w:noProof/>
            <w:webHidden/>
          </w:rPr>
        </w:r>
        <w:r w:rsidR="005D6B1F">
          <w:rPr>
            <w:noProof/>
            <w:webHidden/>
          </w:rPr>
          <w:fldChar w:fldCharType="separate"/>
        </w:r>
        <w:r w:rsidR="001E5AE6">
          <w:rPr>
            <w:noProof/>
            <w:webHidden/>
          </w:rPr>
          <w:t>6</w:t>
        </w:r>
        <w:r w:rsidR="005D6B1F">
          <w:rPr>
            <w:noProof/>
            <w:webHidden/>
          </w:rPr>
          <w:fldChar w:fldCharType="end"/>
        </w:r>
      </w:hyperlink>
    </w:p>
    <w:p w14:paraId="667731AC" w14:textId="64B57704"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65" w:history="1">
        <w:r w:rsidR="005D6B1F" w:rsidRPr="00C60F99">
          <w:rPr>
            <w:rStyle w:val="Hipercze"/>
            <w:rFonts w:cs="Calibri"/>
            <w:noProof/>
          </w:rPr>
          <w:t>1.1</w:t>
        </w:r>
        <w:r w:rsidR="005D6B1F">
          <w:rPr>
            <w:rFonts w:asciiTheme="minorHAnsi" w:eastAsiaTheme="minorEastAsia" w:hAnsiTheme="minorHAnsi" w:cstheme="minorBidi"/>
            <w:noProof/>
            <w:sz w:val="22"/>
            <w:szCs w:val="22"/>
          </w:rPr>
          <w:tab/>
        </w:r>
        <w:r w:rsidR="005D6B1F" w:rsidRPr="00C60F99">
          <w:rPr>
            <w:rStyle w:val="Hipercze"/>
            <w:rFonts w:cs="Calibri"/>
            <w:noProof/>
          </w:rPr>
          <w:t>Uwzględnienie założeń wojewódzkich i regionalnych dokumentów strategicznych</w:t>
        </w:r>
        <w:r w:rsidR="005D6B1F">
          <w:rPr>
            <w:noProof/>
            <w:webHidden/>
          </w:rPr>
          <w:tab/>
        </w:r>
        <w:r w:rsidR="005D6B1F">
          <w:rPr>
            <w:noProof/>
            <w:webHidden/>
          </w:rPr>
          <w:fldChar w:fldCharType="begin"/>
        </w:r>
        <w:r w:rsidR="005D6B1F">
          <w:rPr>
            <w:noProof/>
            <w:webHidden/>
          </w:rPr>
          <w:instrText xml:space="preserve"> PAGEREF _Toc34816865 \h </w:instrText>
        </w:r>
        <w:r w:rsidR="005D6B1F">
          <w:rPr>
            <w:noProof/>
            <w:webHidden/>
          </w:rPr>
        </w:r>
        <w:r w:rsidR="005D6B1F">
          <w:rPr>
            <w:noProof/>
            <w:webHidden/>
          </w:rPr>
          <w:fldChar w:fldCharType="separate"/>
        </w:r>
        <w:r w:rsidR="001E5AE6">
          <w:rPr>
            <w:noProof/>
            <w:webHidden/>
          </w:rPr>
          <w:t>7</w:t>
        </w:r>
        <w:r w:rsidR="005D6B1F">
          <w:rPr>
            <w:noProof/>
            <w:webHidden/>
          </w:rPr>
          <w:fldChar w:fldCharType="end"/>
        </w:r>
      </w:hyperlink>
    </w:p>
    <w:p w14:paraId="05B98C33" w14:textId="47FCA462"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866" w:history="1">
        <w:r w:rsidR="005D6B1F" w:rsidRPr="00C60F99">
          <w:rPr>
            <w:rStyle w:val="Hipercze"/>
            <w:noProof/>
          </w:rPr>
          <w:t>2</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Metodologia</w:t>
        </w:r>
        <w:r w:rsidR="005D6B1F">
          <w:rPr>
            <w:noProof/>
            <w:webHidden/>
          </w:rPr>
          <w:tab/>
        </w:r>
        <w:r w:rsidR="005D6B1F">
          <w:rPr>
            <w:noProof/>
            <w:webHidden/>
          </w:rPr>
          <w:fldChar w:fldCharType="begin"/>
        </w:r>
        <w:r w:rsidR="005D6B1F">
          <w:rPr>
            <w:noProof/>
            <w:webHidden/>
          </w:rPr>
          <w:instrText xml:space="preserve"> PAGEREF _Toc34816866 \h </w:instrText>
        </w:r>
        <w:r w:rsidR="005D6B1F">
          <w:rPr>
            <w:noProof/>
            <w:webHidden/>
          </w:rPr>
        </w:r>
        <w:r w:rsidR="005D6B1F">
          <w:rPr>
            <w:noProof/>
            <w:webHidden/>
          </w:rPr>
          <w:fldChar w:fldCharType="separate"/>
        </w:r>
        <w:r w:rsidR="001E5AE6">
          <w:rPr>
            <w:noProof/>
            <w:webHidden/>
          </w:rPr>
          <w:t>16</w:t>
        </w:r>
        <w:r w:rsidR="005D6B1F">
          <w:rPr>
            <w:noProof/>
            <w:webHidden/>
          </w:rPr>
          <w:fldChar w:fldCharType="end"/>
        </w:r>
      </w:hyperlink>
    </w:p>
    <w:p w14:paraId="3A44258B" w14:textId="731B903E"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867" w:history="1">
        <w:r w:rsidR="005D6B1F" w:rsidRPr="00C60F99">
          <w:rPr>
            <w:rStyle w:val="Hipercze"/>
            <w:noProof/>
          </w:rPr>
          <w:t>3</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Charakterystyka Gminy Bulkowo</w:t>
        </w:r>
        <w:r w:rsidR="005D6B1F">
          <w:rPr>
            <w:noProof/>
            <w:webHidden/>
          </w:rPr>
          <w:tab/>
        </w:r>
        <w:r w:rsidR="005D6B1F">
          <w:rPr>
            <w:noProof/>
            <w:webHidden/>
          </w:rPr>
          <w:fldChar w:fldCharType="begin"/>
        </w:r>
        <w:r w:rsidR="005D6B1F">
          <w:rPr>
            <w:noProof/>
            <w:webHidden/>
          </w:rPr>
          <w:instrText xml:space="preserve"> PAGEREF _Toc34816867 \h </w:instrText>
        </w:r>
        <w:r w:rsidR="005D6B1F">
          <w:rPr>
            <w:noProof/>
            <w:webHidden/>
          </w:rPr>
        </w:r>
        <w:r w:rsidR="005D6B1F">
          <w:rPr>
            <w:noProof/>
            <w:webHidden/>
          </w:rPr>
          <w:fldChar w:fldCharType="separate"/>
        </w:r>
        <w:r w:rsidR="001E5AE6">
          <w:rPr>
            <w:noProof/>
            <w:webHidden/>
          </w:rPr>
          <w:t>17</w:t>
        </w:r>
        <w:r w:rsidR="005D6B1F">
          <w:rPr>
            <w:noProof/>
            <w:webHidden/>
          </w:rPr>
          <w:fldChar w:fldCharType="end"/>
        </w:r>
      </w:hyperlink>
    </w:p>
    <w:p w14:paraId="636114FE" w14:textId="6A31CEE6"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68" w:history="1">
        <w:r w:rsidR="005D6B1F" w:rsidRPr="00C60F99">
          <w:rPr>
            <w:rStyle w:val="Hipercze"/>
            <w:rFonts w:cs="Calibri"/>
            <w:noProof/>
          </w:rPr>
          <w:t>3.1</w:t>
        </w:r>
        <w:r w:rsidR="005D6B1F">
          <w:rPr>
            <w:rFonts w:asciiTheme="minorHAnsi" w:eastAsiaTheme="minorEastAsia" w:hAnsiTheme="minorHAnsi" w:cstheme="minorBidi"/>
            <w:noProof/>
            <w:sz w:val="22"/>
            <w:szCs w:val="22"/>
          </w:rPr>
          <w:tab/>
        </w:r>
        <w:r w:rsidR="005D6B1F" w:rsidRPr="00C60F99">
          <w:rPr>
            <w:rStyle w:val="Hipercze"/>
            <w:rFonts w:cs="Calibri"/>
            <w:noProof/>
          </w:rPr>
          <w:t>Dane ogólne</w:t>
        </w:r>
        <w:r w:rsidR="005D6B1F">
          <w:rPr>
            <w:noProof/>
            <w:webHidden/>
          </w:rPr>
          <w:tab/>
        </w:r>
        <w:r w:rsidR="005D6B1F">
          <w:rPr>
            <w:noProof/>
            <w:webHidden/>
          </w:rPr>
          <w:fldChar w:fldCharType="begin"/>
        </w:r>
        <w:r w:rsidR="005D6B1F">
          <w:rPr>
            <w:noProof/>
            <w:webHidden/>
          </w:rPr>
          <w:instrText xml:space="preserve"> PAGEREF _Toc34816868 \h </w:instrText>
        </w:r>
        <w:r w:rsidR="005D6B1F">
          <w:rPr>
            <w:noProof/>
            <w:webHidden/>
          </w:rPr>
        </w:r>
        <w:r w:rsidR="005D6B1F">
          <w:rPr>
            <w:noProof/>
            <w:webHidden/>
          </w:rPr>
          <w:fldChar w:fldCharType="separate"/>
        </w:r>
        <w:r w:rsidR="001E5AE6">
          <w:rPr>
            <w:noProof/>
            <w:webHidden/>
          </w:rPr>
          <w:t>17</w:t>
        </w:r>
        <w:r w:rsidR="005D6B1F">
          <w:rPr>
            <w:noProof/>
            <w:webHidden/>
          </w:rPr>
          <w:fldChar w:fldCharType="end"/>
        </w:r>
      </w:hyperlink>
    </w:p>
    <w:p w14:paraId="1E6F49C3" w14:textId="5EC182F7"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69" w:history="1">
        <w:r w:rsidR="005D6B1F" w:rsidRPr="00C60F99">
          <w:rPr>
            <w:rStyle w:val="Hipercze"/>
            <w:rFonts w:cs="Calibri"/>
            <w:noProof/>
          </w:rPr>
          <w:t>3.2</w:t>
        </w:r>
        <w:r w:rsidR="005D6B1F">
          <w:rPr>
            <w:rFonts w:asciiTheme="minorHAnsi" w:eastAsiaTheme="minorEastAsia" w:hAnsiTheme="minorHAnsi" w:cstheme="minorBidi"/>
            <w:noProof/>
            <w:sz w:val="22"/>
            <w:szCs w:val="22"/>
          </w:rPr>
          <w:tab/>
        </w:r>
        <w:r w:rsidR="005D6B1F" w:rsidRPr="00C60F99">
          <w:rPr>
            <w:rStyle w:val="Hipercze"/>
            <w:rFonts w:cs="Calibri"/>
            <w:noProof/>
          </w:rPr>
          <w:t>Dane charakterystyczne</w:t>
        </w:r>
        <w:r w:rsidR="005D6B1F">
          <w:rPr>
            <w:noProof/>
            <w:webHidden/>
          </w:rPr>
          <w:tab/>
        </w:r>
        <w:r w:rsidR="005D6B1F">
          <w:rPr>
            <w:noProof/>
            <w:webHidden/>
          </w:rPr>
          <w:fldChar w:fldCharType="begin"/>
        </w:r>
        <w:r w:rsidR="005D6B1F">
          <w:rPr>
            <w:noProof/>
            <w:webHidden/>
          </w:rPr>
          <w:instrText xml:space="preserve"> PAGEREF _Toc34816869 \h </w:instrText>
        </w:r>
        <w:r w:rsidR="005D6B1F">
          <w:rPr>
            <w:noProof/>
            <w:webHidden/>
          </w:rPr>
        </w:r>
        <w:r w:rsidR="005D6B1F">
          <w:rPr>
            <w:noProof/>
            <w:webHidden/>
          </w:rPr>
          <w:fldChar w:fldCharType="separate"/>
        </w:r>
        <w:r w:rsidR="001E5AE6">
          <w:rPr>
            <w:noProof/>
            <w:webHidden/>
          </w:rPr>
          <w:t>18</w:t>
        </w:r>
        <w:r w:rsidR="005D6B1F">
          <w:rPr>
            <w:noProof/>
            <w:webHidden/>
          </w:rPr>
          <w:fldChar w:fldCharType="end"/>
        </w:r>
      </w:hyperlink>
    </w:p>
    <w:p w14:paraId="2E6D907D" w14:textId="28B13744"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870" w:history="1">
        <w:r w:rsidR="005D6B1F" w:rsidRPr="00C60F99">
          <w:rPr>
            <w:rStyle w:val="Hipercze"/>
            <w:noProof/>
          </w:rPr>
          <w:t>3.2.1</w:t>
        </w:r>
        <w:r w:rsidR="005D6B1F">
          <w:rPr>
            <w:rFonts w:asciiTheme="minorHAnsi" w:eastAsiaTheme="minorEastAsia" w:hAnsiTheme="minorHAnsi" w:cstheme="minorBidi"/>
            <w:noProof/>
            <w:sz w:val="22"/>
            <w:szCs w:val="22"/>
          </w:rPr>
          <w:tab/>
        </w:r>
        <w:r w:rsidR="005D6B1F" w:rsidRPr="00C60F99">
          <w:rPr>
            <w:rStyle w:val="Hipercze"/>
            <w:noProof/>
          </w:rPr>
          <w:t>Demografia</w:t>
        </w:r>
        <w:r w:rsidR="005D6B1F">
          <w:rPr>
            <w:noProof/>
            <w:webHidden/>
          </w:rPr>
          <w:tab/>
        </w:r>
        <w:r w:rsidR="005D6B1F">
          <w:rPr>
            <w:noProof/>
            <w:webHidden/>
          </w:rPr>
          <w:fldChar w:fldCharType="begin"/>
        </w:r>
        <w:r w:rsidR="005D6B1F">
          <w:rPr>
            <w:noProof/>
            <w:webHidden/>
          </w:rPr>
          <w:instrText xml:space="preserve"> PAGEREF _Toc34816870 \h </w:instrText>
        </w:r>
        <w:r w:rsidR="005D6B1F">
          <w:rPr>
            <w:noProof/>
            <w:webHidden/>
          </w:rPr>
        </w:r>
        <w:r w:rsidR="005D6B1F">
          <w:rPr>
            <w:noProof/>
            <w:webHidden/>
          </w:rPr>
          <w:fldChar w:fldCharType="separate"/>
        </w:r>
        <w:r w:rsidR="001E5AE6">
          <w:rPr>
            <w:noProof/>
            <w:webHidden/>
          </w:rPr>
          <w:t>18</w:t>
        </w:r>
        <w:r w:rsidR="005D6B1F">
          <w:rPr>
            <w:noProof/>
            <w:webHidden/>
          </w:rPr>
          <w:fldChar w:fldCharType="end"/>
        </w:r>
      </w:hyperlink>
    </w:p>
    <w:p w14:paraId="3C4CCC4C" w14:textId="2E5FA6D1"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871" w:history="1">
        <w:r w:rsidR="005D6B1F" w:rsidRPr="00C60F99">
          <w:rPr>
            <w:rStyle w:val="Hipercze"/>
            <w:noProof/>
          </w:rPr>
          <w:t>3.2.2</w:t>
        </w:r>
        <w:r w:rsidR="005D6B1F">
          <w:rPr>
            <w:rFonts w:asciiTheme="minorHAnsi" w:eastAsiaTheme="minorEastAsia" w:hAnsiTheme="minorHAnsi" w:cstheme="minorBidi"/>
            <w:noProof/>
            <w:sz w:val="22"/>
            <w:szCs w:val="22"/>
          </w:rPr>
          <w:tab/>
        </w:r>
        <w:r w:rsidR="005D6B1F" w:rsidRPr="00C60F99">
          <w:rPr>
            <w:rStyle w:val="Hipercze"/>
            <w:noProof/>
          </w:rPr>
          <w:t>Gospodarka</w:t>
        </w:r>
        <w:r w:rsidR="005D6B1F">
          <w:rPr>
            <w:noProof/>
            <w:webHidden/>
          </w:rPr>
          <w:tab/>
        </w:r>
        <w:r w:rsidR="005D6B1F">
          <w:rPr>
            <w:noProof/>
            <w:webHidden/>
          </w:rPr>
          <w:fldChar w:fldCharType="begin"/>
        </w:r>
        <w:r w:rsidR="005D6B1F">
          <w:rPr>
            <w:noProof/>
            <w:webHidden/>
          </w:rPr>
          <w:instrText xml:space="preserve"> PAGEREF _Toc34816871 \h </w:instrText>
        </w:r>
        <w:r w:rsidR="005D6B1F">
          <w:rPr>
            <w:noProof/>
            <w:webHidden/>
          </w:rPr>
        </w:r>
        <w:r w:rsidR="005D6B1F">
          <w:rPr>
            <w:noProof/>
            <w:webHidden/>
          </w:rPr>
          <w:fldChar w:fldCharType="separate"/>
        </w:r>
        <w:r w:rsidR="001E5AE6">
          <w:rPr>
            <w:noProof/>
            <w:webHidden/>
          </w:rPr>
          <w:t>18</w:t>
        </w:r>
        <w:r w:rsidR="005D6B1F">
          <w:rPr>
            <w:noProof/>
            <w:webHidden/>
          </w:rPr>
          <w:fldChar w:fldCharType="end"/>
        </w:r>
      </w:hyperlink>
    </w:p>
    <w:p w14:paraId="694664FC" w14:textId="692B06C7"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872" w:history="1">
        <w:r w:rsidR="005D6B1F" w:rsidRPr="00C60F99">
          <w:rPr>
            <w:rStyle w:val="Hipercze"/>
            <w:noProof/>
          </w:rPr>
          <w:t>3.2.3</w:t>
        </w:r>
        <w:r w:rsidR="005D6B1F">
          <w:rPr>
            <w:rFonts w:asciiTheme="minorHAnsi" w:eastAsiaTheme="minorEastAsia" w:hAnsiTheme="minorHAnsi" w:cstheme="minorBidi"/>
            <w:noProof/>
            <w:sz w:val="22"/>
            <w:szCs w:val="22"/>
          </w:rPr>
          <w:tab/>
        </w:r>
        <w:r w:rsidR="005D6B1F" w:rsidRPr="00C60F99">
          <w:rPr>
            <w:rStyle w:val="Hipercze"/>
            <w:noProof/>
          </w:rPr>
          <w:t>Klimat, warunki obliczeniowe</w:t>
        </w:r>
        <w:r w:rsidR="005D6B1F">
          <w:rPr>
            <w:noProof/>
            <w:webHidden/>
          </w:rPr>
          <w:tab/>
        </w:r>
        <w:r w:rsidR="005D6B1F">
          <w:rPr>
            <w:noProof/>
            <w:webHidden/>
          </w:rPr>
          <w:fldChar w:fldCharType="begin"/>
        </w:r>
        <w:r w:rsidR="005D6B1F">
          <w:rPr>
            <w:noProof/>
            <w:webHidden/>
          </w:rPr>
          <w:instrText xml:space="preserve"> PAGEREF _Toc34816872 \h </w:instrText>
        </w:r>
        <w:r w:rsidR="005D6B1F">
          <w:rPr>
            <w:noProof/>
            <w:webHidden/>
          </w:rPr>
        </w:r>
        <w:r w:rsidR="005D6B1F">
          <w:rPr>
            <w:noProof/>
            <w:webHidden/>
          </w:rPr>
          <w:fldChar w:fldCharType="separate"/>
        </w:r>
        <w:r w:rsidR="001E5AE6">
          <w:rPr>
            <w:noProof/>
            <w:webHidden/>
          </w:rPr>
          <w:t>19</w:t>
        </w:r>
        <w:r w:rsidR="005D6B1F">
          <w:rPr>
            <w:noProof/>
            <w:webHidden/>
          </w:rPr>
          <w:fldChar w:fldCharType="end"/>
        </w:r>
      </w:hyperlink>
    </w:p>
    <w:p w14:paraId="4C9D0E88" w14:textId="23918B03"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873" w:history="1">
        <w:r w:rsidR="005D6B1F" w:rsidRPr="00C60F99">
          <w:rPr>
            <w:rStyle w:val="Hipercze"/>
            <w:noProof/>
          </w:rPr>
          <w:t>3.2.4</w:t>
        </w:r>
        <w:r w:rsidR="005D6B1F">
          <w:rPr>
            <w:rFonts w:asciiTheme="minorHAnsi" w:eastAsiaTheme="minorEastAsia" w:hAnsiTheme="minorHAnsi" w:cstheme="minorBidi"/>
            <w:noProof/>
            <w:sz w:val="22"/>
            <w:szCs w:val="22"/>
          </w:rPr>
          <w:tab/>
        </w:r>
        <w:r w:rsidR="005D6B1F" w:rsidRPr="00C60F99">
          <w:rPr>
            <w:rStyle w:val="Hipercze"/>
            <w:noProof/>
          </w:rPr>
          <w:t>Analiza stanu powietrza w gminie</w:t>
        </w:r>
        <w:r w:rsidR="005D6B1F">
          <w:rPr>
            <w:noProof/>
            <w:webHidden/>
          </w:rPr>
          <w:tab/>
        </w:r>
        <w:r w:rsidR="005D6B1F">
          <w:rPr>
            <w:noProof/>
            <w:webHidden/>
          </w:rPr>
          <w:fldChar w:fldCharType="begin"/>
        </w:r>
        <w:r w:rsidR="005D6B1F">
          <w:rPr>
            <w:noProof/>
            <w:webHidden/>
          </w:rPr>
          <w:instrText xml:space="preserve"> PAGEREF _Toc34816873 \h </w:instrText>
        </w:r>
        <w:r w:rsidR="005D6B1F">
          <w:rPr>
            <w:noProof/>
            <w:webHidden/>
          </w:rPr>
        </w:r>
        <w:r w:rsidR="005D6B1F">
          <w:rPr>
            <w:noProof/>
            <w:webHidden/>
          </w:rPr>
          <w:fldChar w:fldCharType="separate"/>
        </w:r>
        <w:r w:rsidR="001E5AE6">
          <w:rPr>
            <w:noProof/>
            <w:webHidden/>
          </w:rPr>
          <w:t>20</w:t>
        </w:r>
        <w:r w:rsidR="005D6B1F">
          <w:rPr>
            <w:noProof/>
            <w:webHidden/>
          </w:rPr>
          <w:fldChar w:fldCharType="end"/>
        </w:r>
      </w:hyperlink>
    </w:p>
    <w:p w14:paraId="40436254" w14:textId="7A07CB1C"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874" w:history="1">
        <w:r w:rsidR="005D6B1F" w:rsidRPr="00C60F99">
          <w:rPr>
            <w:rStyle w:val="Hipercze"/>
            <w:noProof/>
          </w:rPr>
          <w:t>4</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Zaopatrzenie w ciepło, energię elektryczną i paliwa gazowe – stan obecny i kierunki rozwoju</w:t>
        </w:r>
        <w:r w:rsidR="005D6B1F">
          <w:rPr>
            <w:noProof/>
            <w:webHidden/>
          </w:rPr>
          <w:tab/>
        </w:r>
        <w:r w:rsidR="005D6B1F">
          <w:rPr>
            <w:noProof/>
            <w:webHidden/>
          </w:rPr>
          <w:fldChar w:fldCharType="begin"/>
        </w:r>
        <w:r w:rsidR="005D6B1F">
          <w:rPr>
            <w:noProof/>
            <w:webHidden/>
          </w:rPr>
          <w:instrText xml:space="preserve"> PAGEREF _Toc34816874 \h </w:instrText>
        </w:r>
        <w:r w:rsidR="005D6B1F">
          <w:rPr>
            <w:noProof/>
            <w:webHidden/>
          </w:rPr>
        </w:r>
        <w:r w:rsidR="005D6B1F">
          <w:rPr>
            <w:noProof/>
            <w:webHidden/>
          </w:rPr>
          <w:fldChar w:fldCharType="separate"/>
        </w:r>
        <w:r w:rsidR="001E5AE6">
          <w:rPr>
            <w:noProof/>
            <w:webHidden/>
          </w:rPr>
          <w:t>21</w:t>
        </w:r>
        <w:r w:rsidR="005D6B1F">
          <w:rPr>
            <w:noProof/>
            <w:webHidden/>
          </w:rPr>
          <w:fldChar w:fldCharType="end"/>
        </w:r>
      </w:hyperlink>
    </w:p>
    <w:p w14:paraId="74201212" w14:textId="02DAEC2D"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75" w:history="1">
        <w:r w:rsidR="005D6B1F" w:rsidRPr="00C60F99">
          <w:rPr>
            <w:rStyle w:val="Hipercze"/>
            <w:rFonts w:cs="Calibri"/>
            <w:noProof/>
          </w:rPr>
          <w:t>4.1</w:t>
        </w:r>
        <w:r w:rsidR="005D6B1F">
          <w:rPr>
            <w:rFonts w:asciiTheme="minorHAnsi" w:eastAsiaTheme="minorEastAsia" w:hAnsiTheme="minorHAnsi" w:cstheme="minorBidi"/>
            <w:noProof/>
            <w:sz w:val="22"/>
            <w:szCs w:val="22"/>
          </w:rPr>
          <w:tab/>
        </w:r>
        <w:r w:rsidR="005D6B1F" w:rsidRPr="00C60F99">
          <w:rPr>
            <w:rStyle w:val="Hipercze"/>
            <w:rFonts w:cs="Calibri"/>
            <w:noProof/>
          </w:rPr>
          <w:t>Zaopatrzenie w ciepło</w:t>
        </w:r>
        <w:r w:rsidR="005D6B1F">
          <w:rPr>
            <w:noProof/>
            <w:webHidden/>
          </w:rPr>
          <w:tab/>
        </w:r>
        <w:r w:rsidR="005D6B1F">
          <w:rPr>
            <w:noProof/>
            <w:webHidden/>
          </w:rPr>
          <w:fldChar w:fldCharType="begin"/>
        </w:r>
        <w:r w:rsidR="005D6B1F">
          <w:rPr>
            <w:noProof/>
            <w:webHidden/>
          </w:rPr>
          <w:instrText xml:space="preserve"> PAGEREF _Toc34816875 \h </w:instrText>
        </w:r>
        <w:r w:rsidR="005D6B1F">
          <w:rPr>
            <w:noProof/>
            <w:webHidden/>
          </w:rPr>
        </w:r>
        <w:r w:rsidR="005D6B1F">
          <w:rPr>
            <w:noProof/>
            <w:webHidden/>
          </w:rPr>
          <w:fldChar w:fldCharType="separate"/>
        </w:r>
        <w:r w:rsidR="001E5AE6">
          <w:rPr>
            <w:noProof/>
            <w:webHidden/>
          </w:rPr>
          <w:t>21</w:t>
        </w:r>
        <w:r w:rsidR="005D6B1F">
          <w:rPr>
            <w:noProof/>
            <w:webHidden/>
          </w:rPr>
          <w:fldChar w:fldCharType="end"/>
        </w:r>
      </w:hyperlink>
    </w:p>
    <w:p w14:paraId="0D62296A" w14:textId="466F65D6"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76" w:history="1">
        <w:r w:rsidR="005D6B1F" w:rsidRPr="00C60F99">
          <w:rPr>
            <w:rStyle w:val="Hipercze"/>
            <w:rFonts w:cs="Calibri"/>
            <w:noProof/>
          </w:rPr>
          <w:t>4.2</w:t>
        </w:r>
        <w:r w:rsidR="005D6B1F">
          <w:rPr>
            <w:rFonts w:asciiTheme="minorHAnsi" w:eastAsiaTheme="minorEastAsia" w:hAnsiTheme="minorHAnsi" w:cstheme="minorBidi"/>
            <w:noProof/>
            <w:sz w:val="22"/>
            <w:szCs w:val="22"/>
          </w:rPr>
          <w:tab/>
        </w:r>
        <w:r w:rsidR="005D6B1F" w:rsidRPr="00C60F99">
          <w:rPr>
            <w:rStyle w:val="Hipercze"/>
            <w:rFonts w:cs="Calibri"/>
            <w:noProof/>
          </w:rPr>
          <w:t>Zaopatrzenie w energię elektryczną</w:t>
        </w:r>
        <w:r w:rsidR="005D6B1F">
          <w:rPr>
            <w:noProof/>
            <w:webHidden/>
          </w:rPr>
          <w:tab/>
        </w:r>
        <w:r w:rsidR="005D6B1F">
          <w:rPr>
            <w:noProof/>
            <w:webHidden/>
          </w:rPr>
          <w:fldChar w:fldCharType="begin"/>
        </w:r>
        <w:r w:rsidR="005D6B1F">
          <w:rPr>
            <w:noProof/>
            <w:webHidden/>
          </w:rPr>
          <w:instrText xml:space="preserve"> PAGEREF _Toc34816876 \h </w:instrText>
        </w:r>
        <w:r w:rsidR="005D6B1F">
          <w:rPr>
            <w:noProof/>
            <w:webHidden/>
          </w:rPr>
        </w:r>
        <w:r w:rsidR="005D6B1F">
          <w:rPr>
            <w:noProof/>
            <w:webHidden/>
          </w:rPr>
          <w:fldChar w:fldCharType="separate"/>
        </w:r>
        <w:r w:rsidR="001E5AE6">
          <w:rPr>
            <w:noProof/>
            <w:webHidden/>
          </w:rPr>
          <w:t>21</w:t>
        </w:r>
        <w:r w:rsidR="005D6B1F">
          <w:rPr>
            <w:noProof/>
            <w:webHidden/>
          </w:rPr>
          <w:fldChar w:fldCharType="end"/>
        </w:r>
      </w:hyperlink>
    </w:p>
    <w:p w14:paraId="09DB7824" w14:textId="0991E67F"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877" w:history="1">
        <w:r w:rsidR="005D6B1F" w:rsidRPr="00C60F99">
          <w:rPr>
            <w:rStyle w:val="Hipercze"/>
            <w:noProof/>
          </w:rPr>
          <w:t>4.2.1</w:t>
        </w:r>
        <w:r w:rsidR="005D6B1F">
          <w:rPr>
            <w:rFonts w:asciiTheme="minorHAnsi" w:eastAsiaTheme="minorEastAsia" w:hAnsiTheme="minorHAnsi" w:cstheme="minorBidi"/>
            <w:noProof/>
            <w:sz w:val="22"/>
            <w:szCs w:val="22"/>
          </w:rPr>
          <w:tab/>
        </w:r>
        <w:r w:rsidR="005D6B1F" w:rsidRPr="00C60F99">
          <w:rPr>
            <w:rStyle w:val="Hipercze"/>
            <w:noProof/>
          </w:rPr>
          <w:t>Stan istniejący</w:t>
        </w:r>
        <w:r w:rsidR="005D6B1F">
          <w:rPr>
            <w:noProof/>
            <w:webHidden/>
          </w:rPr>
          <w:tab/>
        </w:r>
        <w:r w:rsidR="005D6B1F">
          <w:rPr>
            <w:noProof/>
            <w:webHidden/>
          </w:rPr>
          <w:fldChar w:fldCharType="begin"/>
        </w:r>
        <w:r w:rsidR="005D6B1F">
          <w:rPr>
            <w:noProof/>
            <w:webHidden/>
          </w:rPr>
          <w:instrText xml:space="preserve"> PAGEREF _Toc34816877 \h </w:instrText>
        </w:r>
        <w:r w:rsidR="005D6B1F">
          <w:rPr>
            <w:noProof/>
            <w:webHidden/>
          </w:rPr>
        </w:r>
        <w:r w:rsidR="005D6B1F">
          <w:rPr>
            <w:noProof/>
            <w:webHidden/>
          </w:rPr>
          <w:fldChar w:fldCharType="separate"/>
        </w:r>
        <w:r w:rsidR="001E5AE6">
          <w:rPr>
            <w:noProof/>
            <w:webHidden/>
          </w:rPr>
          <w:t>21</w:t>
        </w:r>
        <w:r w:rsidR="005D6B1F">
          <w:rPr>
            <w:noProof/>
            <w:webHidden/>
          </w:rPr>
          <w:fldChar w:fldCharType="end"/>
        </w:r>
      </w:hyperlink>
    </w:p>
    <w:p w14:paraId="439CAC22" w14:textId="00CB9212"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878" w:history="1">
        <w:r w:rsidR="005D6B1F" w:rsidRPr="00C60F99">
          <w:rPr>
            <w:rStyle w:val="Hipercze"/>
            <w:noProof/>
          </w:rPr>
          <w:t>4.2.2</w:t>
        </w:r>
        <w:r w:rsidR="005D6B1F">
          <w:rPr>
            <w:rFonts w:asciiTheme="minorHAnsi" w:eastAsiaTheme="minorEastAsia" w:hAnsiTheme="minorHAnsi" w:cstheme="minorBidi"/>
            <w:noProof/>
            <w:sz w:val="22"/>
            <w:szCs w:val="22"/>
          </w:rPr>
          <w:tab/>
        </w:r>
        <w:r w:rsidR="005D6B1F" w:rsidRPr="00C60F99">
          <w:rPr>
            <w:rStyle w:val="Hipercze"/>
            <w:noProof/>
          </w:rPr>
          <w:t>Kierunki rozwoju</w:t>
        </w:r>
        <w:r w:rsidR="005D6B1F">
          <w:rPr>
            <w:noProof/>
            <w:webHidden/>
          </w:rPr>
          <w:tab/>
        </w:r>
        <w:r w:rsidR="005D6B1F">
          <w:rPr>
            <w:noProof/>
            <w:webHidden/>
          </w:rPr>
          <w:fldChar w:fldCharType="begin"/>
        </w:r>
        <w:r w:rsidR="005D6B1F">
          <w:rPr>
            <w:noProof/>
            <w:webHidden/>
          </w:rPr>
          <w:instrText xml:space="preserve"> PAGEREF _Toc34816878 \h </w:instrText>
        </w:r>
        <w:r w:rsidR="005D6B1F">
          <w:rPr>
            <w:noProof/>
            <w:webHidden/>
          </w:rPr>
        </w:r>
        <w:r w:rsidR="005D6B1F">
          <w:rPr>
            <w:noProof/>
            <w:webHidden/>
          </w:rPr>
          <w:fldChar w:fldCharType="separate"/>
        </w:r>
        <w:r w:rsidR="001E5AE6">
          <w:rPr>
            <w:noProof/>
            <w:webHidden/>
          </w:rPr>
          <w:t>23</w:t>
        </w:r>
        <w:r w:rsidR="005D6B1F">
          <w:rPr>
            <w:noProof/>
            <w:webHidden/>
          </w:rPr>
          <w:fldChar w:fldCharType="end"/>
        </w:r>
      </w:hyperlink>
    </w:p>
    <w:p w14:paraId="6C8470E3" w14:textId="134085EB"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79" w:history="1">
        <w:r w:rsidR="005D6B1F" w:rsidRPr="00C60F99">
          <w:rPr>
            <w:rStyle w:val="Hipercze"/>
            <w:rFonts w:cs="Calibri"/>
            <w:noProof/>
          </w:rPr>
          <w:t>4.3</w:t>
        </w:r>
        <w:r w:rsidR="005D6B1F">
          <w:rPr>
            <w:rFonts w:asciiTheme="minorHAnsi" w:eastAsiaTheme="minorEastAsia" w:hAnsiTheme="minorHAnsi" w:cstheme="minorBidi"/>
            <w:noProof/>
            <w:sz w:val="22"/>
            <w:szCs w:val="22"/>
          </w:rPr>
          <w:tab/>
        </w:r>
        <w:r w:rsidR="005D6B1F" w:rsidRPr="00C60F99">
          <w:rPr>
            <w:rStyle w:val="Hipercze"/>
            <w:rFonts w:cs="Calibri"/>
            <w:noProof/>
          </w:rPr>
          <w:t>Zaopatrzenie w gaz</w:t>
        </w:r>
        <w:r w:rsidR="005D6B1F">
          <w:rPr>
            <w:noProof/>
            <w:webHidden/>
          </w:rPr>
          <w:tab/>
        </w:r>
        <w:r w:rsidR="005D6B1F">
          <w:rPr>
            <w:noProof/>
            <w:webHidden/>
          </w:rPr>
          <w:fldChar w:fldCharType="begin"/>
        </w:r>
        <w:r w:rsidR="005D6B1F">
          <w:rPr>
            <w:noProof/>
            <w:webHidden/>
          </w:rPr>
          <w:instrText xml:space="preserve"> PAGEREF _Toc34816879 \h </w:instrText>
        </w:r>
        <w:r w:rsidR="005D6B1F">
          <w:rPr>
            <w:noProof/>
            <w:webHidden/>
          </w:rPr>
        </w:r>
        <w:r w:rsidR="005D6B1F">
          <w:rPr>
            <w:noProof/>
            <w:webHidden/>
          </w:rPr>
          <w:fldChar w:fldCharType="separate"/>
        </w:r>
        <w:r w:rsidR="001E5AE6">
          <w:rPr>
            <w:noProof/>
            <w:webHidden/>
          </w:rPr>
          <w:t>23</w:t>
        </w:r>
        <w:r w:rsidR="005D6B1F">
          <w:rPr>
            <w:noProof/>
            <w:webHidden/>
          </w:rPr>
          <w:fldChar w:fldCharType="end"/>
        </w:r>
      </w:hyperlink>
    </w:p>
    <w:p w14:paraId="2FEB9AD1" w14:textId="17062915"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0" w:history="1">
        <w:r w:rsidR="005D6B1F" w:rsidRPr="00C60F99">
          <w:rPr>
            <w:rStyle w:val="Hipercze"/>
            <w:rFonts w:cs="Calibri"/>
            <w:noProof/>
          </w:rPr>
          <w:t>4.4</w:t>
        </w:r>
        <w:r w:rsidR="005D6B1F">
          <w:rPr>
            <w:rFonts w:asciiTheme="minorHAnsi" w:eastAsiaTheme="minorEastAsia" w:hAnsiTheme="minorHAnsi" w:cstheme="minorBidi"/>
            <w:noProof/>
            <w:sz w:val="22"/>
            <w:szCs w:val="22"/>
          </w:rPr>
          <w:tab/>
        </w:r>
        <w:r w:rsidR="005D6B1F" w:rsidRPr="00C60F99">
          <w:rPr>
            <w:rStyle w:val="Hipercze"/>
            <w:rFonts w:cs="Calibri"/>
            <w:noProof/>
          </w:rPr>
          <w:t>Kotłownie</w:t>
        </w:r>
        <w:r w:rsidR="005D6B1F">
          <w:rPr>
            <w:noProof/>
            <w:webHidden/>
          </w:rPr>
          <w:tab/>
        </w:r>
        <w:r w:rsidR="005D6B1F">
          <w:rPr>
            <w:noProof/>
            <w:webHidden/>
          </w:rPr>
          <w:fldChar w:fldCharType="begin"/>
        </w:r>
        <w:r w:rsidR="005D6B1F">
          <w:rPr>
            <w:noProof/>
            <w:webHidden/>
          </w:rPr>
          <w:instrText xml:space="preserve"> PAGEREF _Toc34816880 \h </w:instrText>
        </w:r>
        <w:r w:rsidR="005D6B1F">
          <w:rPr>
            <w:noProof/>
            <w:webHidden/>
          </w:rPr>
        </w:r>
        <w:r w:rsidR="005D6B1F">
          <w:rPr>
            <w:noProof/>
            <w:webHidden/>
          </w:rPr>
          <w:fldChar w:fldCharType="separate"/>
        </w:r>
        <w:r w:rsidR="001E5AE6">
          <w:rPr>
            <w:noProof/>
            <w:webHidden/>
          </w:rPr>
          <w:t>24</w:t>
        </w:r>
        <w:r w:rsidR="005D6B1F">
          <w:rPr>
            <w:noProof/>
            <w:webHidden/>
          </w:rPr>
          <w:fldChar w:fldCharType="end"/>
        </w:r>
      </w:hyperlink>
    </w:p>
    <w:p w14:paraId="7C9F228F" w14:textId="04868C7E"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881" w:history="1">
        <w:r w:rsidR="005D6B1F" w:rsidRPr="00C60F99">
          <w:rPr>
            <w:rStyle w:val="Hipercze"/>
            <w:noProof/>
          </w:rPr>
          <w:t>5</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Analiza możliwości wykorzystania odnawialnych źródeł energii</w:t>
        </w:r>
        <w:r w:rsidR="005D6B1F">
          <w:rPr>
            <w:noProof/>
            <w:webHidden/>
          </w:rPr>
          <w:tab/>
        </w:r>
        <w:r w:rsidR="005D6B1F">
          <w:rPr>
            <w:noProof/>
            <w:webHidden/>
          </w:rPr>
          <w:fldChar w:fldCharType="begin"/>
        </w:r>
        <w:r w:rsidR="005D6B1F">
          <w:rPr>
            <w:noProof/>
            <w:webHidden/>
          </w:rPr>
          <w:instrText xml:space="preserve"> PAGEREF _Toc34816881 \h </w:instrText>
        </w:r>
        <w:r w:rsidR="005D6B1F">
          <w:rPr>
            <w:noProof/>
            <w:webHidden/>
          </w:rPr>
        </w:r>
        <w:r w:rsidR="005D6B1F">
          <w:rPr>
            <w:noProof/>
            <w:webHidden/>
          </w:rPr>
          <w:fldChar w:fldCharType="separate"/>
        </w:r>
        <w:r w:rsidR="001E5AE6">
          <w:rPr>
            <w:noProof/>
            <w:webHidden/>
          </w:rPr>
          <w:t>26</w:t>
        </w:r>
        <w:r w:rsidR="005D6B1F">
          <w:rPr>
            <w:noProof/>
            <w:webHidden/>
          </w:rPr>
          <w:fldChar w:fldCharType="end"/>
        </w:r>
      </w:hyperlink>
    </w:p>
    <w:p w14:paraId="7FFDB198" w14:textId="7D400F53"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2" w:history="1">
        <w:r w:rsidR="005D6B1F" w:rsidRPr="00C60F99">
          <w:rPr>
            <w:rStyle w:val="Hipercze"/>
            <w:rFonts w:cs="Calibri"/>
            <w:noProof/>
          </w:rPr>
          <w:t>5.1</w:t>
        </w:r>
        <w:r w:rsidR="005D6B1F">
          <w:rPr>
            <w:rFonts w:asciiTheme="minorHAnsi" w:eastAsiaTheme="minorEastAsia" w:hAnsiTheme="minorHAnsi" w:cstheme="minorBidi"/>
            <w:noProof/>
            <w:sz w:val="22"/>
            <w:szCs w:val="22"/>
          </w:rPr>
          <w:tab/>
        </w:r>
        <w:r w:rsidR="005D6B1F" w:rsidRPr="00C60F99">
          <w:rPr>
            <w:rStyle w:val="Hipercze"/>
            <w:rFonts w:cs="Calibri"/>
            <w:noProof/>
          </w:rPr>
          <w:t>Energia wodna</w:t>
        </w:r>
        <w:r w:rsidR="005D6B1F">
          <w:rPr>
            <w:noProof/>
            <w:webHidden/>
          </w:rPr>
          <w:tab/>
        </w:r>
        <w:r w:rsidR="005D6B1F">
          <w:rPr>
            <w:noProof/>
            <w:webHidden/>
          </w:rPr>
          <w:fldChar w:fldCharType="begin"/>
        </w:r>
        <w:r w:rsidR="005D6B1F">
          <w:rPr>
            <w:noProof/>
            <w:webHidden/>
          </w:rPr>
          <w:instrText xml:space="preserve"> PAGEREF _Toc34816882 \h </w:instrText>
        </w:r>
        <w:r w:rsidR="005D6B1F">
          <w:rPr>
            <w:noProof/>
            <w:webHidden/>
          </w:rPr>
        </w:r>
        <w:r w:rsidR="005D6B1F">
          <w:rPr>
            <w:noProof/>
            <w:webHidden/>
          </w:rPr>
          <w:fldChar w:fldCharType="separate"/>
        </w:r>
        <w:r w:rsidR="001E5AE6">
          <w:rPr>
            <w:noProof/>
            <w:webHidden/>
          </w:rPr>
          <w:t>26</w:t>
        </w:r>
        <w:r w:rsidR="005D6B1F">
          <w:rPr>
            <w:noProof/>
            <w:webHidden/>
          </w:rPr>
          <w:fldChar w:fldCharType="end"/>
        </w:r>
      </w:hyperlink>
    </w:p>
    <w:p w14:paraId="429318EB" w14:textId="0A856C32"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3" w:history="1">
        <w:r w:rsidR="005D6B1F" w:rsidRPr="00C60F99">
          <w:rPr>
            <w:rStyle w:val="Hipercze"/>
            <w:rFonts w:cs="Calibri"/>
            <w:noProof/>
          </w:rPr>
          <w:t>5.2</w:t>
        </w:r>
        <w:r w:rsidR="005D6B1F">
          <w:rPr>
            <w:rFonts w:asciiTheme="minorHAnsi" w:eastAsiaTheme="minorEastAsia" w:hAnsiTheme="minorHAnsi" w:cstheme="minorBidi"/>
            <w:noProof/>
            <w:sz w:val="22"/>
            <w:szCs w:val="22"/>
          </w:rPr>
          <w:tab/>
        </w:r>
        <w:r w:rsidR="005D6B1F" w:rsidRPr="00C60F99">
          <w:rPr>
            <w:rStyle w:val="Hipercze"/>
            <w:rFonts w:cs="Calibri"/>
            <w:noProof/>
          </w:rPr>
          <w:t>Energia wiatru</w:t>
        </w:r>
        <w:r w:rsidR="005D6B1F">
          <w:rPr>
            <w:noProof/>
            <w:webHidden/>
          </w:rPr>
          <w:tab/>
        </w:r>
        <w:r w:rsidR="005D6B1F">
          <w:rPr>
            <w:noProof/>
            <w:webHidden/>
          </w:rPr>
          <w:fldChar w:fldCharType="begin"/>
        </w:r>
        <w:r w:rsidR="005D6B1F">
          <w:rPr>
            <w:noProof/>
            <w:webHidden/>
          </w:rPr>
          <w:instrText xml:space="preserve"> PAGEREF _Toc34816883 \h </w:instrText>
        </w:r>
        <w:r w:rsidR="005D6B1F">
          <w:rPr>
            <w:noProof/>
            <w:webHidden/>
          </w:rPr>
        </w:r>
        <w:r w:rsidR="005D6B1F">
          <w:rPr>
            <w:noProof/>
            <w:webHidden/>
          </w:rPr>
          <w:fldChar w:fldCharType="separate"/>
        </w:r>
        <w:r w:rsidR="001E5AE6">
          <w:rPr>
            <w:noProof/>
            <w:webHidden/>
          </w:rPr>
          <w:t>27</w:t>
        </w:r>
        <w:r w:rsidR="005D6B1F">
          <w:rPr>
            <w:noProof/>
            <w:webHidden/>
          </w:rPr>
          <w:fldChar w:fldCharType="end"/>
        </w:r>
      </w:hyperlink>
    </w:p>
    <w:p w14:paraId="202FBD39" w14:textId="47F7217C"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4" w:history="1">
        <w:r w:rsidR="005D6B1F" w:rsidRPr="00C60F99">
          <w:rPr>
            <w:rStyle w:val="Hipercze"/>
            <w:rFonts w:cs="Calibri"/>
            <w:noProof/>
          </w:rPr>
          <w:t>5.3</w:t>
        </w:r>
        <w:r w:rsidR="005D6B1F">
          <w:rPr>
            <w:rFonts w:asciiTheme="minorHAnsi" w:eastAsiaTheme="minorEastAsia" w:hAnsiTheme="minorHAnsi" w:cstheme="minorBidi"/>
            <w:noProof/>
            <w:sz w:val="22"/>
            <w:szCs w:val="22"/>
          </w:rPr>
          <w:tab/>
        </w:r>
        <w:r w:rsidR="005D6B1F" w:rsidRPr="00C60F99">
          <w:rPr>
            <w:rStyle w:val="Hipercze"/>
            <w:rFonts w:cs="Calibri"/>
            <w:noProof/>
          </w:rPr>
          <w:t>Energia słoneczna</w:t>
        </w:r>
        <w:r w:rsidR="005D6B1F">
          <w:rPr>
            <w:noProof/>
            <w:webHidden/>
          </w:rPr>
          <w:tab/>
        </w:r>
        <w:r w:rsidR="005D6B1F">
          <w:rPr>
            <w:noProof/>
            <w:webHidden/>
          </w:rPr>
          <w:fldChar w:fldCharType="begin"/>
        </w:r>
        <w:r w:rsidR="005D6B1F">
          <w:rPr>
            <w:noProof/>
            <w:webHidden/>
          </w:rPr>
          <w:instrText xml:space="preserve"> PAGEREF _Toc34816884 \h </w:instrText>
        </w:r>
        <w:r w:rsidR="005D6B1F">
          <w:rPr>
            <w:noProof/>
            <w:webHidden/>
          </w:rPr>
        </w:r>
        <w:r w:rsidR="005D6B1F">
          <w:rPr>
            <w:noProof/>
            <w:webHidden/>
          </w:rPr>
          <w:fldChar w:fldCharType="separate"/>
        </w:r>
        <w:r w:rsidR="001E5AE6">
          <w:rPr>
            <w:noProof/>
            <w:webHidden/>
          </w:rPr>
          <w:t>28</w:t>
        </w:r>
        <w:r w:rsidR="005D6B1F">
          <w:rPr>
            <w:noProof/>
            <w:webHidden/>
          </w:rPr>
          <w:fldChar w:fldCharType="end"/>
        </w:r>
      </w:hyperlink>
    </w:p>
    <w:p w14:paraId="627B02FB" w14:textId="3173AABC"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5" w:history="1">
        <w:r w:rsidR="005D6B1F" w:rsidRPr="00C60F99">
          <w:rPr>
            <w:rStyle w:val="Hipercze"/>
            <w:rFonts w:cs="Calibri"/>
            <w:noProof/>
          </w:rPr>
          <w:t>5.4</w:t>
        </w:r>
        <w:r w:rsidR="005D6B1F">
          <w:rPr>
            <w:rFonts w:asciiTheme="minorHAnsi" w:eastAsiaTheme="minorEastAsia" w:hAnsiTheme="minorHAnsi" w:cstheme="minorBidi"/>
            <w:noProof/>
            <w:sz w:val="22"/>
            <w:szCs w:val="22"/>
          </w:rPr>
          <w:tab/>
        </w:r>
        <w:r w:rsidR="005D6B1F" w:rsidRPr="00C60F99">
          <w:rPr>
            <w:rStyle w:val="Hipercze"/>
            <w:rFonts w:cs="Calibri"/>
            <w:noProof/>
          </w:rPr>
          <w:t>Energia geotermalna</w:t>
        </w:r>
        <w:r w:rsidR="005D6B1F">
          <w:rPr>
            <w:noProof/>
            <w:webHidden/>
          </w:rPr>
          <w:tab/>
        </w:r>
        <w:r w:rsidR="005D6B1F">
          <w:rPr>
            <w:noProof/>
            <w:webHidden/>
          </w:rPr>
          <w:fldChar w:fldCharType="begin"/>
        </w:r>
        <w:r w:rsidR="005D6B1F">
          <w:rPr>
            <w:noProof/>
            <w:webHidden/>
          </w:rPr>
          <w:instrText xml:space="preserve"> PAGEREF _Toc34816885 \h </w:instrText>
        </w:r>
        <w:r w:rsidR="005D6B1F">
          <w:rPr>
            <w:noProof/>
            <w:webHidden/>
          </w:rPr>
        </w:r>
        <w:r w:rsidR="005D6B1F">
          <w:rPr>
            <w:noProof/>
            <w:webHidden/>
          </w:rPr>
          <w:fldChar w:fldCharType="separate"/>
        </w:r>
        <w:r w:rsidR="001E5AE6">
          <w:rPr>
            <w:noProof/>
            <w:webHidden/>
          </w:rPr>
          <w:t>30</w:t>
        </w:r>
        <w:r w:rsidR="005D6B1F">
          <w:rPr>
            <w:noProof/>
            <w:webHidden/>
          </w:rPr>
          <w:fldChar w:fldCharType="end"/>
        </w:r>
      </w:hyperlink>
    </w:p>
    <w:p w14:paraId="242E37C5" w14:textId="1DC83D0B"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6" w:history="1">
        <w:r w:rsidR="005D6B1F" w:rsidRPr="00C60F99">
          <w:rPr>
            <w:rStyle w:val="Hipercze"/>
            <w:rFonts w:cs="Calibri"/>
            <w:noProof/>
          </w:rPr>
          <w:t>5.5</w:t>
        </w:r>
        <w:r w:rsidR="005D6B1F">
          <w:rPr>
            <w:rFonts w:asciiTheme="minorHAnsi" w:eastAsiaTheme="minorEastAsia" w:hAnsiTheme="minorHAnsi" w:cstheme="minorBidi"/>
            <w:noProof/>
            <w:sz w:val="22"/>
            <w:szCs w:val="22"/>
          </w:rPr>
          <w:tab/>
        </w:r>
        <w:r w:rsidR="005D6B1F" w:rsidRPr="00C60F99">
          <w:rPr>
            <w:rStyle w:val="Hipercze"/>
            <w:rFonts w:cs="Calibri"/>
            <w:noProof/>
          </w:rPr>
          <w:t>Energia biomasy</w:t>
        </w:r>
        <w:r w:rsidR="005D6B1F">
          <w:rPr>
            <w:noProof/>
            <w:webHidden/>
          </w:rPr>
          <w:tab/>
        </w:r>
        <w:r w:rsidR="005D6B1F">
          <w:rPr>
            <w:noProof/>
            <w:webHidden/>
          </w:rPr>
          <w:fldChar w:fldCharType="begin"/>
        </w:r>
        <w:r w:rsidR="005D6B1F">
          <w:rPr>
            <w:noProof/>
            <w:webHidden/>
          </w:rPr>
          <w:instrText xml:space="preserve"> PAGEREF _Toc34816886 \h </w:instrText>
        </w:r>
        <w:r w:rsidR="005D6B1F">
          <w:rPr>
            <w:noProof/>
            <w:webHidden/>
          </w:rPr>
        </w:r>
        <w:r w:rsidR="005D6B1F">
          <w:rPr>
            <w:noProof/>
            <w:webHidden/>
          </w:rPr>
          <w:fldChar w:fldCharType="separate"/>
        </w:r>
        <w:r w:rsidR="001E5AE6">
          <w:rPr>
            <w:noProof/>
            <w:webHidden/>
          </w:rPr>
          <w:t>32</w:t>
        </w:r>
        <w:r w:rsidR="005D6B1F">
          <w:rPr>
            <w:noProof/>
            <w:webHidden/>
          </w:rPr>
          <w:fldChar w:fldCharType="end"/>
        </w:r>
      </w:hyperlink>
    </w:p>
    <w:p w14:paraId="1C1E3937" w14:textId="4FB734FC"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887" w:history="1">
        <w:r w:rsidR="005D6B1F" w:rsidRPr="00C60F99">
          <w:rPr>
            <w:rStyle w:val="Hipercze"/>
            <w:noProof/>
          </w:rPr>
          <w:t>6</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Możliwość wykorzystania: nadwyżek i lokalnych zasobów paliw i energii; energii elektrycznej wytworzonej w skojarzeniu  z ciepłem; ciepła odpadowego z instalacji przemysłowych</w:t>
        </w:r>
        <w:r w:rsidR="005D6B1F">
          <w:rPr>
            <w:noProof/>
            <w:webHidden/>
          </w:rPr>
          <w:tab/>
        </w:r>
        <w:r w:rsidR="005D6B1F">
          <w:rPr>
            <w:noProof/>
            <w:webHidden/>
          </w:rPr>
          <w:fldChar w:fldCharType="begin"/>
        </w:r>
        <w:r w:rsidR="005D6B1F">
          <w:rPr>
            <w:noProof/>
            <w:webHidden/>
          </w:rPr>
          <w:instrText xml:space="preserve"> PAGEREF _Toc34816887 \h </w:instrText>
        </w:r>
        <w:r w:rsidR="005D6B1F">
          <w:rPr>
            <w:noProof/>
            <w:webHidden/>
          </w:rPr>
        </w:r>
        <w:r w:rsidR="005D6B1F">
          <w:rPr>
            <w:noProof/>
            <w:webHidden/>
          </w:rPr>
          <w:fldChar w:fldCharType="separate"/>
        </w:r>
        <w:r w:rsidR="001E5AE6">
          <w:rPr>
            <w:noProof/>
            <w:webHidden/>
          </w:rPr>
          <w:t>41</w:t>
        </w:r>
        <w:r w:rsidR="005D6B1F">
          <w:rPr>
            <w:noProof/>
            <w:webHidden/>
          </w:rPr>
          <w:fldChar w:fldCharType="end"/>
        </w:r>
      </w:hyperlink>
    </w:p>
    <w:p w14:paraId="4E85B2BE" w14:textId="23AC88C7"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8" w:history="1">
        <w:r w:rsidR="005D6B1F" w:rsidRPr="00C60F99">
          <w:rPr>
            <w:rStyle w:val="Hipercze"/>
            <w:rFonts w:cs="Calibri"/>
            <w:noProof/>
          </w:rPr>
          <w:t>6.1</w:t>
        </w:r>
        <w:r w:rsidR="005D6B1F">
          <w:rPr>
            <w:rFonts w:asciiTheme="minorHAnsi" w:eastAsiaTheme="minorEastAsia" w:hAnsiTheme="minorHAnsi" w:cstheme="minorBidi"/>
            <w:noProof/>
            <w:sz w:val="22"/>
            <w:szCs w:val="22"/>
          </w:rPr>
          <w:tab/>
        </w:r>
        <w:r w:rsidR="005D6B1F" w:rsidRPr="00C60F99">
          <w:rPr>
            <w:rStyle w:val="Hipercze"/>
            <w:rFonts w:cs="Calibri"/>
            <w:noProof/>
          </w:rPr>
          <w:t>Możliwość wykorzystania istniejących nadwyżek lokalnych zasobów paliw kopalnych i energii</w:t>
        </w:r>
        <w:r w:rsidR="005D6B1F">
          <w:rPr>
            <w:noProof/>
            <w:webHidden/>
          </w:rPr>
          <w:tab/>
        </w:r>
        <w:r w:rsidR="005D6B1F">
          <w:rPr>
            <w:noProof/>
            <w:webHidden/>
          </w:rPr>
          <w:fldChar w:fldCharType="begin"/>
        </w:r>
        <w:r w:rsidR="005D6B1F">
          <w:rPr>
            <w:noProof/>
            <w:webHidden/>
          </w:rPr>
          <w:instrText xml:space="preserve"> PAGEREF _Toc34816888 \h </w:instrText>
        </w:r>
        <w:r w:rsidR="005D6B1F">
          <w:rPr>
            <w:noProof/>
            <w:webHidden/>
          </w:rPr>
        </w:r>
        <w:r w:rsidR="005D6B1F">
          <w:rPr>
            <w:noProof/>
            <w:webHidden/>
          </w:rPr>
          <w:fldChar w:fldCharType="separate"/>
        </w:r>
        <w:r w:rsidR="001E5AE6">
          <w:rPr>
            <w:noProof/>
            <w:webHidden/>
          </w:rPr>
          <w:t>41</w:t>
        </w:r>
        <w:r w:rsidR="005D6B1F">
          <w:rPr>
            <w:noProof/>
            <w:webHidden/>
          </w:rPr>
          <w:fldChar w:fldCharType="end"/>
        </w:r>
      </w:hyperlink>
    </w:p>
    <w:p w14:paraId="7A2712F7" w14:textId="26AC140C"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89" w:history="1">
        <w:r w:rsidR="005D6B1F" w:rsidRPr="00C60F99">
          <w:rPr>
            <w:rStyle w:val="Hipercze"/>
            <w:rFonts w:cs="Calibri"/>
            <w:noProof/>
          </w:rPr>
          <w:t>6.2</w:t>
        </w:r>
        <w:r w:rsidR="005D6B1F">
          <w:rPr>
            <w:rFonts w:asciiTheme="minorHAnsi" w:eastAsiaTheme="minorEastAsia" w:hAnsiTheme="minorHAnsi" w:cstheme="minorBidi"/>
            <w:noProof/>
            <w:sz w:val="22"/>
            <w:szCs w:val="22"/>
          </w:rPr>
          <w:tab/>
        </w:r>
        <w:r w:rsidR="005D6B1F" w:rsidRPr="00C60F99">
          <w:rPr>
            <w:rStyle w:val="Hipercze"/>
            <w:rFonts w:cs="Calibri"/>
            <w:noProof/>
          </w:rPr>
          <w:t>Energia elektryczna w skojarzeniu z wytwarzaniem ciepła</w:t>
        </w:r>
        <w:r w:rsidR="005D6B1F">
          <w:rPr>
            <w:noProof/>
            <w:webHidden/>
          </w:rPr>
          <w:tab/>
        </w:r>
        <w:r w:rsidR="005D6B1F">
          <w:rPr>
            <w:noProof/>
            <w:webHidden/>
          </w:rPr>
          <w:fldChar w:fldCharType="begin"/>
        </w:r>
        <w:r w:rsidR="005D6B1F">
          <w:rPr>
            <w:noProof/>
            <w:webHidden/>
          </w:rPr>
          <w:instrText xml:space="preserve"> PAGEREF _Toc34816889 \h </w:instrText>
        </w:r>
        <w:r w:rsidR="005D6B1F">
          <w:rPr>
            <w:noProof/>
            <w:webHidden/>
          </w:rPr>
        </w:r>
        <w:r w:rsidR="005D6B1F">
          <w:rPr>
            <w:noProof/>
            <w:webHidden/>
          </w:rPr>
          <w:fldChar w:fldCharType="separate"/>
        </w:r>
        <w:r w:rsidR="001E5AE6">
          <w:rPr>
            <w:noProof/>
            <w:webHidden/>
          </w:rPr>
          <w:t>41</w:t>
        </w:r>
        <w:r w:rsidR="005D6B1F">
          <w:rPr>
            <w:noProof/>
            <w:webHidden/>
          </w:rPr>
          <w:fldChar w:fldCharType="end"/>
        </w:r>
      </w:hyperlink>
    </w:p>
    <w:p w14:paraId="480F75CE" w14:textId="6D7214A6"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0" w:history="1">
        <w:r w:rsidR="005D6B1F" w:rsidRPr="00C60F99">
          <w:rPr>
            <w:rStyle w:val="Hipercze"/>
            <w:rFonts w:cs="Calibri"/>
            <w:noProof/>
          </w:rPr>
          <w:t>6.3</w:t>
        </w:r>
        <w:r w:rsidR="005D6B1F">
          <w:rPr>
            <w:rFonts w:asciiTheme="minorHAnsi" w:eastAsiaTheme="minorEastAsia" w:hAnsiTheme="minorHAnsi" w:cstheme="minorBidi"/>
            <w:noProof/>
            <w:sz w:val="22"/>
            <w:szCs w:val="22"/>
          </w:rPr>
          <w:tab/>
        </w:r>
        <w:r w:rsidR="005D6B1F" w:rsidRPr="00C60F99">
          <w:rPr>
            <w:rStyle w:val="Hipercze"/>
            <w:rFonts w:cs="Calibri"/>
            <w:noProof/>
          </w:rPr>
          <w:t>Ciepło odpadowe z instalacji przemysłowych</w:t>
        </w:r>
        <w:r w:rsidR="005D6B1F">
          <w:rPr>
            <w:noProof/>
            <w:webHidden/>
          </w:rPr>
          <w:tab/>
        </w:r>
        <w:r w:rsidR="005D6B1F">
          <w:rPr>
            <w:noProof/>
            <w:webHidden/>
          </w:rPr>
          <w:fldChar w:fldCharType="begin"/>
        </w:r>
        <w:r w:rsidR="005D6B1F">
          <w:rPr>
            <w:noProof/>
            <w:webHidden/>
          </w:rPr>
          <w:instrText xml:space="preserve"> PAGEREF _Toc34816890 \h </w:instrText>
        </w:r>
        <w:r w:rsidR="005D6B1F">
          <w:rPr>
            <w:noProof/>
            <w:webHidden/>
          </w:rPr>
        </w:r>
        <w:r w:rsidR="005D6B1F">
          <w:rPr>
            <w:noProof/>
            <w:webHidden/>
          </w:rPr>
          <w:fldChar w:fldCharType="separate"/>
        </w:r>
        <w:r w:rsidR="001E5AE6">
          <w:rPr>
            <w:noProof/>
            <w:webHidden/>
          </w:rPr>
          <w:t>41</w:t>
        </w:r>
        <w:r w:rsidR="005D6B1F">
          <w:rPr>
            <w:noProof/>
            <w:webHidden/>
          </w:rPr>
          <w:fldChar w:fldCharType="end"/>
        </w:r>
      </w:hyperlink>
    </w:p>
    <w:p w14:paraId="14274538" w14:textId="284ABA10"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891" w:history="1">
        <w:r w:rsidR="005D6B1F" w:rsidRPr="00C60F99">
          <w:rPr>
            <w:rStyle w:val="Hipercze"/>
            <w:noProof/>
          </w:rPr>
          <w:t>7</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Bilans energetyczny – rok bazowy 2019</w:t>
        </w:r>
        <w:r w:rsidR="005D6B1F">
          <w:rPr>
            <w:noProof/>
            <w:webHidden/>
          </w:rPr>
          <w:tab/>
        </w:r>
        <w:r w:rsidR="005D6B1F">
          <w:rPr>
            <w:noProof/>
            <w:webHidden/>
          </w:rPr>
          <w:fldChar w:fldCharType="begin"/>
        </w:r>
        <w:r w:rsidR="005D6B1F">
          <w:rPr>
            <w:noProof/>
            <w:webHidden/>
          </w:rPr>
          <w:instrText xml:space="preserve"> PAGEREF _Toc34816891 \h </w:instrText>
        </w:r>
        <w:r w:rsidR="005D6B1F">
          <w:rPr>
            <w:noProof/>
            <w:webHidden/>
          </w:rPr>
        </w:r>
        <w:r w:rsidR="005D6B1F">
          <w:rPr>
            <w:noProof/>
            <w:webHidden/>
          </w:rPr>
          <w:fldChar w:fldCharType="separate"/>
        </w:r>
        <w:r w:rsidR="001E5AE6">
          <w:rPr>
            <w:noProof/>
            <w:webHidden/>
          </w:rPr>
          <w:t>42</w:t>
        </w:r>
        <w:r w:rsidR="005D6B1F">
          <w:rPr>
            <w:noProof/>
            <w:webHidden/>
          </w:rPr>
          <w:fldChar w:fldCharType="end"/>
        </w:r>
      </w:hyperlink>
    </w:p>
    <w:p w14:paraId="41971F9B" w14:textId="471624B1"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2" w:history="1">
        <w:r w:rsidR="005D6B1F" w:rsidRPr="00C60F99">
          <w:rPr>
            <w:rStyle w:val="Hipercze"/>
            <w:rFonts w:cs="Calibri"/>
            <w:noProof/>
          </w:rPr>
          <w:t>7.1</w:t>
        </w:r>
        <w:r w:rsidR="005D6B1F">
          <w:rPr>
            <w:rFonts w:asciiTheme="minorHAnsi" w:eastAsiaTheme="minorEastAsia" w:hAnsiTheme="minorHAnsi" w:cstheme="minorBidi"/>
            <w:noProof/>
            <w:sz w:val="22"/>
            <w:szCs w:val="22"/>
          </w:rPr>
          <w:tab/>
        </w:r>
        <w:r w:rsidR="005D6B1F" w:rsidRPr="00C60F99">
          <w:rPr>
            <w:rStyle w:val="Hipercze"/>
            <w:rFonts w:cs="Calibri"/>
            <w:noProof/>
          </w:rPr>
          <w:t>Założenia ogólne</w:t>
        </w:r>
        <w:r w:rsidR="005D6B1F">
          <w:rPr>
            <w:noProof/>
            <w:webHidden/>
          </w:rPr>
          <w:tab/>
        </w:r>
        <w:r w:rsidR="005D6B1F">
          <w:rPr>
            <w:noProof/>
            <w:webHidden/>
          </w:rPr>
          <w:fldChar w:fldCharType="begin"/>
        </w:r>
        <w:r w:rsidR="005D6B1F">
          <w:rPr>
            <w:noProof/>
            <w:webHidden/>
          </w:rPr>
          <w:instrText xml:space="preserve"> PAGEREF _Toc34816892 \h </w:instrText>
        </w:r>
        <w:r w:rsidR="005D6B1F">
          <w:rPr>
            <w:noProof/>
            <w:webHidden/>
          </w:rPr>
        </w:r>
        <w:r w:rsidR="005D6B1F">
          <w:rPr>
            <w:noProof/>
            <w:webHidden/>
          </w:rPr>
          <w:fldChar w:fldCharType="separate"/>
        </w:r>
        <w:r w:rsidR="001E5AE6">
          <w:rPr>
            <w:noProof/>
            <w:webHidden/>
          </w:rPr>
          <w:t>42</w:t>
        </w:r>
        <w:r w:rsidR="005D6B1F">
          <w:rPr>
            <w:noProof/>
            <w:webHidden/>
          </w:rPr>
          <w:fldChar w:fldCharType="end"/>
        </w:r>
      </w:hyperlink>
    </w:p>
    <w:p w14:paraId="5DA441DE" w14:textId="582E5CE0"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3" w:history="1">
        <w:r w:rsidR="005D6B1F" w:rsidRPr="00C60F99">
          <w:rPr>
            <w:rStyle w:val="Hipercze"/>
            <w:rFonts w:cs="Calibri"/>
            <w:noProof/>
          </w:rPr>
          <w:t>7.2</w:t>
        </w:r>
        <w:r w:rsidR="005D6B1F">
          <w:rPr>
            <w:rFonts w:asciiTheme="minorHAnsi" w:eastAsiaTheme="minorEastAsia" w:hAnsiTheme="minorHAnsi" w:cstheme="minorBidi"/>
            <w:noProof/>
            <w:sz w:val="22"/>
            <w:szCs w:val="22"/>
          </w:rPr>
          <w:tab/>
        </w:r>
        <w:r w:rsidR="005D6B1F" w:rsidRPr="00C60F99">
          <w:rPr>
            <w:rStyle w:val="Hipercze"/>
            <w:rFonts w:cs="Calibri"/>
            <w:noProof/>
          </w:rPr>
          <w:t>Sektor budownictwa mieszkaniowego</w:t>
        </w:r>
        <w:r w:rsidR="005D6B1F">
          <w:rPr>
            <w:noProof/>
            <w:webHidden/>
          </w:rPr>
          <w:tab/>
        </w:r>
        <w:r w:rsidR="005D6B1F">
          <w:rPr>
            <w:noProof/>
            <w:webHidden/>
          </w:rPr>
          <w:fldChar w:fldCharType="begin"/>
        </w:r>
        <w:r w:rsidR="005D6B1F">
          <w:rPr>
            <w:noProof/>
            <w:webHidden/>
          </w:rPr>
          <w:instrText xml:space="preserve"> PAGEREF _Toc34816893 \h </w:instrText>
        </w:r>
        <w:r w:rsidR="005D6B1F">
          <w:rPr>
            <w:noProof/>
            <w:webHidden/>
          </w:rPr>
        </w:r>
        <w:r w:rsidR="005D6B1F">
          <w:rPr>
            <w:noProof/>
            <w:webHidden/>
          </w:rPr>
          <w:fldChar w:fldCharType="separate"/>
        </w:r>
        <w:r w:rsidR="001E5AE6">
          <w:rPr>
            <w:noProof/>
            <w:webHidden/>
          </w:rPr>
          <w:t>45</w:t>
        </w:r>
        <w:r w:rsidR="005D6B1F">
          <w:rPr>
            <w:noProof/>
            <w:webHidden/>
          </w:rPr>
          <w:fldChar w:fldCharType="end"/>
        </w:r>
      </w:hyperlink>
    </w:p>
    <w:p w14:paraId="017FC336" w14:textId="7A25FF24"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4" w:history="1">
        <w:r w:rsidR="005D6B1F" w:rsidRPr="00C60F99">
          <w:rPr>
            <w:rStyle w:val="Hipercze"/>
            <w:rFonts w:cs="Calibri"/>
            <w:noProof/>
          </w:rPr>
          <w:t>7.3</w:t>
        </w:r>
        <w:r w:rsidR="005D6B1F">
          <w:rPr>
            <w:rFonts w:asciiTheme="minorHAnsi" w:eastAsiaTheme="minorEastAsia" w:hAnsiTheme="minorHAnsi" w:cstheme="minorBidi"/>
            <w:noProof/>
            <w:sz w:val="22"/>
            <w:szCs w:val="22"/>
          </w:rPr>
          <w:tab/>
        </w:r>
        <w:r w:rsidR="005D6B1F" w:rsidRPr="00C60F99">
          <w:rPr>
            <w:rStyle w:val="Hipercze"/>
            <w:rFonts w:cs="Calibri"/>
            <w:noProof/>
          </w:rPr>
          <w:t>Sektor budownictwa komunalnego i użyteczności publicznej</w:t>
        </w:r>
        <w:r w:rsidR="005D6B1F">
          <w:rPr>
            <w:noProof/>
            <w:webHidden/>
          </w:rPr>
          <w:tab/>
        </w:r>
        <w:r w:rsidR="005D6B1F">
          <w:rPr>
            <w:noProof/>
            <w:webHidden/>
          </w:rPr>
          <w:fldChar w:fldCharType="begin"/>
        </w:r>
        <w:r w:rsidR="005D6B1F">
          <w:rPr>
            <w:noProof/>
            <w:webHidden/>
          </w:rPr>
          <w:instrText xml:space="preserve"> PAGEREF _Toc34816894 \h </w:instrText>
        </w:r>
        <w:r w:rsidR="005D6B1F">
          <w:rPr>
            <w:noProof/>
            <w:webHidden/>
          </w:rPr>
        </w:r>
        <w:r w:rsidR="005D6B1F">
          <w:rPr>
            <w:noProof/>
            <w:webHidden/>
          </w:rPr>
          <w:fldChar w:fldCharType="separate"/>
        </w:r>
        <w:r w:rsidR="001E5AE6">
          <w:rPr>
            <w:noProof/>
            <w:webHidden/>
          </w:rPr>
          <w:t>46</w:t>
        </w:r>
        <w:r w:rsidR="005D6B1F">
          <w:rPr>
            <w:noProof/>
            <w:webHidden/>
          </w:rPr>
          <w:fldChar w:fldCharType="end"/>
        </w:r>
      </w:hyperlink>
    </w:p>
    <w:p w14:paraId="1D708EC4" w14:textId="5E9249DE"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5" w:history="1">
        <w:r w:rsidR="005D6B1F" w:rsidRPr="00C60F99">
          <w:rPr>
            <w:rStyle w:val="Hipercze"/>
            <w:rFonts w:cs="Calibri"/>
            <w:noProof/>
          </w:rPr>
          <w:t>7.4</w:t>
        </w:r>
        <w:r w:rsidR="005D6B1F">
          <w:rPr>
            <w:rFonts w:asciiTheme="minorHAnsi" w:eastAsiaTheme="minorEastAsia" w:hAnsiTheme="minorHAnsi" w:cstheme="minorBidi"/>
            <w:noProof/>
            <w:sz w:val="22"/>
            <w:szCs w:val="22"/>
          </w:rPr>
          <w:tab/>
        </w:r>
        <w:r w:rsidR="005D6B1F" w:rsidRPr="00C60F99">
          <w:rPr>
            <w:rStyle w:val="Hipercze"/>
            <w:rFonts w:cs="Calibri"/>
            <w:noProof/>
          </w:rPr>
          <w:t>Sektor działalności gospodarczej</w:t>
        </w:r>
        <w:r w:rsidR="005D6B1F">
          <w:rPr>
            <w:noProof/>
            <w:webHidden/>
          </w:rPr>
          <w:tab/>
        </w:r>
        <w:r w:rsidR="005D6B1F">
          <w:rPr>
            <w:noProof/>
            <w:webHidden/>
          </w:rPr>
          <w:fldChar w:fldCharType="begin"/>
        </w:r>
        <w:r w:rsidR="005D6B1F">
          <w:rPr>
            <w:noProof/>
            <w:webHidden/>
          </w:rPr>
          <w:instrText xml:space="preserve"> PAGEREF _Toc34816895 \h </w:instrText>
        </w:r>
        <w:r w:rsidR="005D6B1F">
          <w:rPr>
            <w:noProof/>
            <w:webHidden/>
          </w:rPr>
        </w:r>
        <w:r w:rsidR="005D6B1F">
          <w:rPr>
            <w:noProof/>
            <w:webHidden/>
          </w:rPr>
          <w:fldChar w:fldCharType="separate"/>
        </w:r>
        <w:r w:rsidR="001E5AE6">
          <w:rPr>
            <w:noProof/>
            <w:webHidden/>
          </w:rPr>
          <w:t>47</w:t>
        </w:r>
        <w:r w:rsidR="005D6B1F">
          <w:rPr>
            <w:noProof/>
            <w:webHidden/>
          </w:rPr>
          <w:fldChar w:fldCharType="end"/>
        </w:r>
      </w:hyperlink>
    </w:p>
    <w:p w14:paraId="0221A5C3" w14:textId="0FD4AD61"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6" w:history="1">
        <w:r w:rsidR="005D6B1F" w:rsidRPr="00C60F99">
          <w:rPr>
            <w:rStyle w:val="Hipercze"/>
            <w:rFonts w:cs="Calibri"/>
            <w:noProof/>
          </w:rPr>
          <w:t>7.5</w:t>
        </w:r>
        <w:r w:rsidR="005D6B1F">
          <w:rPr>
            <w:rFonts w:asciiTheme="minorHAnsi" w:eastAsiaTheme="minorEastAsia" w:hAnsiTheme="minorHAnsi" w:cstheme="minorBidi"/>
            <w:noProof/>
            <w:sz w:val="22"/>
            <w:szCs w:val="22"/>
          </w:rPr>
          <w:tab/>
        </w:r>
        <w:r w:rsidR="005D6B1F" w:rsidRPr="00C60F99">
          <w:rPr>
            <w:rStyle w:val="Hipercze"/>
            <w:rFonts w:cs="Calibri"/>
            <w:noProof/>
          </w:rPr>
          <w:t>Zużycie energii – wszystkie sektory w gminie</w:t>
        </w:r>
        <w:r w:rsidR="005D6B1F">
          <w:rPr>
            <w:noProof/>
            <w:webHidden/>
          </w:rPr>
          <w:tab/>
        </w:r>
        <w:r w:rsidR="005D6B1F">
          <w:rPr>
            <w:noProof/>
            <w:webHidden/>
          </w:rPr>
          <w:fldChar w:fldCharType="begin"/>
        </w:r>
        <w:r w:rsidR="005D6B1F">
          <w:rPr>
            <w:noProof/>
            <w:webHidden/>
          </w:rPr>
          <w:instrText xml:space="preserve"> PAGEREF _Toc34816896 \h </w:instrText>
        </w:r>
        <w:r w:rsidR="005D6B1F">
          <w:rPr>
            <w:noProof/>
            <w:webHidden/>
          </w:rPr>
        </w:r>
        <w:r w:rsidR="005D6B1F">
          <w:rPr>
            <w:noProof/>
            <w:webHidden/>
          </w:rPr>
          <w:fldChar w:fldCharType="separate"/>
        </w:r>
        <w:r w:rsidR="001E5AE6">
          <w:rPr>
            <w:noProof/>
            <w:webHidden/>
          </w:rPr>
          <w:t>48</w:t>
        </w:r>
        <w:r w:rsidR="005D6B1F">
          <w:rPr>
            <w:noProof/>
            <w:webHidden/>
          </w:rPr>
          <w:fldChar w:fldCharType="end"/>
        </w:r>
      </w:hyperlink>
    </w:p>
    <w:p w14:paraId="5FE0DD6D" w14:textId="06D19AD1"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897" w:history="1">
        <w:r w:rsidR="005D6B1F" w:rsidRPr="00C60F99">
          <w:rPr>
            <w:rStyle w:val="Hipercze"/>
            <w:noProof/>
          </w:rPr>
          <w:t>8</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Wyniki bazowej inwentaryzacji emisji PM10, PM2,5, SO</w:t>
        </w:r>
        <w:r w:rsidR="005D6B1F" w:rsidRPr="00C60F99">
          <w:rPr>
            <w:rStyle w:val="Hipercze"/>
            <w:noProof/>
            <w:vertAlign w:val="subscript"/>
          </w:rPr>
          <w:t>2</w:t>
        </w:r>
        <w:r w:rsidR="005D6B1F" w:rsidRPr="00C60F99">
          <w:rPr>
            <w:rStyle w:val="Hipercze"/>
            <w:noProof/>
          </w:rPr>
          <w:t>, NO</w:t>
        </w:r>
        <w:r w:rsidR="005D6B1F" w:rsidRPr="00C60F99">
          <w:rPr>
            <w:rStyle w:val="Hipercze"/>
            <w:noProof/>
            <w:vertAlign w:val="subscript"/>
          </w:rPr>
          <w:t>x</w:t>
        </w:r>
        <w:r w:rsidR="005D6B1F" w:rsidRPr="00C60F99">
          <w:rPr>
            <w:rStyle w:val="Hipercze"/>
            <w:noProof/>
          </w:rPr>
          <w:t>, CO</w:t>
        </w:r>
        <w:r w:rsidR="005D6B1F" w:rsidRPr="00C60F99">
          <w:rPr>
            <w:rStyle w:val="Hipercze"/>
            <w:noProof/>
            <w:vertAlign w:val="subscript"/>
          </w:rPr>
          <w:t>2</w:t>
        </w:r>
        <w:r w:rsidR="005D6B1F" w:rsidRPr="00C60F99">
          <w:rPr>
            <w:rStyle w:val="Hipercze"/>
            <w:noProof/>
          </w:rPr>
          <w:t>, B(a)P (z podziałem na sektory)</w:t>
        </w:r>
        <w:r w:rsidR="005D6B1F">
          <w:rPr>
            <w:noProof/>
            <w:webHidden/>
          </w:rPr>
          <w:tab/>
        </w:r>
        <w:r w:rsidR="005D6B1F">
          <w:rPr>
            <w:noProof/>
            <w:webHidden/>
          </w:rPr>
          <w:fldChar w:fldCharType="begin"/>
        </w:r>
        <w:r w:rsidR="005D6B1F">
          <w:rPr>
            <w:noProof/>
            <w:webHidden/>
          </w:rPr>
          <w:instrText xml:space="preserve"> PAGEREF _Toc34816897 \h </w:instrText>
        </w:r>
        <w:r w:rsidR="005D6B1F">
          <w:rPr>
            <w:noProof/>
            <w:webHidden/>
          </w:rPr>
        </w:r>
        <w:r w:rsidR="005D6B1F">
          <w:rPr>
            <w:noProof/>
            <w:webHidden/>
          </w:rPr>
          <w:fldChar w:fldCharType="separate"/>
        </w:r>
        <w:r w:rsidR="001E5AE6">
          <w:rPr>
            <w:noProof/>
            <w:webHidden/>
          </w:rPr>
          <w:t>49</w:t>
        </w:r>
        <w:r w:rsidR="005D6B1F">
          <w:rPr>
            <w:noProof/>
            <w:webHidden/>
          </w:rPr>
          <w:fldChar w:fldCharType="end"/>
        </w:r>
      </w:hyperlink>
    </w:p>
    <w:p w14:paraId="509B8DE8" w14:textId="00FC8907"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8" w:history="1">
        <w:r w:rsidR="005D6B1F" w:rsidRPr="00C60F99">
          <w:rPr>
            <w:rStyle w:val="Hipercze"/>
            <w:rFonts w:cs="Calibri"/>
            <w:noProof/>
          </w:rPr>
          <w:t>8.1</w:t>
        </w:r>
        <w:r w:rsidR="005D6B1F">
          <w:rPr>
            <w:rFonts w:asciiTheme="minorHAnsi" w:eastAsiaTheme="minorEastAsia" w:hAnsiTheme="minorHAnsi" w:cstheme="minorBidi"/>
            <w:noProof/>
            <w:sz w:val="22"/>
            <w:szCs w:val="22"/>
          </w:rPr>
          <w:tab/>
        </w:r>
        <w:r w:rsidR="005D6B1F" w:rsidRPr="00C60F99">
          <w:rPr>
            <w:rStyle w:val="Hipercze"/>
            <w:rFonts w:cs="Calibri"/>
            <w:noProof/>
          </w:rPr>
          <w:t>Metodologia bazowej inwentaryzacji</w:t>
        </w:r>
        <w:r w:rsidR="005D6B1F">
          <w:rPr>
            <w:noProof/>
            <w:webHidden/>
          </w:rPr>
          <w:tab/>
        </w:r>
        <w:r w:rsidR="005D6B1F">
          <w:rPr>
            <w:noProof/>
            <w:webHidden/>
          </w:rPr>
          <w:fldChar w:fldCharType="begin"/>
        </w:r>
        <w:r w:rsidR="005D6B1F">
          <w:rPr>
            <w:noProof/>
            <w:webHidden/>
          </w:rPr>
          <w:instrText xml:space="preserve"> PAGEREF _Toc34816898 \h </w:instrText>
        </w:r>
        <w:r w:rsidR="005D6B1F">
          <w:rPr>
            <w:noProof/>
            <w:webHidden/>
          </w:rPr>
        </w:r>
        <w:r w:rsidR="005D6B1F">
          <w:rPr>
            <w:noProof/>
            <w:webHidden/>
          </w:rPr>
          <w:fldChar w:fldCharType="separate"/>
        </w:r>
        <w:r w:rsidR="001E5AE6">
          <w:rPr>
            <w:noProof/>
            <w:webHidden/>
          </w:rPr>
          <w:t>49</w:t>
        </w:r>
        <w:r w:rsidR="005D6B1F">
          <w:rPr>
            <w:noProof/>
            <w:webHidden/>
          </w:rPr>
          <w:fldChar w:fldCharType="end"/>
        </w:r>
      </w:hyperlink>
    </w:p>
    <w:p w14:paraId="7A9FD445" w14:textId="666C3456"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899" w:history="1">
        <w:r w:rsidR="005D6B1F" w:rsidRPr="00C60F99">
          <w:rPr>
            <w:rStyle w:val="Hipercze"/>
            <w:rFonts w:cs="Calibri"/>
            <w:noProof/>
          </w:rPr>
          <w:t>8.2</w:t>
        </w:r>
        <w:r w:rsidR="005D6B1F">
          <w:rPr>
            <w:rFonts w:asciiTheme="minorHAnsi" w:eastAsiaTheme="minorEastAsia" w:hAnsiTheme="minorHAnsi" w:cstheme="minorBidi"/>
            <w:noProof/>
            <w:sz w:val="22"/>
            <w:szCs w:val="22"/>
          </w:rPr>
          <w:tab/>
        </w:r>
        <w:r w:rsidR="005D6B1F" w:rsidRPr="00C60F99">
          <w:rPr>
            <w:rStyle w:val="Hipercze"/>
            <w:rFonts w:cs="Calibri"/>
            <w:noProof/>
          </w:rPr>
          <w:t>Emisja zanieczyszczeń wg sektorów</w:t>
        </w:r>
        <w:r w:rsidR="005D6B1F">
          <w:rPr>
            <w:noProof/>
            <w:webHidden/>
          </w:rPr>
          <w:tab/>
        </w:r>
        <w:r w:rsidR="005D6B1F">
          <w:rPr>
            <w:noProof/>
            <w:webHidden/>
          </w:rPr>
          <w:fldChar w:fldCharType="begin"/>
        </w:r>
        <w:r w:rsidR="005D6B1F">
          <w:rPr>
            <w:noProof/>
            <w:webHidden/>
          </w:rPr>
          <w:instrText xml:space="preserve"> PAGEREF _Toc34816899 \h </w:instrText>
        </w:r>
        <w:r w:rsidR="005D6B1F">
          <w:rPr>
            <w:noProof/>
            <w:webHidden/>
          </w:rPr>
        </w:r>
        <w:r w:rsidR="005D6B1F">
          <w:rPr>
            <w:noProof/>
            <w:webHidden/>
          </w:rPr>
          <w:fldChar w:fldCharType="separate"/>
        </w:r>
        <w:r w:rsidR="001E5AE6">
          <w:rPr>
            <w:noProof/>
            <w:webHidden/>
          </w:rPr>
          <w:t>49</w:t>
        </w:r>
        <w:r w:rsidR="005D6B1F">
          <w:rPr>
            <w:noProof/>
            <w:webHidden/>
          </w:rPr>
          <w:fldChar w:fldCharType="end"/>
        </w:r>
      </w:hyperlink>
    </w:p>
    <w:p w14:paraId="609F56D9" w14:textId="5F772CCC"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00" w:history="1">
        <w:r w:rsidR="005D6B1F" w:rsidRPr="00C60F99">
          <w:rPr>
            <w:rStyle w:val="Hipercze"/>
            <w:noProof/>
          </w:rPr>
          <w:t>8.2.1</w:t>
        </w:r>
        <w:r w:rsidR="005D6B1F">
          <w:rPr>
            <w:rFonts w:asciiTheme="minorHAnsi" w:eastAsiaTheme="minorEastAsia" w:hAnsiTheme="minorHAnsi" w:cstheme="minorBidi"/>
            <w:noProof/>
            <w:sz w:val="22"/>
            <w:szCs w:val="22"/>
          </w:rPr>
          <w:tab/>
        </w:r>
        <w:r w:rsidR="005D6B1F" w:rsidRPr="00C60F99">
          <w:rPr>
            <w:rStyle w:val="Hipercze"/>
            <w:noProof/>
          </w:rPr>
          <w:t>Sektor budownictwa mieszkaniowego</w:t>
        </w:r>
        <w:r w:rsidR="005D6B1F">
          <w:rPr>
            <w:noProof/>
            <w:webHidden/>
          </w:rPr>
          <w:tab/>
        </w:r>
        <w:r w:rsidR="005D6B1F">
          <w:rPr>
            <w:noProof/>
            <w:webHidden/>
          </w:rPr>
          <w:fldChar w:fldCharType="begin"/>
        </w:r>
        <w:r w:rsidR="005D6B1F">
          <w:rPr>
            <w:noProof/>
            <w:webHidden/>
          </w:rPr>
          <w:instrText xml:space="preserve"> PAGEREF _Toc34816900 \h </w:instrText>
        </w:r>
        <w:r w:rsidR="005D6B1F">
          <w:rPr>
            <w:noProof/>
            <w:webHidden/>
          </w:rPr>
        </w:r>
        <w:r w:rsidR="005D6B1F">
          <w:rPr>
            <w:noProof/>
            <w:webHidden/>
          </w:rPr>
          <w:fldChar w:fldCharType="separate"/>
        </w:r>
        <w:r w:rsidR="001E5AE6">
          <w:rPr>
            <w:noProof/>
            <w:webHidden/>
          </w:rPr>
          <w:t>50</w:t>
        </w:r>
        <w:r w:rsidR="005D6B1F">
          <w:rPr>
            <w:noProof/>
            <w:webHidden/>
          </w:rPr>
          <w:fldChar w:fldCharType="end"/>
        </w:r>
      </w:hyperlink>
    </w:p>
    <w:p w14:paraId="5BD39F5E" w14:textId="3441F4C6"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01" w:history="1">
        <w:r w:rsidR="005D6B1F" w:rsidRPr="00C60F99">
          <w:rPr>
            <w:rStyle w:val="Hipercze"/>
            <w:noProof/>
          </w:rPr>
          <w:t>8.2.2</w:t>
        </w:r>
        <w:r w:rsidR="005D6B1F">
          <w:rPr>
            <w:rFonts w:asciiTheme="minorHAnsi" w:eastAsiaTheme="minorEastAsia" w:hAnsiTheme="minorHAnsi" w:cstheme="minorBidi"/>
            <w:noProof/>
            <w:sz w:val="22"/>
            <w:szCs w:val="22"/>
          </w:rPr>
          <w:tab/>
        </w:r>
        <w:r w:rsidR="005D6B1F" w:rsidRPr="00C60F99">
          <w:rPr>
            <w:rStyle w:val="Hipercze"/>
            <w:noProof/>
          </w:rPr>
          <w:t>Sektor budownictwa komunalnego (budynki gminne) i użyteczności publicznej</w:t>
        </w:r>
        <w:r w:rsidR="005D6B1F">
          <w:rPr>
            <w:noProof/>
            <w:webHidden/>
          </w:rPr>
          <w:tab/>
        </w:r>
        <w:r w:rsidR="005D6B1F">
          <w:rPr>
            <w:noProof/>
            <w:webHidden/>
          </w:rPr>
          <w:fldChar w:fldCharType="begin"/>
        </w:r>
        <w:r w:rsidR="005D6B1F">
          <w:rPr>
            <w:noProof/>
            <w:webHidden/>
          </w:rPr>
          <w:instrText xml:space="preserve"> PAGEREF _Toc34816901 \h </w:instrText>
        </w:r>
        <w:r w:rsidR="005D6B1F">
          <w:rPr>
            <w:noProof/>
            <w:webHidden/>
          </w:rPr>
        </w:r>
        <w:r w:rsidR="005D6B1F">
          <w:rPr>
            <w:noProof/>
            <w:webHidden/>
          </w:rPr>
          <w:fldChar w:fldCharType="separate"/>
        </w:r>
        <w:r w:rsidR="001E5AE6">
          <w:rPr>
            <w:noProof/>
            <w:webHidden/>
          </w:rPr>
          <w:t>51</w:t>
        </w:r>
        <w:r w:rsidR="005D6B1F">
          <w:rPr>
            <w:noProof/>
            <w:webHidden/>
          </w:rPr>
          <w:fldChar w:fldCharType="end"/>
        </w:r>
      </w:hyperlink>
    </w:p>
    <w:p w14:paraId="6095BF80" w14:textId="0A5369C4"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02" w:history="1">
        <w:r w:rsidR="005D6B1F" w:rsidRPr="00C60F99">
          <w:rPr>
            <w:rStyle w:val="Hipercze"/>
            <w:noProof/>
          </w:rPr>
          <w:t>8.2.3</w:t>
        </w:r>
        <w:r w:rsidR="005D6B1F">
          <w:rPr>
            <w:rFonts w:asciiTheme="minorHAnsi" w:eastAsiaTheme="minorEastAsia" w:hAnsiTheme="minorHAnsi" w:cstheme="minorBidi"/>
            <w:noProof/>
            <w:sz w:val="22"/>
            <w:szCs w:val="22"/>
          </w:rPr>
          <w:tab/>
        </w:r>
        <w:r w:rsidR="005D6B1F" w:rsidRPr="00C60F99">
          <w:rPr>
            <w:rStyle w:val="Hipercze"/>
            <w:noProof/>
          </w:rPr>
          <w:t>Sektor działalności gospodarczej (budynki usługowo-użytkowe)</w:t>
        </w:r>
        <w:r w:rsidR="005D6B1F">
          <w:rPr>
            <w:noProof/>
            <w:webHidden/>
          </w:rPr>
          <w:tab/>
        </w:r>
        <w:r w:rsidR="005D6B1F">
          <w:rPr>
            <w:noProof/>
            <w:webHidden/>
          </w:rPr>
          <w:fldChar w:fldCharType="begin"/>
        </w:r>
        <w:r w:rsidR="005D6B1F">
          <w:rPr>
            <w:noProof/>
            <w:webHidden/>
          </w:rPr>
          <w:instrText xml:space="preserve"> PAGEREF _Toc34816902 \h </w:instrText>
        </w:r>
        <w:r w:rsidR="005D6B1F">
          <w:rPr>
            <w:noProof/>
            <w:webHidden/>
          </w:rPr>
        </w:r>
        <w:r w:rsidR="005D6B1F">
          <w:rPr>
            <w:noProof/>
            <w:webHidden/>
          </w:rPr>
          <w:fldChar w:fldCharType="separate"/>
        </w:r>
        <w:r w:rsidR="001E5AE6">
          <w:rPr>
            <w:noProof/>
            <w:webHidden/>
          </w:rPr>
          <w:t>52</w:t>
        </w:r>
        <w:r w:rsidR="005D6B1F">
          <w:rPr>
            <w:noProof/>
            <w:webHidden/>
          </w:rPr>
          <w:fldChar w:fldCharType="end"/>
        </w:r>
      </w:hyperlink>
    </w:p>
    <w:p w14:paraId="6BE06FFB" w14:textId="3DF8AD13"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03" w:history="1">
        <w:r w:rsidR="005D6B1F" w:rsidRPr="00C60F99">
          <w:rPr>
            <w:rStyle w:val="Hipercze"/>
            <w:rFonts w:cs="Calibri"/>
            <w:noProof/>
          </w:rPr>
          <w:t>8.3</w:t>
        </w:r>
        <w:r w:rsidR="005D6B1F">
          <w:rPr>
            <w:rFonts w:asciiTheme="minorHAnsi" w:eastAsiaTheme="minorEastAsia" w:hAnsiTheme="minorHAnsi" w:cstheme="minorBidi"/>
            <w:noProof/>
            <w:sz w:val="22"/>
            <w:szCs w:val="22"/>
          </w:rPr>
          <w:tab/>
        </w:r>
        <w:r w:rsidR="005D6B1F" w:rsidRPr="00C60F99">
          <w:rPr>
            <w:rStyle w:val="Hipercze"/>
            <w:rFonts w:cs="Calibri"/>
            <w:noProof/>
          </w:rPr>
          <w:t>Łączna emisja zanieczyszczeń w Gminie Bulkowo</w:t>
        </w:r>
        <w:r w:rsidR="005D6B1F">
          <w:rPr>
            <w:noProof/>
            <w:webHidden/>
          </w:rPr>
          <w:tab/>
        </w:r>
        <w:r w:rsidR="005D6B1F">
          <w:rPr>
            <w:noProof/>
            <w:webHidden/>
          </w:rPr>
          <w:fldChar w:fldCharType="begin"/>
        </w:r>
        <w:r w:rsidR="005D6B1F">
          <w:rPr>
            <w:noProof/>
            <w:webHidden/>
          </w:rPr>
          <w:instrText xml:space="preserve"> PAGEREF _Toc34816903 \h </w:instrText>
        </w:r>
        <w:r w:rsidR="005D6B1F">
          <w:rPr>
            <w:noProof/>
            <w:webHidden/>
          </w:rPr>
        </w:r>
        <w:r w:rsidR="005D6B1F">
          <w:rPr>
            <w:noProof/>
            <w:webHidden/>
          </w:rPr>
          <w:fldChar w:fldCharType="separate"/>
        </w:r>
        <w:r w:rsidR="001E5AE6">
          <w:rPr>
            <w:noProof/>
            <w:webHidden/>
          </w:rPr>
          <w:t>52</w:t>
        </w:r>
        <w:r w:rsidR="005D6B1F">
          <w:rPr>
            <w:noProof/>
            <w:webHidden/>
          </w:rPr>
          <w:fldChar w:fldCharType="end"/>
        </w:r>
      </w:hyperlink>
    </w:p>
    <w:p w14:paraId="1C34F243" w14:textId="16F14D52"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04" w:history="1">
        <w:r w:rsidR="005D6B1F" w:rsidRPr="00C60F99">
          <w:rPr>
            <w:rStyle w:val="Hipercze"/>
            <w:noProof/>
          </w:rPr>
          <w:t>8.3.1</w:t>
        </w:r>
        <w:r w:rsidR="005D6B1F">
          <w:rPr>
            <w:rFonts w:asciiTheme="minorHAnsi" w:eastAsiaTheme="minorEastAsia" w:hAnsiTheme="minorHAnsi" w:cstheme="minorBidi"/>
            <w:noProof/>
            <w:sz w:val="22"/>
            <w:szCs w:val="22"/>
          </w:rPr>
          <w:tab/>
        </w:r>
        <w:r w:rsidR="005D6B1F" w:rsidRPr="00C60F99">
          <w:rPr>
            <w:rStyle w:val="Hipercze"/>
            <w:noProof/>
          </w:rPr>
          <w:t>Emisja pyłu PM10 z poszczególnych sektorów</w:t>
        </w:r>
        <w:r w:rsidR="005D6B1F">
          <w:rPr>
            <w:noProof/>
            <w:webHidden/>
          </w:rPr>
          <w:tab/>
        </w:r>
        <w:r w:rsidR="005D6B1F">
          <w:rPr>
            <w:noProof/>
            <w:webHidden/>
          </w:rPr>
          <w:fldChar w:fldCharType="begin"/>
        </w:r>
        <w:r w:rsidR="005D6B1F">
          <w:rPr>
            <w:noProof/>
            <w:webHidden/>
          </w:rPr>
          <w:instrText xml:space="preserve"> PAGEREF _Toc34816904 \h </w:instrText>
        </w:r>
        <w:r w:rsidR="005D6B1F">
          <w:rPr>
            <w:noProof/>
            <w:webHidden/>
          </w:rPr>
        </w:r>
        <w:r w:rsidR="005D6B1F">
          <w:rPr>
            <w:noProof/>
            <w:webHidden/>
          </w:rPr>
          <w:fldChar w:fldCharType="separate"/>
        </w:r>
        <w:r w:rsidR="001E5AE6">
          <w:rPr>
            <w:noProof/>
            <w:webHidden/>
          </w:rPr>
          <w:t>53</w:t>
        </w:r>
        <w:r w:rsidR="005D6B1F">
          <w:rPr>
            <w:noProof/>
            <w:webHidden/>
          </w:rPr>
          <w:fldChar w:fldCharType="end"/>
        </w:r>
      </w:hyperlink>
    </w:p>
    <w:p w14:paraId="363EB468" w14:textId="4501A0A2"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05" w:history="1">
        <w:r w:rsidR="005D6B1F" w:rsidRPr="00C60F99">
          <w:rPr>
            <w:rStyle w:val="Hipercze"/>
            <w:noProof/>
          </w:rPr>
          <w:t>8.3.2</w:t>
        </w:r>
        <w:r w:rsidR="005D6B1F">
          <w:rPr>
            <w:rFonts w:asciiTheme="minorHAnsi" w:eastAsiaTheme="minorEastAsia" w:hAnsiTheme="minorHAnsi" w:cstheme="minorBidi"/>
            <w:noProof/>
            <w:sz w:val="22"/>
            <w:szCs w:val="22"/>
          </w:rPr>
          <w:tab/>
        </w:r>
        <w:r w:rsidR="005D6B1F" w:rsidRPr="00C60F99">
          <w:rPr>
            <w:rStyle w:val="Hipercze"/>
            <w:noProof/>
          </w:rPr>
          <w:t>Emisja CO</w:t>
        </w:r>
        <w:r w:rsidR="005D6B1F" w:rsidRPr="00C60F99">
          <w:rPr>
            <w:rStyle w:val="Hipercze"/>
            <w:noProof/>
            <w:vertAlign w:val="subscript"/>
          </w:rPr>
          <w:t>2</w:t>
        </w:r>
        <w:r w:rsidR="005D6B1F" w:rsidRPr="00C60F99">
          <w:rPr>
            <w:rStyle w:val="Hipercze"/>
            <w:noProof/>
          </w:rPr>
          <w:t xml:space="preserve"> z poszczególnych sektorów</w:t>
        </w:r>
        <w:r w:rsidR="005D6B1F">
          <w:rPr>
            <w:noProof/>
            <w:webHidden/>
          </w:rPr>
          <w:tab/>
        </w:r>
        <w:r w:rsidR="005D6B1F">
          <w:rPr>
            <w:noProof/>
            <w:webHidden/>
          </w:rPr>
          <w:fldChar w:fldCharType="begin"/>
        </w:r>
        <w:r w:rsidR="005D6B1F">
          <w:rPr>
            <w:noProof/>
            <w:webHidden/>
          </w:rPr>
          <w:instrText xml:space="preserve"> PAGEREF _Toc34816905 \h </w:instrText>
        </w:r>
        <w:r w:rsidR="005D6B1F">
          <w:rPr>
            <w:noProof/>
            <w:webHidden/>
          </w:rPr>
        </w:r>
        <w:r w:rsidR="005D6B1F">
          <w:rPr>
            <w:noProof/>
            <w:webHidden/>
          </w:rPr>
          <w:fldChar w:fldCharType="separate"/>
        </w:r>
        <w:r w:rsidR="001E5AE6">
          <w:rPr>
            <w:noProof/>
            <w:webHidden/>
          </w:rPr>
          <w:t>54</w:t>
        </w:r>
        <w:r w:rsidR="005D6B1F">
          <w:rPr>
            <w:noProof/>
            <w:webHidden/>
          </w:rPr>
          <w:fldChar w:fldCharType="end"/>
        </w:r>
      </w:hyperlink>
    </w:p>
    <w:p w14:paraId="1E9BB8E0" w14:textId="3CF58A86"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906" w:history="1">
        <w:r w:rsidR="005D6B1F" w:rsidRPr="00C60F99">
          <w:rPr>
            <w:rStyle w:val="Hipercze"/>
            <w:noProof/>
          </w:rPr>
          <w:t>9</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Przedsięwzięcia racjonalizujące użytkowanie ciepła, energii elektrycznej i paliw gazowych</w:t>
        </w:r>
        <w:r w:rsidR="005D6B1F">
          <w:rPr>
            <w:noProof/>
            <w:webHidden/>
          </w:rPr>
          <w:tab/>
        </w:r>
        <w:r w:rsidR="005D6B1F">
          <w:rPr>
            <w:noProof/>
            <w:webHidden/>
          </w:rPr>
          <w:fldChar w:fldCharType="begin"/>
        </w:r>
        <w:r w:rsidR="005D6B1F">
          <w:rPr>
            <w:noProof/>
            <w:webHidden/>
          </w:rPr>
          <w:instrText xml:space="preserve"> PAGEREF _Toc34816906 \h </w:instrText>
        </w:r>
        <w:r w:rsidR="005D6B1F">
          <w:rPr>
            <w:noProof/>
            <w:webHidden/>
          </w:rPr>
        </w:r>
        <w:r w:rsidR="005D6B1F">
          <w:rPr>
            <w:noProof/>
            <w:webHidden/>
          </w:rPr>
          <w:fldChar w:fldCharType="separate"/>
        </w:r>
        <w:r w:rsidR="001E5AE6">
          <w:rPr>
            <w:noProof/>
            <w:webHidden/>
          </w:rPr>
          <w:t>55</w:t>
        </w:r>
        <w:r w:rsidR="005D6B1F">
          <w:rPr>
            <w:noProof/>
            <w:webHidden/>
          </w:rPr>
          <w:fldChar w:fldCharType="end"/>
        </w:r>
      </w:hyperlink>
    </w:p>
    <w:p w14:paraId="57101A9A" w14:textId="72085C24"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07" w:history="1">
        <w:r w:rsidR="005D6B1F" w:rsidRPr="00C60F99">
          <w:rPr>
            <w:rStyle w:val="Hipercze"/>
            <w:rFonts w:cs="Calibri"/>
            <w:noProof/>
          </w:rPr>
          <w:t>9.1</w:t>
        </w:r>
        <w:r w:rsidR="005D6B1F">
          <w:rPr>
            <w:rFonts w:asciiTheme="minorHAnsi" w:eastAsiaTheme="minorEastAsia" w:hAnsiTheme="minorHAnsi" w:cstheme="minorBidi"/>
            <w:noProof/>
            <w:sz w:val="22"/>
            <w:szCs w:val="22"/>
          </w:rPr>
          <w:tab/>
        </w:r>
        <w:r w:rsidR="005D6B1F" w:rsidRPr="00C60F99">
          <w:rPr>
            <w:rStyle w:val="Hipercze"/>
            <w:rFonts w:cs="Calibri"/>
            <w:noProof/>
          </w:rPr>
          <w:t>Przedsięwzięcia racjonalizujące użytkowanie ciepła</w:t>
        </w:r>
        <w:r w:rsidR="005D6B1F">
          <w:rPr>
            <w:noProof/>
            <w:webHidden/>
          </w:rPr>
          <w:tab/>
        </w:r>
        <w:r w:rsidR="005D6B1F">
          <w:rPr>
            <w:noProof/>
            <w:webHidden/>
          </w:rPr>
          <w:fldChar w:fldCharType="begin"/>
        </w:r>
        <w:r w:rsidR="005D6B1F">
          <w:rPr>
            <w:noProof/>
            <w:webHidden/>
          </w:rPr>
          <w:instrText xml:space="preserve"> PAGEREF _Toc34816907 \h </w:instrText>
        </w:r>
        <w:r w:rsidR="005D6B1F">
          <w:rPr>
            <w:noProof/>
            <w:webHidden/>
          </w:rPr>
        </w:r>
        <w:r w:rsidR="005D6B1F">
          <w:rPr>
            <w:noProof/>
            <w:webHidden/>
          </w:rPr>
          <w:fldChar w:fldCharType="separate"/>
        </w:r>
        <w:r w:rsidR="001E5AE6">
          <w:rPr>
            <w:noProof/>
            <w:webHidden/>
          </w:rPr>
          <w:t>55</w:t>
        </w:r>
        <w:r w:rsidR="005D6B1F">
          <w:rPr>
            <w:noProof/>
            <w:webHidden/>
          </w:rPr>
          <w:fldChar w:fldCharType="end"/>
        </w:r>
      </w:hyperlink>
    </w:p>
    <w:p w14:paraId="1FD96CC0" w14:textId="04BF0337"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08" w:history="1">
        <w:r w:rsidR="005D6B1F" w:rsidRPr="00C60F99">
          <w:rPr>
            <w:rStyle w:val="Hipercze"/>
            <w:rFonts w:cs="Calibri"/>
            <w:noProof/>
          </w:rPr>
          <w:t>9.2</w:t>
        </w:r>
        <w:r w:rsidR="005D6B1F">
          <w:rPr>
            <w:rFonts w:asciiTheme="minorHAnsi" w:eastAsiaTheme="minorEastAsia" w:hAnsiTheme="minorHAnsi" w:cstheme="minorBidi"/>
            <w:noProof/>
            <w:sz w:val="22"/>
            <w:szCs w:val="22"/>
          </w:rPr>
          <w:tab/>
        </w:r>
        <w:r w:rsidR="005D6B1F" w:rsidRPr="00C60F99">
          <w:rPr>
            <w:rStyle w:val="Hipercze"/>
            <w:rFonts w:cs="Calibri"/>
            <w:noProof/>
          </w:rPr>
          <w:t>Racjonalizacja zużycia energii elektrycznej</w:t>
        </w:r>
        <w:r w:rsidR="005D6B1F">
          <w:rPr>
            <w:noProof/>
            <w:webHidden/>
          </w:rPr>
          <w:tab/>
        </w:r>
        <w:r w:rsidR="005D6B1F">
          <w:rPr>
            <w:noProof/>
            <w:webHidden/>
          </w:rPr>
          <w:fldChar w:fldCharType="begin"/>
        </w:r>
        <w:r w:rsidR="005D6B1F">
          <w:rPr>
            <w:noProof/>
            <w:webHidden/>
          </w:rPr>
          <w:instrText xml:space="preserve"> PAGEREF _Toc34816908 \h </w:instrText>
        </w:r>
        <w:r w:rsidR="005D6B1F">
          <w:rPr>
            <w:noProof/>
            <w:webHidden/>
          </w:rPr>
        </w:r>
        <w:r w:rsidR="005D6B1F">
          <w:rPr>
            <w:noProof/>
            <w:webHidden/>
          </w:rPr>
          <w:fldChar w:fldCharType="separate"/>
        </w:r>
        <w:r w:rsidR="001E5AE6">
          <w:rPr>
            <w:noProof/>
            <w:webHidden/>
          </w:rPr>
          <w:t>57</w:t>
        </w:r>
        <w:r w:rsidR="005D6B1F">
          <w:rPr>
            <w:noProof/>
            <w:webHidden/>
          </w:rPr>
          <w:fldChar w:fldCharType="end"/>
        </w:r>
      </w:hyperlink>
    </w:p>
    <w:p w14:paraId="732DBD51" w14:textId="0C3CC4D2"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09" w:history="1">
        <w:r w:rsidR="005D6B1F" w:rsidRPr="00C60F99">
          <w:rPr>
            <w:rStyle w:val="Hipercze"/>
            <w:rFonts w:cs="Calibri"/>
            <w:noProof/>
          </w:rPr>
          <w:t>9.3</w:t>
        </w:r>
        <w:r w:rsidR="005D6B1F">
          <w:rPr>
            <w:rFonts w:asciiTheme="minorHAnsi" w:eastAsiaTheme="minorEastAsia" w:hAnsiTheme="minorHAnsi" w:cstheme="minorBidi"/>
            <w:noProof/>
            <w:sz w:val="22"/>
            <w:szCs w:val="22"/>
          </w:rPr>
          <w:tab/>
        </w:r>
        <w:r w:rsidR="005D6B1F" w:rsidRPr="00C60F99">
          <w:rPr>
            <w:rStyle w:val="Hipercze"/>
            <w:rFonts w:cs="Calibri"/>
            <w:noProof/>
          </w:rPr>
          <w:t>Racjonalizacja zużycia paliw gazowych</w:t>
        </w:r>
        <w:r w:rsidR="005D6B1F">
          <w:rPr>
            <w:noProof/>
            <w:webHidden/>
          </w:rPr>
          <w:tab/>
        </w:r>
        <w:r w:rsidR="005D6B1F">
          <w:rPr>
            <w:noProof/>
            <w:webHidden/>
          </w:rPr>
          <w:fldChar w:fldCharType="begin"/>
        </w:r>
        <w:r w:rsidR="005D6B1F">
          <w:rPr>
            <w:noProof/>
            <w:webHidden/>
          </w:rPr>
          <w:instrText xml:space="preserve"> PAGEREF _Toc34816909 \h </w:instrText>
        </w:r>
        <w:r w:rsidR="005D6B1F">
          <w:rPr>
            <w:noProof/>
            <w:webHidden/>
          </w:rPr>
        </w:r>
        <w:r w:rsidR="005D6B1F">
          <w:rPr>
            <w:noProof/>
            <w:webHidden/>
          </w:rPr>
          <w:fldChar w:fldCharType="separate"/>
        </w:r>
        <w:r w:rsidR="001E5AE6">
          <w:rPr>
            <w:noProof/>
            <w:webHidden/>
          </w:rPr>
          <w:t>58</w:t>
        </w:r>
        <w:r w:rsidR="005D6B1F">
          <w:rPr>
            <w:noProof/>
            <w:webHidden/>
          </w:rPr>
          <w:fldChar w:fldCharType="end"/>
        </w:r>
      </w:hyperlink>
    </w:p>
    <w:p w14:paraId="3CC4B5C7" w14:textId="4079EBEA"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910" w:history="1">
        <w:r w:rsidR="005D6B1F" w:rsidRPr="00C60F99">
          <w:rPr>
            <w:rStyle w:val="Hipercze"/>
            <w:noProof/>
          </w:rPr>
          <w:t>10</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Możliwości stosowania środków poprawy efektywności energetycznej w rozumieniu art. 6 ust. 2 ustawy z dnia 20 maja 2016 r. o efektywności energetycznej</w:t>
        </w:r>
        <w:r w:rsidR="005D6B1F">
          <w:rPr>
            <w:noProof/>
            <w:webHidden/>
          </w:rPr>
          <w:tab/>
        </w:r>
        <w:r w:rsidR="005D6B1F">
          <w:rPr>
            <w:noProof/>
            <w:webHidden/>
          </w:rPr>
          <w:fldChar w:fldCharType="begin"/>
        </w:r>
        <w:r w:rsidR="005D6B1F">
          <w:rPr>
            <w:noProof/>
            <w:webHidden/>
          </w:rPr>
          <w:instrText xml:space="preserve"> PAGEREF _Toc34816910 \h </w:instrText>
        </w:r>
        <w:r w:rsidR="005D6B1F">
          <w:rPr>
            <w:noProof/>
            <w:webHidden/>
          </w:rPr>
        </w:r>
        <w:r w:rsidR="005D6B1F">
          <w:rPr>
            <w:noProof/>
            <w:webHidden/>
          </w:rPr>
          <w:fldChar w:fldCharType="separate"/>
        </w:r>
        <w:r w:rsidR="001E5AE6">
          <w:rPr>
            <w:noProof/>
            <w:webHidden/>
          </w:rPr>
          <w:t>59</w:t>
        </w:r>
        <w:r w:rsidR="005D6B1F">
          <w:rPr>
            <w:noProof/>
            <w:webHidden/>
          </w:rPr>
          <w:fldChar w:fldCharType="end"/>
        </w:r>
      </w:hyperlink>
    </w:p>
    <w:p w14:paraId="617E55C1" w14:textId="0E5C0916"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11" w:history="1">
        <w:r w:rsidR="005D6B1F" w:rsidRPr="00C60F99">
          <w:rPr>
            <w:rStyle w:val="Hipercze"/>
            <w:rFonts w:cs="Calibri"/>
            <w:noProof/>
          </w:rPr>
          <w:t>10.1</w:t>
        </w:r>
        <w:r w:rsidR="005D6B1F">
          <w:rPr>
            <w:rFonts w:asciiTheme="minorHAnsi" w:eastAsiaTheme="minorEastAsia" w:hAnsiTheme="minorHAnsi" w:cstheme="minorBidi"/>
            <w:noProof/>
            <w:sz w:val="22"/>
            <w:szCs w:val="22"/>
          </w:rPr>
          <w:tab/>
        </w:r>
        <w:r w:rsidR="005D6B1F" w:rsidRPr="00C60F99">
          <w:rPr>
            <w:rStyle w:val="Hipercze"/>
            <w:rFonts w:cs="Calibri"/>
            <w:noProof/>
          </w:rPr>
          <w:t>Źródła finansowania</w:t>
        </w:r>
        <w:r w:rsidR="005D6B1F">
          <w:rPr>
            <w:noProof/>
            <w:webHidden/>
          </w:rPr>
          <w:tab/>
        </w:r>
        <w:r w:rsidR="005D6B1F">
          <w:rPr>
            <w:noProof/>
            <w:webHidden/>
          </w:rPr>
          <w:fldChar w:fldCharType="begin"/>
        </w:r>
        <w:r w:rsidR="005D6B1F">
          <w:rPr>
            <w:noProof/>
            <w:webHidden/>
          </w:rPr>
          <w:instrText xml:space="preserve"> PAGEREF _Toc34816911 \h </w:instrText>
        </w:r>
        <w:r w:rsidR="005D6B1F">
          <w:rPr>
            <w:noProof/>
            <w:webHidden/>
          </w:rPr>
        </w:r>
        <w:r w:rsidR="005D6B1F">
          <w:rPr>
            <w:noProof/>
            <w:webHidden/>
          </w:rPr>
          <w:fldChar w:fldCharType="separate"/>
        </w:r>
        <w:r w:rsidR="001E5AE6">
          <w:rPr>
            <w:noProof/>
            <w:webHidden/>
          </w:rPr>
          <w:t>62</w:t>
        </w:r>
        <w:r w:rsidR="005D6B1F">
          <w:rPr>
            <w:noProof/>
            <w:webHidden/>
          </w:rPr>
          <w:fldChar w:fldCharType="end"/>
        </w:r>
      </w:hyperlink>
    </w:p>
    <w:p w14:paraId="46ACAB5F" w14:textId="413A4F8C"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12" w:history="1">
        <w:r w:rsidR="005D6B1F" w:rsidRPr="00C60F99">
          <w:rPr>
            <w:rStyle w:val="Hipercze"/>
            <w:rFonts w:cs="Calibri"/>
            <w:noProof/>
          </w:rPr>
          <w:t>10.2</w:t>
        </w:r>
        <w:r w:rsidR="005D6B1F">
          <w:rPr>
            <w:rFonts w:asciiTheme="minorHAnsi" w:eastAsiaTheme="minorEastAsia" w:hAnsiTheme="minorHAnsi" w:cstheme="minorBidi"/>
            <w:noProof/>
            <w:sz w:val="22"/>
            <w:szCs w:val="22"/>
          </w:rPr>
          <w:tab/>
        </w:r>
        <w:r w:rsidR="005D6B1F" w:rsidRPr="00C60F99">
          <w:rPr>
            <w:rStyle w:val="Hipercze"/>
            <w:rFonts w:cs="Calibri"/>
            <w:noProof/>
          </w:rPr>
          <w:t>Zrealizowane przedsięwzięcia dot. efektywności energetycznej</w:t>
        </w:r>
        <w:r w:rsidR="005D6B1F">
          <w:rPr>
            <w:noProof/>
            <w:webHidden/>
          </w:rPr>
          <w:tab/>
        </w:r>
        <w:r w:rsidR="005D6B1F">
          <w:rPr>
            <w:noProof/>
            <w:webHidden/>
          </w:rPr>
          <w:fldChar w:fldCharType="begin"/>
        </w:r>
        <w:r w:rsidR="005D6B1F">
          <w:rPr>
            <w:noProof/>
            <w:webHidden/>
          </w:rPr>
          <w:instrText xml:space="preserve"> PAGEREF _Toc34816912 \h </w:instrText>
        </w:r>
        <w:r w:rsidR="005D6B1F">
          <w:rPr>
            <w:noProof/>
            <w:webHidden/>
          </w:rPr>
        </w:r>
        <w:r w:rsidR="005D6B1F">
          <w:rPr>
            <w:noProof/>
            <w:webHidden/>
          </w:rPr>
          <w:fldChar w:fldCharType="separate"/>
        </w:r>
        <w:r w:rsidR="001E5AE6">
          <w:rPr>
            <w:noProof/>
            <w:webHidden/>
          </w:rPr>
          <w:t>67</w:t>
        </w:r>
        <w:r w:rsidR="005D6B1F">
          <w:rPr>
            <w:noProof/>
            <w:webHidden/>
          </w:rPr>
          <w:fldChar w:fldCharType="end"/>
        </w:r>
      </w:hyperlink>
    </w:p>
    <w:p w14:paraId="693748AE" w14:textId="31971D98"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913" w:history="1">
        <w:r w:rsidR="005D6B1F" w:rsidRPr="00C60F99">
          <w:rPr>
            <w:rStyle w:val="Hipercze"/>
            <w:noProof/>
          </w:rPr>
          <w:t>11</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Prognoza zapotrzebowania na ciepło, energię elektryczną  i paliwa gazowe do roku 2035</w:t>
        </w:r>
        <w:r w:rsidR="005D6B1F">
          <w:rPr>
            <w:noProof/>
            <w:webHidden/>
          </w:rPr>
          <w:tab/>
        </w:r>
        <w:r w:rsidR="005D6B1F">
          <w:rPr>
            <w:noProof/>
            <w:webHidden/>
          </w:rPr>
          <w:fldChar w:fldCharType="begin"/>
        </w:r>
        <w:r w:rsidR="005D6B1F">
          <w:rPr>
            <w:noProof/>
            <w:webHidden/>
          </w:rPr>
          <w:instrText xml:space="preserve"> PAGEREF _Toc34816913 \h </w:instrText>
        </w:r>
        <w:r w:rsidR="005D6B1F">
          <w:rPr>
            <w:noProof/>
            <w:webHidden/>
          </w:rPr>
        </w:r>
        <w:r w:rsidR="005D6B1F">
          <w:rPr>
            <w:noProof/>
            <w:webHidden/>
          </w:rPr>
          <w:fldChar w:fldCharType="separate"/>
        </w:r>
        <w:r w:rsidR="001E5AE6">
          <w:rPr>
            <w:noProof/>
            <w:webHidden/>
          </w:rPr>
          <w:t>68</w:t>
        </w:r>
        <w:r w:rsidR="005D6B1F">
          <w:rPr>
            <w:noProof/>
            <w:webHidden/>
          </w:rPr>
          <w:fldChar w:fldCharType="end"/>
        </w:r>
      </w:hyperlink>
    </w:p>
    <w:p w14:paraId="08EC2E01" w14:textId="63B05639"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14" w:history="1">
        <w:r w:rsidR="005D6B1F" w:rsidRPr="00C60F99">
          <w:rPr>
            <w:rStyle w:val="Hipercze"/>
            <w:rFonts w:cs="Calibri"/>
            <w:noProof/>
          </w:rPr>
          <w:t>11.1</w:t>
        </w:r>
        <w:r w:rsidR="005D6B1F">
          <w:rPr>
            <w:rFonts w:asciiTheme="minorHAnsi" w:eastAsiaTheme="minorEastAsia" w:hAnsiTheme="minorHAnsi" w:cstheme="minorBidi"/>
            <w:noProof/>
            <w:sz w:val="22"/>
            <w:szCs w:val="22"/>
          </w:rPr>
          <w:tab/>
        </w:r>
        <w:r w:rsidR="005D6B1F" w:rsidRPr="00C60F99">
          <w:rPr>
            <w:rStyle w:val="Hipercze"/>
            <w:rFonts w:cs="Calibri"/>
            <w:noProof/>
          </w:rPr>
          <w:t>Założenia ogólne</w:t>
        </w:r>
        <w:r w:rsidR="005D6B1F">
          <w:rPr>
            <w:noProof/>
            <w:webHidden/>
          </w:rPr>
          <w:tab/>
        </w:r>
        <w:r w:rsidR="005D6B1F">
          <w:rPr>
            <w:noProof/>
            <w:webHidden/>
          </w:rPr>
          <w:fldChar w:fldCharType="begin"/>
        </w:r>
        <w:r w:rsidR="005D6B1F">
          <w:rPr>
            <w:noProof/>
            <w:webHidden/>
          </w:rPr>
          <w:instrText xml:space="preserve"> PAGEREF _Toc34816914 \h </w:instrText>
        </w:r>
        <w:r w:rsidR="005D6B1F">
          <w:rPr>
            <w:noProof/>
            <w:webHidden/>
          </w:rPr>
        </w:r>
        <w:r w:rsidR="005D6B1F">
          <w:rPr>
            <w:noProof/>
            <w:webHidden/>
          </w:rPr>
          <w:fldChar w:fldCharType="separate"/>
        </w:r>
        <w:r w:rsidR="001E5AE6">
          <w:rPr>
            <w:noProof/>
            <w:webHidden/>
          </w:rPr>
          <w:t>68</w:t>
        </w:r>
        <w:r w:rsidR="005D6B1F">
          <w:rPr>
            <w:noProof/>
            <w:webHidden/>
          </w:rPr>
          <w:fldChar w:fldCharType="end"/>
        </w:r>
      </w:hyperlink>
    </w:p>
    <w:p w14:paraId="67AD9A54" w14:textId="40F24107"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15" w:history="1">
        <w:r w:rsidR="005D6B1F" w:rsidRPr="00C60F99">
          <w:rPr>
            <w:rStyle w:val="Hipercze"/>
            <w:rFonts w:cs="Calibri"/>
            <w:noProof/>
          </w:rPr>
          <w:t>11.2</w:t>
        </w:r>
        <w:r w:rsidR="005D6B1F">
          <w:rPr>
            <w:rFonts w:asciiTheme="minorHAnsi" w:eastAsiaTheme="minorEastAsia" w:hAnsiTheme="minorHAnsi" w:cstheme="minorBidi"/>
            <w:noProof/>
            <w:sz w:val="22"/>
            <w:szCs w:val="22"/>
          </w:rPr>
          <w:tab/>
        </w:r>
        <w:r w:rsidR="005D6B1F" w:rsidRPr="00C60F99">
          <w:rPr>
            <w:rStyle w:val="Hipercze"/>
            <w:rFonts w:cs="Calibri"/>
            <w:noProof/>
          </w:rPr>
          <w:t>Scenariusz 1 optymistyczny – zrównoważonego rozwoju energetycznego</w:t>
        </w:r>
        <w:r w:rsidR="005D6B1F">
          <w:rPr>
            <w:noProof/>
            <w:webHidden/>
          </w:rPr>
          <w:tab/>
        </w:r>
        <w:r w:rsidR="005D6B1F">
          <w:rPr>
            <w:noProof/>
            <w:webHidden/>
          </w:rPr>
          <w:fldChar w:fldCharType="begin"/>
        </w:r>
        <w:r w:rsidR="005D6B1F">
          <w:rPr>
            <w:noProof/>
            <w:webHidden/>
          </w:rPr>
          <w:instrText xml:space="preserve"> PAGEREF _Toc34816915 \h </w:instrText>
        </w:r>
        <w:r w:rsidR="005D6B1F">
          <w:rPr>
            <w:noProof/>
            <w:webHidden/>
          </w:rPr>
        </w:r>
        <w:r w:rsidR="005D6B1F">
          <w:rPr>
            <w:noProof/>
            <w:webHidden/>
          </w:rPr>
          <w:fldChar w:fldCharType="separate"/>
        </w:r>
        <w:r w:rsidR="001E5AE6">
          <w:rPr>
            <w:noProof/>
            <w:webHidden/>
          </w:rPr>
          <w:t>69</w:t>
        </w:r>
        <w:r w:rsidR="005D6B1F">
          <w:rPr>
            <w:noProof/>
            <w:webHidden/>
          </w:rPr>
          <w:fldChar w:fldCharType="end"/>
        </w:r>
      </w:hyperlink>
    </w:p>
    <w:p w14:paraId="0A066AAD" w14:textId="558CA323"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16" w:history="1">
        <w:r w:rsidR="005D6B1F" w:rsidRPr="00C60F99">
          <w:rPr>
            <w:rStyle w:val="Hipercze"/>
            <w:noProof/>
          </w:rPr>
          <w:t>11.2.1</w:t>
        </w:r>
        <w:r w:rsidR="005D6B1F">
          <w:rPr>
            <w:rFonts w:asciiTheme="minorHAnsi" w:eastAsiaTheme="minorEastAsia" w:hAnsiTheme="minorHAnsi" w:cstheme="minorBidi"/>
            <w:noProof/>
            <w:sz w:val="22"/>
            <w:szCs w:val="22"/>
          </w:rPr>
          <w:tab/>
        </w:r>
        <w:r w:rsidR="005D6B1F" w:rsidRPr="00C60F99">
          <w:rPr>
            <w:rStyle w:val="Hipercze"/>
            <w:noProof/>
          </w:rPr>
          <w:t>Sektor budownictwa mieszkaniowego</w:t>
        </w:r>
        <w:r w:rsidR="005D6B1F">
          <w:rPr>
            <w:noProof/>
            <w:webHidden/>
          </w:rPr>
          <w:tab/>
        </w:r>
        <w:r w:rsidR="005D6B1F">
          <w:rPr>
            <w:noProof/>
            <w:webHidden/>
          </w:rPr>
          <w:fldChar w:fldCharType="begin"/>
        </w:r>
        <w:r w:rsidR="005D6B1F">
          <w:rPr>
            <w:noProof/>
            <w:webHidden/>
          </w:rPr>
          <w:instrText xml:space="preserve"> PAGEREF _Toc34816916 \h </w:instrText>
        </w:r>
        <w:r w:rsidR="005D6B1F">
          <w:rPr>
            <w:noProof/>
            <w:webHidden/>
          </w:rPr>
        </w:r>
        <w:r w:rsidR="005D6B1F">
          <w:rPr>
            <w:noProof/>
            <w:webHidden/>
          </w:rPr>
          <w:fldChar w:fldCharType="separate"/>
        </w:r>
        <w:r w:rsidR="001E5AE6">
          <w:rPr>
            <w:noProof/>
            <w:webHidden/>
          </w:rPr>
          <w:t>70</w:t>
        </w:r>
        <w:r w:rsidR="005D6B1F">
          <w:rPr>
            <w:noProof/>
            <w:webHidden/>
          </w:rPr>
          <w:fldChar w:fldCharType="end"/>
        </w:r>
      </w:hyperlink>
    </w:p>
    <w:p w14:paraId="33372060" w14:textId="3D190B7B"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17" w:history="1">
        <w:r w:rsidR="005D6B1F" w:rsidRPr="00C60F99">
          <w:rPr>
            <w:rStyle w:val="Hipercze"/>
            <w:noProof/>
          </w:rPr>
          <w:t>11.2.2</w:t>
        </w:r>
        <w:r w:rsidR="005D6B1F">
          <w:rPr>
            <w:rFonts w:asciiTheme="minorHAnsi" w:eastAsiaTheme="minorEastAsia" w:hAnsiTheme="minorHAnsi" w:cstheme="minorBidi"/>
            <w:noProof/>
            <w:sz w:val="22"/>
            <w:szCs w:val="22"/>
          </w:rPr>
          <w:tab/>
        </w:r>
        <w:r w:rsidR="005D6B1F" w:rsidRPr="00C60F99">
          <w:rPr>
            <w:rStyle w:val="Hipercze"/>
            <w:noProof/>
          </w:rPr>
          <w:t>Sektor budownictwa komunalnego i użyteczności publicznej</w:t>
        </w:r>
        <w:r w:rsidR="005D6B1F">
          <w:rPr>
            <w:noProof/>
            <w:webHidden/>
          </w:rPr>
          <w:tab/>
        </w:r>
        <w:r w:rsidR="005D6B1F">
          <w:rPr>
            <w:noProof/>
            <w:webHidden/>
          </w:rPr>
          <w:fldChar w:fldCharType="begin"/>
        </w:r>
        <w:r w:rsidR="005D6B1F">
          <w:rPr>
            <w:noProof/>
            <w:webHidden/>
          </w:rPr>
          <w:instrText xml:space="preserve"> PAGEREF _Toc34816917 \h </w:instrText>
        </w:r>
        <w:r w:rsidR="005D6B1F">
          <w:rPr>
            <w:noProof/>
            <w:webHidden/>
          </w:rPr>
        </w:r>
        <w:r w:rsidR="005D6B1F">
          <w:rPr>
            <w:noProof/>
            <w:webHidden/>
          </w:rPr>
          <w:fldChar w:fldCharType="separate"/>
        </w:r>
        <w:r w:rsidR="001E5AE6">
          <w:rPr>
            <w:noProof/>
            <w:webHidden/>
          </w:rPr>
          <w:t>70</w:t>
        </w:r>
        <w:r w:rsidR="005D6B1F">
          <w:rPr>
            <w:noProof/>
            <w:webHidden/>
          </w:rPr>
          <w:fldChar w:fldCharType="end"/>
        </w:r>
      </w:hyperlink>
    </w:p>
    <w:p w14:paraId="64E1DF2F" w14:textId="46F09A97"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18" w:history="1">
        <w:r w:rsidR="005D6B1F" w:rsidRPr="00C60F99">
          <w:rPr>
            <w:rStyle w:val="Hipercze"/>
            <w:noProof/>
          </w:rPr>
          <w:t>11.2.3</w:t>
        </w:r>
        <w:r w:rsidR="005D6B1F">
          <w:rPr>
            <w:rFonts w:asciiTheme="minorHAnsi" w:eastAsiaTheme="minorEastAsia" w:hAnsiTheme="minorHAnsi" w:cstheme="minorBidi"/>
            <w:noProof/>
            <w:sz w:val="22"/>
            <w:szCs w:val="22"/>
          </w:rPr>
          <w:tab/>
        </w:r>
        <w:r w:rsidR="005D6B1F" w:rsidRPr="00C60F99">
          <w:rPr>
            <w:rStyle w:val="Hipercze"/>
            <w:noProof/>
          </w:rPr>
          <w:t>Sektor działalności gospodarczej</w:t>
        </w:r>
        <w:r w:rsidR="005D6B1F">
          <w:rPr>
            <w:noProof/>
            <w:webHidden/>
          </w:rPr>
          <w:tab/>
        </w:r>
        <w:r w:rsidR="005D6B1F">
          <w:rPr>
            <w:noProof/>
            <w:webHidden/>
          </w:rPr>
          <w:fldChar w:fldCharType="begin"/>
        </w:r>
        <w:r w:rsidR="005D6B1F">
          <w:rPr>
            <w:noProof/>
            <w:webHidden/>
          </w:rPr>
          <w:instrText xml:space="preserve"> PAGEREF _Toc34816918 \h </w:instrText>
        </w:r>
        <w:r w:rsidR="005D6B1F">
          <w:rPr>
            <w:noProof/>
            <w:webHidden/>
          </w:rPr>
        </w:r>
        <w:r w:rsidR="005D6B1F">
          <w:rPr>
            <w:noProof/>
            <w:webHidden/>
          </w:rPr>
          <w:fldChar w:fldCharType="separate"/>
        </w:r>
        <w:r w:rsidR="001E5AE6">
          <w:rPr>
            <w:noProof/>
            <w:webHidden/>
          </w:rPr>
          <w:t>71</w:t>
        </w:r>
        <w:r w:rsidR="005D6B1F">
          <w:rPr>
            <w:noProof/>
            <w:webHidden/>
          </w:rPr>
          <w:fldChar w:fldCharType="end"/>
        </w:r>
      </w:hyperlink>
    </w:p>
    <w:p w14:paraId="483C05E2" w14:textId="763A74E7"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19" w:history="1">
        <w:r w:rsidR="005D6B1F" w:rsidRPr="00C60F99">
          <w:rPr>
            <w:rStyle w:val="Hipercze"/>
            <w:noProof/>
          </w:rPr>
          <w:t>11.2.4</w:t>
        </w:r>
        <w:r w:rsidR="005D6B1F">
          <w:rPr>
            <w:rFonts w:asciiTheme="minorHAnsi" w:eastAsiaTheme="minorEastAsia" w:hAnsiTheme="minorHAnsi" w:cstheme="minorBidi"/>
            <w:noProof/>
            <w:sz w:val="22"/>
            <w:szCs w:val="22"/>
          </w:rPr>
          <w:tab/>
        </w:r>
        <w:r w:rsidR="005D6B1F" w:rsidRPr="00C60F99">
          <w:rPr>
            <w:rStyle w:val="Hipercze"/>
            <w:noProof/>
          </w:rPr>
          <w:t>Sektory związane z budownictwem łącznie</w:t>
        </w:r>
        <w:r w:rsidR="005D6B1F">
          <w:rPr>
            <w:noProof/>
            <w:webHidden/>
          </w:rPr>
          <w:tab/>
        </w:r>
        <w:r w:rsidR="005D6B1F">
          <w:rPr>
            <w:noProof/>
            <w:webHidden/>
          </w:rPr>
          <w:fldChar w:fldCharType="begin"/>
        </w:r>
        <w:r w:rsidR="005D6B1F">
          <w:rPr>
            <w:noProof/>
            <w:webHidden/>
          </w:rPr>
          <w:instrText xml:space="preserve"> PAGEREF _Toc34816919 \h </w:instrText>
        </w:r>
        <w:r w:rsidR="005D6B1F">
          <w:rPr>
            <w:noProof/>
            <w:webHidden/>
          </w:rPr>
        </w:r>
        <w:r w:rsidR="005D6B1F">
          <w:rPr>
            <w:noProof/>
            <w:webHidden/>
          </w:rPr>
          <w:fldChar w:fldCharType="separate"/>
        </w:r>
        <w:r w:rsidR="001E5AE6">
          <w:rPr>
            <w:noProof/>
            <w:webHidden/>
          </w:rPr>
          <w:t>71</w:t>
        </w:r>
        <w:r w:rsidR="005D6B1F">
          <w:rPr>
            <w:noProof/>
            <w:webHidden/>
          </w:rPr>
          <w:fldChar w:fldCharType="end"/>
        </w:r>
      </w:hyperlink>
    </w:p>
    <w:p w14:paraId="41BA99F3" w14:textId="115893AC"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20" w:history="1">
        <w:r w:rsidR="005D6B1F" w:rsidRPr="00C60F99">
          <w:rPr>
            <w:rStyle w:val="Hipercze"/>
            <w:rFonts w:cs="Calibri"/>
            <w:noProof/>
          </w:rPr>
          <w:t>11.3</w:t>
        </w:r>
        <w:r w:rsidR="005D6B1F">
          <w:rPr>
            <w:rFonts w:asciiTheme="minorHAnsi" w:eastAsiaTheme="minorEastAsia" w:hAnsiTheme="minorHAnsi" w:cstheme="minorBidi"/>
            <w:noProof/>
            <w:sz w:val="22"/>
            <w:szCs w:val="22"/>
          </w:rPr>
          <w:tab/>
        </w:r>
        <w:r w:rsidR="005D6B1F" w:rsidRPr="00C60F99">
          <w:rPr>
            <w:rStyle w:val="Hipercze"/>
            <w:rFonts w:cs="Calibri"/>
            <w:noProof/>
          </w:rPr>
          <w:t>Scenariusz 2 zaniechania – brak lub znikome działania na rzecz zrównoważonego rozwoju energetycznego</w:t>
        </w:r>
        <w:r w:rsidR="005D6B1F">
          <w:rPr>
            <w:noProof/>
            <w:webHidden/>
          </w:rPr>
          <w:tab/>
        </w:r>
        <w:r w:rsidR="005D6B1F">
          <w:rPr>
            <w:noProof/>
            <w:webHidden/>
          </w:rPr>
          <w:fldChar w:fldCharType="begin"/>
        </w:r>
        <w:r w:rsidR="005D6B1F">
          <w:rPr>
            <w:noProof/>
            <w:webHidden/>
          </w:rPr>
          <w:instrText xml:space="preserve"> PAGEREF _Toc34816920 \h </w:instrText>
        </w:r>
        <w:r w:rsidR="005D6B1F">
          <w:rPr>
            <w:noProof/>
            <w:webHidden/>
          </w:rPr>
        </w:r>
        <w:r w:rsidR="005D6B1F">
          <w:rPr>
            <w:noProof/>
            <w:webHidden/>
          </w:rPr>
          <w:fldChar w:fldCharType="separate"/>
        </w:r>
        <w:r w:rsidR="001E5AE6">
          <w:rPr>
            <w:noProof/>
            <w:webHidden/>
          </w:rPr>
          <w:t>72</w:t>
        </w:r>
        <w:r w:rsidR="005D6B1F">
          <w:rPr>
            <w:noProof/>
            <w:webHidden/>
          </w:rPr>
          <w:fldChar w:fldCharType="end"/>
        </w:r>
      </w:hyperlink>
    </w:p>
    <w:p w14:paraId="2EB0D9DE" w14:textId="5DF7B1C1"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21" w:history="1">
        <w:r w:rsidR="005D6B1F" w:rsidRPr="00C60F99">
          <w:rPr>
            <w:rStyle w:val="Hipercze"/>
            <w:noProof/>
          </w:rPr>
          <w:t>11.3.1</w:t>
        </w:r>
        <w:r w:rsidR="005D6B1F">
          <w:rPr>
            <w:rFonts w:asciiTheme="minorHAnsi" w:eastAsiaTheme="minorEastAsia" w:hAnsiTheme="minorHAnsi" w:cstheme="minorBidi"/>
            <w:noProof/>
            <w:sz w:val="22"/>
            <w:szCs w:val="22"/>
          </w:rPr>
          <w:tab/>
        </w:r>
        <w:r w:rsidR="005D6B1F" w:rsidRPr="00C60F99">
          <w:rPr>
            <w:rStyle w:val="Hipercze"/>
            <w:noProof/>
          </w:rPr>
          <w:t>Sektor budownictwa mieszkaniowego</w:t>
        </w:r>
        <w:r w:rsidR="005D6B1F">
          <w:rPr>
            <w:noProof/>
            <w:webHidden/>
          </w:rPr>
          <w:tab/>
        </w:r>
        <w:r w:rsidR="005D6B1F">
          <w:rPr>
            <w:noProof/>
            <w:webHidden/>
          </w:rPr>
          <w:fldChar w:fldCharType="begin"/>
        </w:r>
        <w:r w:rsidR="005D6B1F">
          <w:rPr>
            <w:noProof/>
            <w:webHidden/>
          </w:rPr>
          <w:instrText xml:space="preserve"> PAGEREF _Toc34816921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51A2E447" w14:textId="622A3C25"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22" w:history="1">
        <w:r w:rsidR="005D6B1F" w:rsidRPr="00C60F99">
          <w:rPr>
            <w:rStyle w:val="Hipercze"/>
            <w:noProof/>
          </w:rPr>
          <w:t>11.3.2</w:t>
        </w:r>
        <w:r w:rsidR="005D6B1F">
          <w:rPr>
            <w:rFonts w:asciiTheme="minorHAnsi" w:eastAsiaTheme="minorEastAsia" w:hAnsiTheme="minorHAnsi" w:cstheme="minorBidi"/>
            <w:noProof/>
            <w:sz w:val="22"/>
            <w:szCs w:val="22"/>
          </w:rPr>
          <w:tab/>
        </w:r>
        <w:r w:rsidR="005D6B1F" w:rsidRPr="00C60F99">
          <w:rPr>
            <w:rStyle w:val="Hipercze"/>
            <w:noProof/>
          </w:rPr>
          <w:t>Sektor budownictwa użyteczności publicznej</w:t>
        </w:r>
        <w:r w:rsidR="005D6B1F">
          <w:rPr>
            <w:noProof/>
            <w:webHidden/>
          </w:rPr>
          <w:tab/>
        </w:r>
        <w:r w:rsidR="005D6B1F">
          <w:rPr>
            <w:noProof/>
            <w:webHidden/>
          </w:rPr>
          <w:fldChar w:fldCharType="begin"/>
        </w:r>
        <w:r w:rsidR="005D6B1F">
          <w:rPr>
            <w:noProof/>
            <w:webHidden/>
          </w:rPr>
          <w:instrText xml:space="preserve"> PAGEREF _Toc34816922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711C4E55" w14:textId="34727AB7"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23" w:history="1">
        <w:r w:rsidR="005D6B1F" w:rsidRPr="00C60F99">
          <w:rPr>
            <w:rStyle w:val="Hipercze"/>
            <w:noProof/>
          </w:rPr>
          <w:t>11.3.3</w:t>
        </w:r>
        <w:r w:rsidR="005D6B1F">
          <w:rPr>
            <w:rFonts w:asciiTheme="minorHAnsi" w:eastAsiaTheme="minorEastAsia" w:hAnsiTheme="minorHAnsi" w:cstheme="minorBidi"/>
            <w:noProof/>
            <w:sz w:val="22"/>
            <w:szCs w:val="22"/>
          </w:rPr>
          <w:tab/>
        </w:r>
        <w:r w:rsidR="005D6B1F" w:rsidRPr="00C60F99">
          <w:rPr>
            <w:rStyle w:val="Hipercze"/>
            <w:noProof/>
          </w:rPr>
          <w:t>Sektor działalności gospodarczej</w:t>
        </w:r>
        <w:r w:rsidR="005D6B1F">
          <w:rPr>
            <w:noProof/>
            <w:webHidden/>
          </w:rPr>
          <w:tab/>
        </w:r>
        <w:r w:rsidR="005D6B1F">
          <w:rPr>
            <w:noProof/>
            <w:webHidden/>
          </w:rPr>
          <w:fldChar w:fldCharType="begin"/>
        </w:r>
        <w:r w:rsidR="005D6B1F">
          <w:rPr>
            <w:noProof/>
            <w:webHidden/>
          </w:rPr>
          <w:instrText xml:space="preserve"> PAGEREF _Toc34816923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65F60B36" w14:textId="2A9F58A3" w:rsidR="005D6B1F" w:rsidRDefault="002347FD">
      <w:pPr>
        <w:pStyle w:val="Spistreci2"/>
        <w:tabs>
          <w:tab w:val="left" w:pos="1200"/>
          <w:tab w:val="right" w:leader="dot" w:pos="9685"/>
        </w:tabs>
        <w:rPr>
          <w:rFonts w:asciiTheme="minorHAnsi" w:eastAsiaTheme="minorEastAsia" w:hAnsiTheme="minorHAnsi" w:cstheme="minorBidi"/>
          <w:noProof/>
          <w:sz w:val="22"/>
          <w:szCs w:val="22"/>
        </w:rPr>
      </w:pPr>
      <w:hyperlink w:anchor="_Toc34816924" w:history="1">
        <w:r w:rsidR="005D6B1F" w:rsidRPr="00C60F99">
          <w:rPr>
            <w:rStyle w:val="Hipercze"/>
            <w:noProof/>
          </w:rPr>
          <w:t>11.3.4</w:t>
        </w:r>
        <w:r w:rsidR="005D6B1F">
          <w:rPr>
            <w:rFonts w:asciiTheme="minorHAnsi" w:eastAsiaTheme="minorEastAsia" w:hAnsiTheme="minorHAnsi" w:cstheme="minorBidi"/>
            <w:noProof/>
            <w:sz w:val="22"/>
            <w:szCs w:val="22"/>
          </w:rPr>
          <w:tab/>
        </w:r>
        <w:r w:rsidR="005D6B1F" w:rsidRPr="00C60F99">
          <w:rPr>
            <w:rStyle w:val="Hipercze"/>
            <w:noProof/>
          </w:rPr>
          <w:t>Wszystkie sektory budownictwa łącznie</w:t>
        </w:r>
        <w:r w:rsidR="005D6B1F">
          <w:rPr>
            <w:noProof/>
            <w:webHidden/>
          </w:rPr>
          <w:tab/>
        </w:r>
        <w:r w:rsidR="005D6B1F">
          <w:rPr>
            <w:noProof/>
            <w:webHidden/>
          </w:rPr>
          <w:fldChar w:fldCharType="begin"/>
        </w:r>
        <w:r w:rsidR="005D6B1F">
          <w:rPr>
            <w:noProof/>
            <w:webHidden/>
          </w:rPr>
          <w:instrText xml:space="preserve"> PAGEREF _Toc34816924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2B190C08" w14:textId="3F1BBD17"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25" w:history="1">
        <w:r w:rsidR="005D6B1F" w:rsidRPr="00C60F99">
          <w:rPr>
            <w:rStyle w:val="Hipercze"/>
            <w:rFonts w:cs="Calibri"/>
            <w:noProof/>
          </w:rPr>
          <w:t>11.4</w:t>
        </w:r>
        <w:r w:rsidR="005D6B1F">
          <w:rPr>
            <w:rFonts w:asciiTheme="minorHAnsi" w:eastAsiaTheme="minorEastAsia" w:hAnsiTheme="minorHAnsi" w:cstheme="minorBidi"/>
            <w:noProof/>
            <w:sz w:val="22"/>
            <w:szCs w:val="22"/>
          </w:rPr>
          <w:tab/>
        </w:r>
        <w:r w:rsidR="005D6B1F" w:rsidRPr="00C60F99">
          <w:rPr>
            <w:rStyle w:val="Hipercze"/>
            <w:rFonts w:cs="Calibri"/>
            <w:noProof/>
          </w:rPr>
          <w:t>Prognoza zapotrzebowania na energię elektryczną</w:t>
        </w:r>
        <w:r w:rsidR="005D6B1F">
          <w:rPr>
            <w:noProof/>
            <w:webHidden/>
          </w:rPr>
          <w:tab/>
        </w:r>
        <w:r w:rsidR="005D6B1F">
          <w:rPr>
            <w:noProof/>
            <w:webHidden/>
          </w:rPr>
          <w:fldChar w:fldCharType="begin"/>
        </w:r>
        <w:r w:rsidR="005D6B1F">
          <w:rPr>
            <w:noProof/>
            <w:webHidden/>
          </w:rPr>
          <w:instrText xml:space="preserve"> PAGEREF _Toc34816925 \h </w:instrText>
        </w:r>
        <w:r w:rsidR="005D6B1F">
          <w:rPr>
            <w:noProof/>
            <w:webHidden/>
          </w:rPr>
        </w:r>
        <w:r w:rsidR="005D6B1F">
          <w:rPr>
            <w:noProof/>
            <w:webHidden/>
          </w:rPr>
          <w:fldChar w:fldCharType="separate"/>
        </w:r>
        <w:r w:rsidR="001E5AE6">
          <w:rPr>
            <w:noProof/>
            <w:webHidden/>
          </w:rPr>
          <w:t>74</w:t>
        </w:r>
        <w:r w:rsidR="005D6B1F">
          <w:rPr>
            <w:noProof/>
            <w:webHidden/>
          </w:rPr>
          <w:fldChar w:fldCharType="end"/>
        </w:r>
      </w:hyperlink>
    </w:p>
    <w:p w14:paraId="7AEF5A95" w14:textId="6758BCA9"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26" w:history="1">
        <w:r w:rsidR="005D6B1F" w:rsidRPr="00C60F99">
          <w:rPr>
            <w:rStyle w:val="Hipercze"/>
            <w:rFonts w:cs="Calibri"/>
            <w:noProof/>
          </w:rPr>
          <w:t>11.5</w:t>
        </w:r>
        <w:r w:rsidR="005D6B1F">
          <w:rPr>
            <w:rFonts w:asciiTheme="minorHAnsi" w:eastAsiaTheme="minorEastAsia" w:hAnsiTheme="minorHAnsi" w:cstheme="minorBidi"/>
            <w:noProof/>
            <w:sz w:val="22"/>
            <w:szCs w:val="22"/>
          </w:rPr>
          <w:tab/>
        </w:r>
        <w:r w:rsidR="005D6B1F" w:rsidRPr="00C60F99">
          <w:rPr>
            <w:rStyle w:val="Hipercze"/>
            <w:rFonts w:cs="Calibri"/>
            <w:noProof/>
          </w:rPr>
          <w:t>Prognoza zapotrzebowania na gaz</w:t>
        </w:r>
        <w:r w:rsidR="005D6B1F">
          <w:rPr>
            <w:noProof/>
            <w:webHidden/>
          </w:rPr>
          <w:tab/>
        </w:r>
        <w:r w:rsidR="005D6B1F">
          <w:rPr>
            <w:noProof/>
            <w:webHidden/>
          </w:rPr>
          <w:fldChar w:fldCharType="begin"/>
        </w:r>
        <w:r w:rsidR="005D6B1F">
          <w:rPr>
            <w:noProof/>
            <w:webHidden/>
          </w:rPr>
          <w:instrText xml:space="preserve"> PAGEREF _Toc34816926 \h </w:instrText>
        </w:r>
        <w:r w:rsidR="005D6B1F">
          <w:rPr>
            <w:noProof/>
            <w:webHidden/>
          </w:rPr>
        </w:r>
        <w:r w:rsidR="005D6B1F">
          <w:rPr>
            <w:noProof/>
            <w:webHidden/>
          </w:rPr>
          <w:fldChar w:fldCharType="separate"/>
        </w:r>
        <w:r w:rsidR="001E5AE6">
          <w:rPr>
            <w:noProof/>
            <w:webHidden/>
          </w:rPr>
          <w:t>75</w:t>
        </w:r>
        <w:r w:rsidR="005D6B1F">
          <w:rPr>
            <w:noProof/>
            <w:webHidden/>
          </w:rPr>
          <w:fldChar w:fldCharType="end"/>
        </w:r>
      </w:hyperlink>
    </w:p>
    <w:p w14:paraId="4B72F180" w14:textId="0F6CF536"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927" w:history="1">
        <w:r w:rsidR="005D6B1F" w:rsidRPr="00C60F99">
          <w:rPr>
            <w:rStyle w:val="Hipercze"/>
            <w:noProof/>
          </w:rPr>
          <w:t>12</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Wpływ scenariuszy działań na stan zanieczyszczenia powietrza w gminie</w:t>
        </w:r>
        <w:r w:rsidR="005D6B1F">
          <w:rPr>
            <w:noProof/>
            <w:webHidden/>
          </w:rPr>
          <w:tab/>
        </w:r>
        <w:r w:rsidR="005D6B1F">
          <w:rPr>
            <w:noProof/>
            <w:webHidden/>
          </w:rPr>
          <w:fldChar w:fldCharType="begin"/>
        </w:r>
        <w:r w:rsidR="005D6B1F">
          <w:rPr>
            <w:noProof/>
            <w:webHidden/>
          </w:rPr>
          <w:instrText xml:space="preserve"> PAGEREF _Toc34816927 \h </w:instrText>
        </w:r>
        <w:r w:rsidR="005D6B1F">
          <w:rPr>
            <w:noProof/>
            <w:webHidden/>
          </w:rPr>
        </w:r>
        <w:r w:rsidR="005D6B1F">
          <w:rPr>
            <w:noProof/>
            <w:webHidden/>
          </w:rPr>
          <w:fldChar w:fldCharType="separate"/>
        </w:r>
        <w:r w:rsidR="001E5AE6">
          <w:rPr>
            <w:noProof/>
            <w:webHidden/>
          </w:rPr>
          <w:t>76</w:t>
        </w:r>
        <w:r w:rsidR="005D6B1F">
          <w:rPr>
            <w:noProof/>
            <w:webHidden/>
          </w:rPr>
          <w:fldChar w:fldCharType="end"/>
        </w:r>
      </w:hyperlink>
    </w:p>
    <w:p w14:paraId="13A7A095" w14:textId="61F971B2"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28" w:history="1">
        <w:r w:rsidR="005D6B1F" w:rsidRPr="00C60F99">
          <w:rPr>
            <w:rStyle w:val="Hipercze"/>
            <w:rFonts w:cs="Calibri"/>
            <w:noProof/>
          </w:rPr>
          <w:t>12.1</w:t>
        </w:r>
        <w:r w:rsidR="005D6B1F">
          <w:rPr>
            <w:rFonts w:asciiTheme="minorHAnsi" w:eastAsiaTheme="minorEastAsia" w:hAnsiTheme="minorHAnsi" w:cstheme="minorBidi"/>
            <w:noProof/>
            <w:sz w:val="22"/>
            <w:szCs w:val="22"/>
          </w:rPr>
          <w:tab/>
        </w:r>
        <w:r w:rsidR="005D6B1F" w:rsidRPr="00C60F99">
          <w:rPr>
            <w:rStyle w:val="Hipercze"/>
            <w:rFonts w:cs="Calibri"/>
            <w:noProof/>
          </w:rPr>
          <w:t>Wpływ realizacji scenariusza optymistycznego na stan zanieczyszczeń powietrza</w:t>
        </w:r>
        <w:r w:rsidR="005D6B1F">
          <w:rPr>
            <w:noProof/>
            <w:webHidden/>
          </w:rPr>
          <w:tab/>
        </w:r>
        <w:r w:rsidR="005D6B1F">
          <w:rPr>
            <w:noProof/>
            <w:webHidden/>
          </w:rPr>
          <w:fldChar w:fldCharType="begin"/>
        </w:r>
        <w:r w:rsidR="005D6B1F">
          <w:rPr>
            <w:noProof/>
            <w:webHidden/>
          </w:rPr>
          <w:instrText xml:space="preserve"> PAGEREF _Toc34816928 \h </w:instrText>
        </w:r>
        <w:r w:rsidR="005D6B1F">
          <w:rPr>
            <w:noProof/>
            <w:webHidden/>
          </w:rPr>
        </w:r>
        <w:r w:rsidR="005D6B1F">
          <w:rPr>
            <w:noProof/>
            <w:webHidden/>
          </w:rPr>
          <w:fldChar w:fldCharType="separate"/>
        </w:r>
        <w:r w:rsidR="001E5AE6">
          <w:rPr>
            <w:noProof/>
            <w:webHidden/>
          </w:rPr>
          <w:t>76</w:t>
        </w:r>
        <w:r w:rsidR="005D6B1F">
          <w:rPr>
            <w:noProof/>
            <w:webHidden/>
          </w:rPr>
          <w:fldChar w:fldCharType="end"/>
        </w:r>
      </w:hyperlink>
    </w:p>
    <w:p w14:paraId="20C828E1" w14:textId="3F411883"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29" w:history="1">
        <w:r w:rsidR="005D6B1F" w:rsidRPr="00C60F99">
          <w:rPr>
            <w:rStyle w:val="Hipercze"/>
            <w:rFonts w:cs="Calibri"/>
            <w:noProof/>
          </w:rPr>
          <w:t>12.2</w:t>
        </w:r>
        <w:r w:rsidR="005D6B1F">
          <w:rPr>
            <w:rFonts w:asciiTheme="minorHAnsi" w:eastAsiaTheme="minorEastAsia" w:hAnsiTheme="minorHAnsi" w:cstheme="minorBidi"/>
            <w:noProof/>
            <w:sz w:val="22"/>
            <w:szCs w:val="22"/>
          </w:rPr>
          <w:tab/>
        </w:r>
        <w:r w:rsidR="005D6B1F" w:rsidRPr="00C60F99">
          <w:rPr>
            <w:rStyle w:val="Hipercze"/>
            <w:rFonts w:cs="Calibri"/>
            <w:noProof/>
          </w:rPr>
          <w:t>Wpływ realizacji scenariusza zaniechania na stan zanieczyszczeń powietrza</w:t>
        </w:r>
        <w:r w:rsidR="005D6B1F">
          <w:rPr>
            <w:noProof/>
            <w:webHidden/>
          </w:rPr>
          <w:tab/>
        </w:r>
        <w:r w:rsidR="005D6B1F">
          <w:rPr>
            <w:noProof/>
            <w:webHidden/>
          </w:rPr>
          <w:fldChar w:fldCharType="begin"/>
        </w:r>
        <w:r w:rsidR="005D6B1F">
          <w:rPr>
            <w:noProof/>
            <w:webHidden/>
          </w:rPr>
          <w:instrText xml:space="preserve"> PAGEREF _Toc34816929 \h </w:instrText>
        </w:r>
        <w:r w:rsidR="005D6B1F">
          <w:rPr>
            <w:noProof/>
            <w:webHidden/>
          </w:rPr>
        </w:r>
        <w:r w:rsidR="005D6B1F">
          <w:rPr>
            <w:noProof/>
            <w:webHidden/>
          </w:rPr>
          <w:fldChar w:fldCharType="separate"/>
        </w:r>
        <w:r w:rsidR="001E5AE6">
          <w:rPr>
            <w:noProof/>
            <w:webHidden/>
          </w:rPr>
          <w:t>78</w:t>
        </w:r>
        <w:r w:rsidR="005D6B1F">
          <w:rPr>
            <w:noProof/>
            <w:webHidden/>
          </w:rPr>
          <w:fldChar w:fldCharType="end"/>
        </w:r>
      </w:hyperlink>
    </w:p>
    <w:p w14:paraId="39D514C8" w14:textId="68AF5840"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930" w:history="1">
        <w:r w:rsidR="005D6B1F" w:rsidRPr="00C60F99">
          <w:rPr>
            <w:rStyle w:val="Hipercze"/>
            <w:noProof/>
          </w:rPr>
          <w:t>13</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Ocena możliwości zaspokojenia potrzeb w zakresie zaopatrzenia w ciepło, energię elektryczną i paliwa gazowe do roku 2035</w:t>
        </w:r>
        <w:r w:rsidR="005D6B1F">
          <w:rPr>
            <w:noProof/>
            <w:webHidden/>
          </w:rPr>
          <w:tab/>
        </w:r>
        <w:r w:rsidR="005D6B1F">
          <w:rPr>
            <w:noProof/>
            <w:webHidden/>
          </w:rPr>
          <w:fldChar w:fldCharType="begin"/>
        </w:r>
        <w:r w:rsidR="005D6B1F">
          <w:rPr>
            <w:noProof/>
            <w:webHidden/>
          </w:rPr>
          <w:instrText xml:space="preserve"> PAGEREF _Toc34816930 \h </w:instrText>
        </w:r>
        <w:r w:rsidR="005D6B1F">
          <w:rPr>
            <w:noProof/>
            <w:webHidden/>
          </w:rPr>
        </w:r>
        <w:r w:rsidR="005D6B1F">
          <w:rPr>
            <w:noProof/>
            <w:webHidden/>
          </w:rPr>
          <w:fldChar w:fldCharType="separate"/>
        </w:r>
        <w:r w:rsidR="001E5AE6">
          <w:rPr>
            <w:noProof/>
            <w:webHidden/>
          </w:rPr>
          <w:t>80</w:t>
        </w:r>
        <w:r w:rsidR="005D6B1F">
          <w:rPr>
            <w:noProof/>
            <w:webHidden/>
          </w:rPr>
          <w:fldChar w:fldCharType="end"/>
        </w:r>
      </w:hyperlink>
    </w:p>
    <w:p w14:paraId="3E8B1CB7" w14:textId="1A5B6713"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31" w:history="1">
        <w:r w:rsidR="005D6B1F" w:rsidRPr="00C60F99">
          <w:rPr>
            <w:rStyle w:val="Hipercze"/>
            <w:rFonts w:cs="Calibri"/>
            <w:noProof/>
          </w:rPr>
          <w:t>13.1</w:t>
        </w:r>
        <w:r w:rsidR="005D6B1F">
          <w:rPr>
            <w:rFonts w:asciiTheme="minorHAnsi" w:eastAsiaTheme="minorEastAsia" w:hAnsiTheme="minorHAnsi" w:cstheme="minorBidi"/>
            <w:noProof/>
            <w:sz w:val="22"/>
            <w:szCs w:val="22"/>
          </w:rPr>
          <w:tab/>
        </w:r>
        <w:r w:rsidR="005D6B1F" w:rsidRPr="00C60F99">
          <w:rPr>
            <w:rStyle w:val="Hipercze"/>
            <w:rFonts w:cs="Calibri"/>
            <w:noProof/>
          </w:rPr>
          <w:t>Zaopatrzenie w ciepło</w:t>
        </w:r>
        <w:r w:rsidR="005D6B1F">
          <w:rPr>
            <w:noProof/>
            <w:webHidden/>
          </w:rPr>
          <w:tab/>
        </w:r>
        <w:r w:rsidR="005D6B1F">
          <w:rPr>
            <w:noProof/>
            <w:webHidden/>
          </w:rPr>
          <w:fldChar w:fldCharType="begin"/>
        </w:r>
        <w:r w:rsidR="005D6B1F">
          <w:rPr>
            <w:noProof/>
            <w:webHidden/>
          </w:rPr>
          <w:instrText xml:space="preserve"> PAGEREF _Toc34816931 \h </w:instrText>
        </w:r>
        <w:r w:rsidR="005D6B1F">
          <w:rPr>
            <w:noProof/>
            <w:webHidden/>
          </w:rPr>
        </w:r>
        <w:r w:rsidR="005D6B1F">
          <w:rPr>
            <w:noProof/>
            <w:webHidden/>
          </w:rPr>
          <w:fldChar w:fldCharType="separate"/>
        </w:r>
        <w:r w:rsidR="001E5AE6">
          <w:rPr>
            <w:noProof/>
            <w:webHidden/>
          </w:rPr>
          <w:t>80</w:t>
        </w:r>
        <w:r w:rsidR="005D6B1F">
          <w:rPr>
            <w:noProof/>
            <w:webHidden/>
          </w:rPr>
          <w:fldChar w:fldCharType="end"/>
        </w:r>
      </w:hyperlink>
    </w:p>
    <w:p w14:paraId="79D96D12" w14:textId="45830876"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32" w:history="1">
        <w:r w:rsidR="005D6B1F" w:rsidRPr="00C60F99">
          <w:rPr>
            <w:rStyle w:val="Hipercze"/>
            <w:rFonts w:cs="Calibri"/>
            <w:noProof/>
          </w:rPr>
          <w:t>13.2</w:t>
        </w:r>
        <w:r w:rsidR="005D6B1F">
          <w:rPr>
            <w:rFonts w:asciiTheme="minorHAnsi" w:eastAsiaTheme="minorEastAsia" w:hAnsiTheme="minorHAnsi" w:cstheme="minorBidi"/>
            <w:noProof/>
            <w:sz w:val="22"/>
            <w:szCs w:val="22"/>
          </w:rPr>
          <w:tab/>
        </w:r>
        <w:r w:rsidR="005D6B1F" w:rsidRPr="00C60F99">
          <w:rPr>
            <w:rStyle w:val="Hipercze"/>
            <w:rFonts w:cs="Calibri"/>
            <w:noProof/>
          </w:rPr>
          <w:t>Zaopatrzenie w energię elektryczną</w:t>
        </w:r>
        <w:r w:rsidR="005D6B1F">
          <w:rPr>
            <w:noProof/>
            <w:webHidden/>
          </w:rPr>
          <w:tab/>
        </w:r>
        <w:r w:rsidR="005D6B1F">
          <w:rPr>
            <w:noProof/>
            <w:webHidden/>
          </w:rPr>
          <w:fldChar w:fldCharType="begin"/>
        </w:r>
        <w:r w:rsidR="005D6B1F">
          <w:rPr>
            <w:noProof/>
            <w:webHidden/>
          </w:rPr>
          <w:instrText xml:space="preserve"> PAGEREF _Toc34816932 \h </w:instrText>
        </w:r>
        <w:r w:rsidR="005D6B1F">
          <w:rPr>
            <w:noProof/>
            <w:webHidden/>
          </w:rPr>
        </w:r>
        <w:r w:rsidR="005D6B1F">
          <w:rPr>
            <w:noProof/>
            <w:webHidden/>
          </w:rPr>
          <w:fldChar w:fldCharType="separate"/>
        </w:r>
        <w:r w:rsidR="001E5AE6">
          <w:rPr>
            <w:noProof/>
            <w:webHidden/>
          </w:rPr>
          <w:t>80</w:t>
        </w:r>
        <w:r w:rsidR="005D6B1F">
          <w:rPr>
            <w:noProof/>
            <w:webHidden/>
          </w:rPr>
          <w:fldChar w:fldCharType="end"/>
        </w:r>
      </w:hyperlink>
    </w:p>
    <w:p w14:paraId="253A4E84" w14:textId="452A6D95"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33" w:history="1">
        <w:r w:rsidR="005D6B1F" w:rsidRPr="00C60F99">
          <w:rPr>
            <w:rStyle w:val="Hipercze"/>
            <w:rFonts w:cs="Calibri"/>
            <w:noProof/>
          </w:rPr>
          <w:t>13.3</w:t>
        </w:r>
        <w:r w:rsidR="005D6B1F">
          <w:rPr>
            <w:rFonts w:asciiTheme="minorHAnsi" w:eastAsiaTheme="minorEastAsia" w:hAnsiTheme="minorHAnsi" w:cstheme="minorBidi"/>
            <w:noProof/>
            <w:sz w:val="22"/>
            <w:szCs w:val="22"/>
          </w:rPr>
          <w:tab/>
        </w:r>
        <w:r w:rsidR="005D6B1F" w:rsidRPr="00C60F99">
          <w:rPr>
            <w:rStyle w:val="Hipercze"/>
            <w:rFonts w:cs="Calibri"/>
            <w:noProof/>
          </w:rPr>
          <w:t>Zaopatrzenie w gaz</w:t>
        </w:r>
        <w:r w:rsidR="005D6B1F">
          <w:rPr>
            <w:noProof/>
            <w:webHidden/>
          </w:rPr>
          <w:tab/>
        </w:r>
        <w:r w:rsidR="005D6B1F">
          <w:rPr>
            <w:noProof/>
            <w:webHidden/>
          </w:rPr>
          <w:fldChar w:fldCharType="begin"/>
        </w:r>
        <w:r w:rsidR="005D6B1F">
          <w:rPr>
            <w:noProof/>
            <w:webHidden/>
          </w:rPr>
          <w:instrText xml:space="preserve"> PAGEREF _Toc34816933 \h </w:instrText>
        </w:r>
        <w:r w:rsidR="005D6B1F">
          <w:rPr>
            <w:noProof/>
            <w:webHidden/>
          </w:rPr>
        </w:r>
        <w:r w:rsidR="005D6B1F">
          <w:rPr>
            <w:noProof/>
            <w:webHidden/>
          </w:rPr>
          <w:fldChar w:fldCharType="separate"/>
        </w:r>
        <w:r w:rsidR="001E5AE6">
          <w:rPr>
            <w:noProof/>
            <w:webHidden/>
          </w:rPr>
          <w:t>81</w:t>
        </w:r>
        <w:r w:rsidR="005D6B1F">
          <w:rPr>
            <w:noProof/>
            <w:webHidden/>
          </w:rPr>
          <w:fldChar w:fldCharType="end"/>
        </w:r>
      </w:hyperlink>
    </w:p>
    <w:p w14:paraId="48E2E4E9" w14:textId="23EE6414" w:rsidR="005D6B1F" w:rsidRDefault="002347FD">
      <w:pPr>
        <w:pStyle w:val="Spistreci2"/>
        <w:tabs>
          <w:tab w:val="left" w:pos="880"/>
          <w:tab w:val="right" w:leader="dot" w:pos="9685"/>
        </w:tabs>
        <w:rPr>
          <w:rFonts w:asciiTheme="minorHAnsi" w:eastAsiaTheme="minorEastAsia" w:hAnsiTheme="minorHAnsi" w:cstheme="minorBidi"/>
          <w:noProof/>
          <w:sz w:val="22"/>
          <w:szCs w:val="22"/>
        </w:rPr>
      </w:pPr>
      <w:hyperlink w:anchor="_Toc34816934" w:history="1">
        <w:r w:rsidR="005D6B1F" w:rsidRPr="00C60F99">
          <w:rPr>
            <w:rStyle w:val="Hipercze"/>
            <w:rFonts w:cs="Calibri"/>
            <w:noProof/>
          </w:rPr>
          <w:t>13.4</w:t>
        </w:r>
        <w:r w:rsidR="005D6B1F">
          <w:rPr>
            <w:rFonts w:asciiTheme="minorHAnsi" w:eastAsiaTheme="minorEastAsia" w:hAnsiTheme="minorHAnsi" w:cstheme="minorBidi"/>
            <w:noProof/>
            <w:sz w:val="22"/>
            <w:szCs w:val="22"/>
          </w:rPr>
          <w:tab/>
        </w:r>
        <w:r w:rsidR="005D6B1F" w:rsidRPr="00C60F99">
          <w:rPr>
            <w:rStyle w:val="Hipercze"/>
            <w:rFonts w:cs="Calibri"/>
            <w:noProof/>
          </w:rPr>
          <w:t>Wnioski</w:t>
        </w:r>
        <w:r w:rsidR="005D6B1F">
          <w:rPr>
            <w:noProof/>
            <w:webHidden/>
          </w:rPr>
          <w:tab/>
        </w:r>
        <w:r w:rsidR="005D6B1F">
          <w:rPr>
            <w:noProof/>
            <w:webHidden/>
          </w:rPr>
          <w:fldChar w:fldCharType="begin"/>
        </w:r>
        <w:r w:rsidR="005D6B1F">
          <w:rPr>
            <w:noProof/>
            <w:webHidden/>
          </w:rPr>
          <w:instrText xml:space="preserve"> PAGEREF _Toc34816934 \h </w:instrText>
        </w:r>
        <w:r w:rsidR="005D6B1F">
          <w:rPr>
            <w:noProof/>
            <w:webHidden/>
          </w:rPr>
        </w:r>
        <w:r w:rsidR="005D6B1F">
          <w:rPr>
            <w:noProof/>
            <w:webHidden/>
          </w:rPr>
          <w:fldChar w:fldCharType="separate"/>
        </w:r>
        <w:r w:rsidR="001E5AE6">
          <w:rPr>
            <w:noProof/>
            <w:webHidden/>
          </w:rPr>
          <w:t>81</w:t>
        </w:r>
        <w:r w:rsidR="005D6B1F">
          <w:rPr>
            <w:noProof/>
            <w:webHidden/>
          </w:rPr>
          <w:fldChar w:fldCharType="end"/>
        </w:r>
      </w:hyperlink>
    </w:p>
    <w:p w14:paraId="43749902" w14:textId="17CAA75E"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935" w:history="1">
        <w:r w:rsidR="005D6B1F" w:rsidRPr="00C60F99">
          <w:rPr>
            <w:rStyle w:val="Hipercze"/>
            <w:noProof/>
          </w:rPr>
          <w:t>14</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Współpraca z innymi gminami</w:t>
        </w:r>
        <w:r w:rsidR="005D6B1F">
          <w:rPr>
            <w:noProof/>
            <w:webHidden/>
          </w:rPr>
          <w:tab/>
        </w:r>
        <w:r w:rsidR="005D6B1F">
          <w:rPr>
            <w:noProof/>
            <w:webHidden/>
          </w:rPr>
          <w:fldChar w:fldCharType="begin"/>
        </w:r>
        <w:r w:rsidR="005D6B1F">
          <w:rPr>
            <w:noProof/>
            <w:webHidden/>
          </w:rPr>
          <w:instrText xml:space="preserve"> PAGEREF _Toc34816935 \h </w:instrText>
        </w:r>
        <w:r w:rsidR="005D6B1F">
          <w:rPr>
            <w:noProof/>
            <w:webHidden/>
          </w:rPr>
        </w:r>
        <w:r w:rsidR="005D6B1F">
          <w:rPr>
            <w:noProof/>
            <w:webHidden/>
          </w:rPr>
          <w:fldChar w:fldCharType="separate"/>
        </w:r>
        <w:r w:rsidR="001E5AE6">
          <w:rPr>
            <w:noProof/>
            <w:webHidden/>
          </w:rPr>
          <w:t>82</w:t>
        </w:r>
        <w:r w:rsidR="005D6B1F">
          <w:rPr>
            <w:noProof/>
            <w:webHidden/>
          </w:rPr>
          <w:fldChar w:fldCharType="end"/>
        </w:r>
      </w:hyperlink>
    </w:p>
    <w:p w14:paraId="6B1EBDD0" w14:textId="5587C87B" w:rsidR="005D6B1F" w:rsidRDefault="002347FD">
      <w:pPr>
        <w:pStyle w:val="Spistreci1"/>
        <w:tabs>
          <w:tab w:val="left" w:pos="480"/>
          <w:tab w:val="right" w:leader="dot" w:pos="9685"/>
        </w:tabs>
        <w:rPr>
          <w:rFonts w:asciiTheme="minorHAnsi" w:eastAsiaTheme="minorEastAsia" w:hAnsiTheme="minorHAnsi" w:cstheme="minorBidi"/>
          <w:b w:val="0"/>
          <w:noProof/>
          <w:szCs w:val="22"/>
        </w:rPr>
      </w:pPr>
      <w:hyperlink w:anchor="_Toc34816936" w:history="1">
        <w:r w:rsidR="005D6B1F" w:rsidRPr="00C60F99">
          <w:rPr>
            <w:rStyle w:val="Hipercze"/>
            <w:noProof/>
          </w:rPr>
          <w:t>15</w:t>
        </w:r>
        <w:r w:rsidR="00C07480">
          <w:rPr>
            <w:rStyle w:val="Hipercze"/>
            <w:noProof/>
          </w:rPr>
          <w:t>.</w:t>
        </w:r>
        <w:r w:rsidR="005D6B1F">
          <w:rPr>
            <w:rFonts w:asciiTheme="minorHAnsi" w:eastAsiaTheme="minorEastAsia" w:hAnsiTheme="minorHAnsi" w:cstheme="minorBidi"/>
            <w:b w:val="0"/>
            <w:noProof/>
            <w:szCs w:val="22"/>
          </w:rPr>
          <w:tab/>
        </w:r>
        <w:r w:rsidR="005D6B1F" w:rsidRPr="00C60F99">
          <w:rPr>
            <w:rStyle w:val="Hipercze"/>
            <w:noProof/>
          </w:rPr>
          <w:t>Podsumowanie</w:t>
        </w:r>
        <w:r w:rsidR="005D6B1F">
          <w:rPr>
            <w:noProof/>
            <w:webHidden/>
          </w:rPr>
          <w:tab/>
        </w:r>
        <w:r w:rsidR="005D6B1F">
          <w:rPr>
            <w:noProof/>
            <w:webHidden/>
          </w:rPr>
          <w:fldChar w:fldCharType="begin"/>
        </w:r>
        <w:r w:rsidR="005D6B1F">
          <w:rPr>
            <w:noProof/>
            <w:webHidden/>
          </w:rPr>
          <w:instrText xml:space="preserve"> PAGEREF _Toc34816936 \h </w:instrText>
        </w:r>
        <w:r w:rsidR="005D6B1F">
          <w:rPr>
            <w:noProof/>
            <w:webHidden/>
          </w:rPr>
        </w:r>
        <w:r w:rsidR="005D6B1F">
          <w:rPr>
            <w:noProof/>
            <w:webHidden/>
          </w:rPr>
          <w:fldChar w:fldCharType="separate"/>
        </w:r>
        <w:r w:rsidR="001E5AE6">
          <w:rPr>
            <w:noProof/>
            <w:webHidden/>
          </w:rPr>
          <w:t>84</w:t>
        </w:r>
        <w:r w:rsidR="005D6B1F">
          <w:rPr>
            <w:noProof/>
            <w:webHidden/>
          </w:rPr>
          <w:fldChar w:fldCharType="end"/>
        </w:r>
      </w:hyperlink>
    </w:p>
    <w:p w14:paraId="1564B779" w14:textId="77777777" w:rsidR="00067489" w:rsidRPr="0019454B" w:rsidRDefault="003D3083" w:rsidP="00760514">
      <w:pPr>
        <w:pStyle w:val="Spisilustracji"/>
        <w:tabs>
          <w:tab w:val="right" w:leader="dot" w:pos="9062"/>
        </w:tabs>
        <w:spacing w:line="240" w:lineRule="auto"/>
        <w:ind w:left="0" w:firstLine="0"/>
        <w:rPr>
          <w:rStyle w:val="Hipercze"/>
          <w:rFonts w:cs="Calibri"/>
          <w:noProof/>
          <w:color w:val="4F81BD" w:themeColor="accent1"/>
        </w:rPr>
      </w:pPr>
      <w:r w:rsidRPr="0019454B">
        <w:rPr>
          <w:rStyle w:val="Hipercze"/>
          <w:rFonts w:cs="Calibri"/>
          <w:noProof/>
          <w:color w:val="4F81BD" w:themeColor="accent1"/>
        </w:rPr>
        <w:fldChar w:fldCharType="end"/>
      </w:r>
    </w:p>
    <w:p w14:paraId="53DF4771" w14:textId="77777777" w:rsidR="00B50C5C" w:rsidRPr="003927DA" w:rsidRDefault="00575BD7" w:rsidP="00760514">
      <w:pPr>
        <w:pStyle w:val="Spisilustracji"/>
        <w:tabs>
          <w:tab w:val="right" w:leader="dot" w:pos="9062"/>
        </w:tabs>
        <w:spacing w:line="240" w:lineRule="auto"/>
        <w:ind w:left="0" w:firstLine="0"/>
        <w:rPr>
          <w:rFonts w:cs="Calibri"/>
          <w:noProof/>
          <w:u w:val="single"/>
        </w:rPr>
      </w:pPr>
      <w:r w:rsidRPr="003927DA">
        <w:rPr>
          <w:rFonts w:cs="Calibri"/>
          <w:b/>
          <w:szCs w:val="28"/>
        </w:rPr>
        <w:t>SPIS TABEL</w:t>
      </w:r>
    </w:p>
    <w:p w14:paraId="37C49384" w14:textId="6C537727" w:rsidR="005D6B1F" w:rsidRDefault="00575BD7">
      <w:pPr>
        <w:pStyle w:val="Spisilustracji"/>
        <w:tabs>
          <w:tab w:val="right" w:leader="dot" w:pos="9685"/>
        </w:tabs>
        <w:rPr>
          <w:rFonts w:asciiTheme="minorHAnsi" w:eastAsiaTheme="minorEastAsia" w:hAnsiTheme="minorHAnsi" w:cstheme="minorBidi"/>
          <w:i w:val="0"/>
          <w:noProof/>
          <w:sz w:val="22"/>
          <w:szCs w:val="22"/>
        </w:rPr>
      </w:pPr>
      <w:r w:rsidRPr="0019454B">
        <w:rPr>
          <w:rFonts w:cs="Calibri"/>
          <w:color w:val="4F81BD" w:themeColor="accent1"/>
          <w:sz w:val="24"/>
        </w:rPr>
        <w:fldChar w:fldCharType="begin"/>
      </w:r>
      <w:r w:rsidRPr="0019454B">
        <w:rPr>
          <w:rFonts w:cs="Calibri"/>
          <w:color w:val="4F81BD" w:themeColor="accent1"/>
          <w:sz w:val="24"/>
        </w:rPr>
        <w:instrText xml:space="preserve"> TOC \h \z \c "Tabela" </w:instrText>
      </w:r>
      <w:r w:rsidRPr="0019454B">
        <w:rPr>
          <w:rFonts w:cs="Calibri"/>
          <w:color w:val="4F81BD" w:themeColor="accent1"/>
          <w:sz w:val="24"/>
        </w:rPr>
        <w:fldChar w:fldCharType="separate"/>
      </w:r>
      <w:hyperlink w:anchor="_Toc34816937" w:history="1">
        <w:r w:rsidR="005D6B1F" w:rsidRPr="00EB3440">
          <w:rPr>
            <w:rStyle w:val="Hipercze"/>
            <w:bCs/>
            <w:noProof/>
          </w:rPr>
          <w:t>Tabela 1. Plan rozwoju dystrybutora sieci elektroenergetycznej</w:t>
        </w:r>
        <w:r w:rsidR="005D6B1F">
          <w:rPr>
            <w:noProof/>
            <w:webHidden/>
          </w:rPr>
          <w:tab/>
        </w:r>
        <w:r w:rsidR="005D6B1F">
          <w:rPr>
            <w:noProof/>
            <w:webHidden/>
          </w:rPr>
          <w:fldChar w:fldCharType="begin"/>
        </w:r>
        <w:r w:rsidR="005D6B1F">
          <w:rPr>
            <w:noProof/>
            <w:webHidden/>
          </w:rPr>
          <w:instrText xml:space="preserve"> PAGEREF _Toc34816937 \h </w:instrText>
        </w:r>
        <w:r w:rsidR="005D6B1F">
          <w:rPr>
            <w:noProof/>
            <w:webHidden/>
          </w:rPr>
        </w:r>
        <w:r w:rsidR="005D6B1F">
          <w:rPr>
            <w:noProof/>
            <w:webHidden/>
          </w:rPr>
          <w:fldChar w:fldCharType="separate"/>
        </w:r>
        <w:r w:rsidR="001E5AE6">
          <w:rPr>
            <w:noProof/>
            <w:webHidden/>
          </w:rPr>
          <w:t>23</w:t>
        </w:r>
        <w:r w:rsidR="005D6B1F">
          <w:rPr>
            <w:noProof/>
            <w:webHidden/>
          </w:rPr>
          <w:fldChar w:fldCharType="end"/>
        </w:r>
      </w:hyperlink>
    </w:p>
    <w:p w14:paraId="0B5C0426" w14:textId="32E56F92"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38" w:history="1">
        <w:r w:rsidR="005D6B1F" w:rsidRPr="00EB3440">
          <w:rPr>
            <w:rStyle w:val="Hipercze"/>
            <w:noProof/>
          </w:rPr>
          <w:t>Tabela 2. Wykaz budynków zarządzanych bądź będących własnością Gminy Bulkowo.</w:t>
        </w:r>
        <w:r w:rsidR="005D6B1F">
          <w:rPr>
            <w:noProof/>
            <w:webHidden/>
          </w:rPr>
          <w:tab/>
        </w:r>
        <w:r w:rsidR="005D6B1F">
          <w:rPr>
            <w:noProof/>
            <w:webHidden/>
          </w:rPr>
          <w:fldChar w:fldCharType="begin"/>
        </w:r>
        <w:r w:rsidR="005D6B1F">
          <w:rPr>
            <w:noProof/>
            <w:webHidden/>
          </w:rPr>
          <w:instrText xml:space="preserve"> PAGEREF _Toc34816938 \h </w:instrText>
        </w:r>
        <w:r w:rsidR="005D6B1F">
          <w:rPr>
            <w:noProof/>
            <w:webHidden/>
          </w:rPr>
        </w:r>
        <w:r w:rsidR="005D6B1F">
          <w:rPr>
            <w:noProof/>
            <w:webHidden/>
          </w:rPr>
          <w:fldChar w:fldCharType="separate"/>
        </w:r>
        <w:r w:rsidR="001E5AE6">
          <w:rPr>
            <w:noProof/>
            <w:webHidden/>
          </w:rPr>
          <w:t>24</w:t>
        </w:r>
        <w:r w:rsidR="005D6B1F">
          <w:rPr>
            <w:noProof/>
            <w:webHidden/>
          </w:rPr>
          <w:fldChar w:fldCharType="end"/>
        </w:r>
      </w:hyperlink>
    </w:p>
    <w:p w14:paraId="6417ED6F" w14:textId="454C0745"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39" w:history="1">
        <w:r w:rsidR="005D6B1F" w:rsidRPr="00EB3440">
          <w:rPr>
            <w:rStyle w:val="Hipercze"/>
            <w:noProof/>
          </w:rPr>
          <w:t>Tabela 3. Okres zwrotu inwestycji w kolektor słoneczny (z uwzględnieniem lat i miesięcy)</w:t>
        </w:r>
        <w:r w:rsidR="005D6B1F">
          <w:rPr>
            <w:noProof/>
            <w:webHidden/>
          </w:rPr>
          <w:tab/>
        </w:r>
        <w:r w:rsidR="005D6B1F">
          <w:rPr>
            <w:noProof/>
            <w:webHidden/>
          </w:rPr>
          <w:fldChar w:fldCharType="begin"/>
        </w:r>
        <w:r w:rsidR="005D6B1F">
          <w:rPr>
            <w:noProof/>
            <w:webHidden/>
          </w:rPr>
          <w:instrText xml:space="preserve"> PAGEREF _Toc34816939 \h </w:instrText>
        </w:r>
        <w:r w:rsidR="005D6B1F">
          <w:rPr>
            <w:noProof/>
            <w:webHidden/>
          </w:rPr>
        </w:r>
        <w:r w:rsidR="005D6B1F">
          <w:rPr>
            <w:noProof/>
            <w:webHidden/>
          </w:rPr>
          <w:fldChar w:fldCharType="separate"/>
        </w:r>
        <w:r w:rsidR="001E5AE6">
          <w:rPr>
            <w:noProof/>
            <w:webHidden/>
          </w:rPr>
          <w:t>30</w:t>
        </w:r>
        <w:r w:rsidR="005D6B1F">
          <w:rPr>
            <w:noProof/>
            <w:webHidden/>
          </w:rPr>
          <w:fldChar w:fldCharType="end"/>
        </w:r>
      </w:hyperlink>
    </w:p>
    <w:p w14:paraId="04FCAE0B" w14:textId="2450FF35"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0" w:history="1">
        <w:r w:rsidR="005D6B1F" w:rsidRPr="00EB3440">
          <w:rPr>
            <w:rStyle w:val="Hipercze"/>
            <w:iCs/>
            <w:noProof/>
          </w:rPr>
          <w:t>Tabela 4. Stosunek plonu słomy do plonu ziarna zbóż</w:t>
        </w:r>
        <w:r w:rsidR="005D6B1F">
          <w:rPr>
            <w:noProof/>
            <w:webHidden/>
          </w:rPr>
          <w:tab/>
        </w:r>
        <w:r w:rsidR="005D6B1F">
          <w:rPr>
            <w:noProof/>
            <w:webHidden/>
          </w:rPr>
          <w:fldChar w:fldCharType="begin"/>
        </w:r>
        <w:r w:rsidR="005D6B1F">
          <w:rPr>
            <w:noProof/>
            <w:webHidden/>
          </w:rPr>
          <w:instrText xml:space="preserve"> PAGEREF _Toc34816940 \h </w:instrText>
        </w:r>
        <w:r w:rsidR="005D6B1F">
          <w:rPr>
            <w:noProof/>
            <w:webHidden/>
          </w:rPr>
        </w:r>
        <w:r w:rsidR="005D6B1F">
          <w:rPr>
            <w:noProof/>
            <w:webHidden/>
          </w:rPr>
          <w:fldChar w:fldCharType="separate"/>
        </w:r>
        <w:r w:rsidR="001E5AE6">
          <w:rPr>
            <w:noProof/>
            <w:webHidden/>
          </w:rPr>
          <w:t>34</w:t>
        </w:r>
        <w:r w:rsidR="005D6B1F">
          <w:rPr>
            <w:noProof/>
            <w:webHidden/>
          </w:rPr>
          <w:fldChar w:fldCharType="end"/>
        </w:r>
      </w:hyperlink>
    </w:p>
    <w:p w14:paraId="6CAD92FE" w14:textId="176D8DF9"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1" w:history="1">
        <w:r w:rsidR="005D6B1F" w:rsidRPr="00EB3440">
          <w:rPr>
            <w:rStyle w:val="Hipercze"/>
            <w:iCs/>
            <w:noProof/>
          </w:rPr>
          <w:t>Tabela 5. Podstawowe parametry peletu drzewnego.</w:t>
        </w:r>
        <w:r w:rsidR="005D6B1F">
          <w:rPr>
            <w:noProof/>
            <w:webHidden/>
          </w:rPr>
          <w:tab/>
        </w:r>
        <w:r w:rsidR="005D6B1F">
          <w:rPr>
            <w:noProof/>
            <w:webHidden/>
          </w:rPr>
          <w:fldChar w:fldCharType="begin"/>
        </w:r>
        <w:r w:rsidR="005D6B1F">
          <w:rPr>
            <w:noProof/>
            <w:webHidden/>
          </w:rPr>
          <w:instrText xml:space="preserve"> PAGEREF _Toc34816941 \h </w:instrText>
        </w:r>
        <w:r w:rsidR="005D6B1F">
          <w:rPr>
            <w:noProof/>
            <w:webHidden/>
          </w:rPr>
        </w:r>
        <w:r w:rsidR="005D6B1F">
          <w:rPr>
            <w:noProof/>
            <w:webHidden/>
          </w:rPr>
          <w:fldChar w:fldCharType="separate"/>
        </w:r>
        <w:r w:rsidR="001E5AE6">
          <w:rPr>
            <w:noProof/>
            <w:webHidden/>
          </w:rPr>
          <w:t>35</w:t>
        </w:r>
        <w:r w:rsidR="005D6B1F">
          <w:rPr>
            <w:noProof/>
            <w:webHidden/>
          </w:rPr>
          <w:fldChar w:fldCharType="end"/>
        </w:r>
      </w:hyperlink>
    </w:p>
    <w:p w14:paraId="59ED008D" w14:textId="63743CC7"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2" w:history="1">
        <w:r w:rsidR="005D6B1F" w:rsidRPr="00EB3440">
          <w:rPr>
            <w:rStyle w:val="Hipercze"/>
            <w:iCs/>
            <w:noProof/>
          </w:rPr>
          <w:t>Tabela 6. Parametry zrębki.</w:t>
        </w:r>
        <w:r w:rsidR="005D6B1F">
          <w:rPr>
            <w:noProof/>
            <w:webHidden/>
          </w:rPr>
          <w:tab/>
        </w:r>
        <w:r w:rsidR="005D6B1F">
          <w:rPr>
            <w:noProof/>
            <w:webHidden/>
          </w:rPr>
          <w:fldChar w:fldCharType="begin"/>
        </w:r>
        <w:r w:rsidR="005D6B1F">
          <w:rPr>
            <w:noProof/>
            <w:webHidden/>
          </w:rPr>
          <w:instrText xml:space="preserve"> PAGEREF _Toc34816942 \h </w:instrText>
        </w:r>
        <w:r w:rsidR="005D6B1F">
          <w:rPr>
            <w:noProof/>
            <w:webHidden/>
          </w:rPr>
        </w:r>
        <w:r w:rsidR="005D6B1F">
          <w:rPr>
            <w:noProof/>
            <w:webHidden/>
          </w:rPr>
          <w:fldChar w:fldCharType="separate"/>
        </w:r>
        <w:r w:rsidR="001E5AE6">
          <w:rPr>
            <w:noProof/>
            <w:webHidden/>
          </w:rPr>
          <w:t>36</w:t>
        </w:r>
        <w:r w:rsidR="005D6B1F">
          <w:rPr>
            <w:noProof/>
            <w:webHidden/>
          </w:rPr>
          <w:fldChar w:fldCharType="end"/>
        </w:r>
      </w:hyperlink>
    </w:p>
    <w:p w14:paraId="743AF8D0" w14:textId="7B39100B"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3" w:history="1">
        <w:r w:rsidR="005D6B1F" w:rsidRPr="00EB3440">
          <w:rPr>
            <w:rStyle w:val="Hipercze"/>
            <w:noProof/>
          </w:rPr>
          <w:t xml:space="preserve">Tabela 7. </w:t>
        </w:r>
        <w:r w:rsidR="005D6B1F" w:rsidRPr="00EB3440">
          <w:rPr>
            <w:rStyle w:val="Hipercze"/>
            <w:rFonts w:cs="TimesNewRoman,Bold"/>
            <w:bCs/>
            <w:noProof/>
          </w:rPr>
          <w:t>Proponowana biogazownia - dane wyjściowe.</w:t>
        </w:r>
        <w:r w:rsidR="005D6B1F">
          <w:rPr>
            <w:noProof/>
            <w:webHidden/>
          </w:rPr>
          <w:tab/>
        </w:r>
        <w:r w:rsidR="005D6B1F">
          <w:rPr>
            <w:noProof/>
            <w:webHidden/>
          </w:rPr>
          <w:fldChar w:fldCharType="begin"/>
        </w:r>
        <w:r w:rsidR="005D6B1F">
          <w:rPr>
            <w:noProof/>
            <w:webHidden/>
          </w:rPr>
          <w:instrText xml:space="preserve"> PAGEREF _Toc34816943 \h </w:instrText>
        </w:r>
        <w:r w:rsidR="005D6B1F">
          <w:rPr>
            <w:noProof/>
            <w:webHidden/>
          </w:rPr>
        </w:r>
        <w:r w:rsidR="005D6B1F">
          <w:rPr>
            <w:noProof/>
            <w:webHidden/>
          </w:rPr>
          <w:fldChar w:fldCharType="separate"/>
        </w:r>
        <w:r w:rsidR="001E5AE6">
          <w:rPr>
            <w:noProof/>
            <w:webHidden/>
          </w:rPr>
          <w:t>37</w:t>
        </w:r>
        <w:r w:rsidR="005D6B1F">
          <w:rPr>
            <w:noProof/>
            <w:webHidden/>
          </w:rPr>
          <w:fldChar w:fldCharType="end"/>
        </w:r>
      </w:hyperlink>
    </w:p>
    <w:p w14:paraId="15682A5E" w14:textId="6CFE9064"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4" w:history="1">
        <w:r w:rsidR="005D6B1F" w:rsidRPr="00EB3440">
          <w:rPr>
            <w:rStyle w:val="Hipercze"/>
            <w:noProof/>
          </w:rPr>
          <w:t xml:space="preserve">Tabela 8. </w:t>
        </w:r>
        <w:r w:rsidR="005D6B1F" w:rsidRPr="00EB3440">
          <w:rPr>
            <w:rStyle w:val="Hipercze"/>
            <w:rFonts w:cs="TimesNewRoman,Bold"/>
            <w:bCs/>
            <w:noProof/>
          </w:rPr>
          <w:t>Proponowana biogazownia – system kogeneracji.</w:t>
        </w:r>
        <w:r w:rsidR="005D6B1F">
          <w:rPr>
            <w:noProof/>
            <w:webHidden/>
          </w:rPr>
          <w:tab/>
        </w:r>
        <w:r w:rsidR="005D6B1F">
          <w:rPr>
            <w:noProof/>
            <w:webHidden/>
          </w:rPr>
          <w:fldChar w:fldCharType="begin"/>
        </w:r>
        <w:r w:rsidR="005D6B1F">
          <w:rPr>
            <w:noProof/>
            <w:webHidden/>
          </w:rPr>
          <w:instrText xml:space="preserve"> PAGEREF _Toc34816944 \h </w:instrText>
        </w:r>
        <w:r w:rsidR="005D6B1F">
          <w:rPr>
            <w:noProof/>
            <w:webHidden/>
          </w:rPr>
        </w:r>
        <w:r w:rsidR="005D6B1F">
          <w:rPr>
            <w:noProof/>
            <w:webHidden/>
          </w:rPr>
          <w:fldChar w:fldCharType="separate"/>
        </w:r>
        <w:r w:rsidR="001E5AE6">
          <w:rPr>
            <w:noProof/>
            <w:webHidden/>
          </w:rPr>
          <w:t>37</w:t>
        </w:r>
        <w:r w:rsidR="005D6B1F">
          <w:rPr>
            <w:noProof/>
            <w:webHidden/>
          </w:rPr>
          <w:fldChar w:fldCharType="end"/>
        </w:r>
      </w:hyperlink>
    </w:p>
    <w:p w14:paraId="582E13B7" w14:textId="0F953293"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5" w:history="1">
        <w:r w:rsidR="005D6B1F" w:rsidRPr="00EB3440">
          <w:rPr>
            <w:rStyle w:val="Hipercze"/>
            <w:noProof/>
          </w:rPr>
          <w:t xml:space="preserve">Tabela 9. </w:t>
        </w:r>
        <w:r w:rsidR="005D6B1F" w:rsidRPr="00EB3440">
          <w:rPr>
            <w:rStyle w:val="Hipercze"/>
            <w:rFonts w:cs="TimesNewRoman,Bold"/>
            <w:bCs/>
            <w:noProof/>
          </w:rPr>
          <w:t>Proponowana biogazownia - rozmiar fermentatora oraz zapotrzebowanie magazynowe</w:t>
        </w:r>
        <w:r w:rsidR="005D6B1F">
          <w:rPr>
            <w:noProof/>
            <w:webHidden/>
          </w:rPr>
          <w:tab/>
        </w:r>
        <w:r w:rsidR="005D6B1F">
          <w:rPr>
            <w:noProof/>
            <w:webHidden/>
          </w:rPr>
          <w:fldChar w:fldCharType="begin"/>
        </w:r>
        <w:r w:rsidR="005D6B1F">
          <w:rPr>
            <w:noProof/>
            <w:webHidden/>
          </w:rPr>
          <w:instrText xml:space="preserve"> PAGEREF _Toc34816945 \h </w:instrText>
        </w:r>
        <w:r w:rsidR="005D6B1F">
          <w:rPr>
            <w:noProof/>
            <w:webHidden/>
          </w:rPr>
        </w:r>
        <w:r w:rsidR="005D6B1F">
          <w:rPr>
            <w:noProof/>
            <w:webHidden/>
          </w:rPr>
          <w:fldChar w:fldCharType="separate"/>
        </w:r>
        <w:r w:rsidR="001E5AE6">
          <w:rPr>
            <w:noProof/>
            <w:webHidden/>
          </w:rPr>
          <w:t>38</w:t>
        </w:r>
        <w:r w:rsidR="005D6B1F">
          <w:rPr>
            <w:noProof/>
            <w:webHidden/>
          </w:rPr>
          <w:fldChar w:fldCharType="end"/>
        </w:r>
      </w:hyperlink>
    </w:p>
    <w:p w14:paraId="7AB73CD4" w14:textId="4DD564A7"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6" w:history="1">
        <w:r w:rsidR="005D6B1F" w:rsidRPr="00EB3440">
          <w:rPr>
            <w:rStyle w:val="Hipercze"/>
            <w:noProof/>
          </w:rPr>
          <w:t xml:space="preserve">Tabela 10. </w:t>
        </w:r>
        <w:r w:rsidR="005D6B1F" w:rsidRPr="00EB3440">
          <w:rPr>
            <w:rStyle w:val="Hipercze"/>
            <w:rFonts w:cs="TimesNewRoman,Bold"/>
            <w:bCs/>
            <w:noProof/>
          </w:rPr>
          <w:t>Proponowana biogazownia - wykorzystanie biogazu</w:t>
        </w:r>
        <w:r w:rsidR="005D6B1F">
          <w:rPr>
            <w:noProof/>
            <w:webHidden/>
          </w:rPr>
          <w:tab/>
        </w:r>
        <w:r w:rsidR="005D6B1F">
          <w:rPr>
            <w:noProof/>
            <w:webHidden/>
          </w:rPr>
          <w:fldChar w:fldCharType="begin"/>
        </w:r>
        <w:r w:rsidR="005D6B1F">
          <w:rPr>
            <w:noProof/>
            <w:webHidden/>
          </w:rPr>
          <w:instrText xml:space="preserve"> PAGEREF _Toc34816946 \h </w:instrText>
        </w:r>
        <w:r w:rsidR="005D6B1F">
          <w:rPr>
            <w:noProof/>
            <w:webHidden/>
          </w:rPr>
        </w:r>
        <w:r w:rsidR="005D6B1F">
          <w:rPr>
            <w:noProof/>
            <w:webHidden/>
          </w:rPr>
          <w:fldChar w:fldCharType="separate"/>
        </w:r>
        <w:r w:rsidR="001E5AE6">
          <w:rPr>
            <w:noProof/>
            <w:webHidden/>
          </w:rPr>
          <w:t>38</w:t>
        </w:r>
        <w:r w:rsidR="005D6B1F">
          <w:rPr>
            <w:noProof/>
            <w:webHidden/>
          </w:rPr>
          <w:fldChar w:fldCharType="end"/>
        </w:r>
      </w:hyperlink>
    </w:p>
    <w:p w14:paraId="62A579B0" w14:textId="5A87F0A3"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7" w:history="1">
        <w:r w:rsidR="005D6B1F" w:rsidRPr="00EB3440">
          <w:rPr>
            <w:rStyle w:val="Hipercze"/>
            <w:noProof/>
          </w:rPr>
          <w:t xml:space="preserve">Tabela 11. </w:t>
        </w:r>
        <w:r w:rsidR="005D6B1F" w:rsidRPr="00EB3440">
          <w:rPr>
            <w:rStyle w:val="Hipercze"/>
            <w:rFonts w:cs="TimesNewRoman,Bold"/>
            <w:bCs/>
            <w:noProof/>
          </w:rPr>
          <w:t>Proponowana biogazownia – produkcja energii</w:t>
        </w:r>
        <w:r w:rsidR="005D6B1F">
          <w:rPr>
            <w:noProof/>
            <w:webHidden/>
          </w:rPr>
          <w:tab/>
        </w:r>
        <w:r w:rsidR="005D6B1F">
          <w:rPr>
            <w:noProof/>
            <w:webHidden/>
          </w:rPr>
          <w:fldChar w:fldCharType="begin"/>
        </w:r>
        <w:r w:rsidR="005D6B1F">
          <w:rPr>
            <w:noProof/>
            <w:webHidden/>
          </w:rPr>
          <w:instrText xml:space="preserve"> PAGEREF _Toc34816947 \h </w:instrText>
        </w:r>
        <w:r w:rsidR="005D6B1F">
          <w:rPr>
            <w:noProof/>
            <w:webHidden/>
          </w:rPr>
        </w:r>
        <w:r w:rsidR="005D6B1F">
          <w:rPr>
            <w:noProof/>
            <w:webHidden/>
          </w:rPr>
          <w:fldChar w:fldCharType="separate"/>
        </w:r>
        <w:r w:rsidR="001E5AE6">
          <w:rPr>
            <w:noProof/>
            <w:webHidden/>
          </w:rPr>
          <w:t>38</w:t>
        </w:r>
        <w:r w:rsidR="005D6B1F">
          <w:rPr>
            <w:noProof/>
            <w:webHidden/>
          </w:rPr>
          <w:fldChar w:fldCharType="end"/>
        </w:r>
      </w:hyperlink>
    </w:p>
    <w:p w14:paraId="013A4BB4" w14:textId="0581728C"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8" w:history="1">
        <w:r w:rsidR="005D6B1F" w:rsidRPr="00EB3440">
          <w:rPr>
            <w:rStyle w:val="Hipercze"/>
            <w:iCs/>
            <w:noProof/>
          </w:rPr>
          <w:t>Tabela 12. Źródła biopaliw płynnych i możliwości ich zastosowania.</w:t>
        </w:r>
        <w:r w:rsidR="005D6B1F">
          <w:rPr>
            <w:noProof/>
            <w:webHidden/>
          </w:rPr>
          <w:tab/>
        </w:r>
        <w:r w:rsidR="005D6B1F">
          <w:rPr>
            <w:noProof/>
            <w:webHidden/>
          </w:rPr>
          <w:fldChar w:fldCharType="begin"/>
        </w:r>
        <w:r w:rsidR="005D6B1F">
          <w:rPr>
            <w:noProof/>
            <w:webHidden/>
          </w:rPr>
          <w:instrText xml:space="preserve"> PAGEREF _Toc34816948 \h </w:instrText>
        </w:r>
        <w:r w:rsidR="005D6B1F">
          <w:rPr>
            <w:noProof/>
            <w:webHidden/>
          </w:rPr>
        </w:r>
        <w:r w:rsidR="005D6B1F">
          <w:rPr>
            <w:noProof/>
            <w:webHidden/>
          </w:rPr>
          <w:fldChar w:fldCharType="separate"/>
        </w:r>
        <w:r w:rsidR="001E5AE6">
          <w:rPr>
            <w:noProof/>
            <w:webHidden/>
          </w:rPr>
          <w:t>40</w:t>
        </w:r>
        <w:r w:rsidR="005D6B1F">
          <w:rPr>
            <w:noProof/>
            <w:webHidden/>
          </w:rPr>
          <w:fldChar w:fldCharType="end"/>
        </w:r>
      </w:hyperlink>
    </w:p>
    <w:p w14:paraId="3476E80C" w14:textId="6A8B8F2B"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49" w:history="1">
        <w:r w:rsidR="005D6B1F" w:rsidRPr="00EB3440">
          <w:rPr>
            <w:rStyle w:val="Hipercze"/>
            <w:rFonts w:cs="Calibri"/>
            <w:noProof/>
          </w:rPr>
          <w:t>Tabela 13. Wskaźniki sezonowego zużycia energii na potrzeby ogrzewania i wentylacji w zależności od wieku budynków (nieuwzględniające podgrzania ciepłej wody i strat).</w:t>
        </w:r>
        <w:r w:rsidR="005D6B1F">
          <w:rPr>
            <w:noProof/>
            <w:webHidden/>
          </w:rPr>
          <w:tab/>
        </w:r>
        <w:r w:rsidR="005D6B1F">
          <w:rPr>
            <w:noProof/>
            <w:webHidden/>
          </w:rPr>
          <w:fldChar w:fldCharType="begin"/>
        </w:r>
        <w:r w:rsidR="005D6B1F">
          <w:rPr>
            <w:noProof/>
            <w:webHidden/>
          </w:rPr>
          <w:instrText xml:space="preserve"> PAGEREF _Toc34816949 \h </w:instrText>
        </w:r>
        <w:r w:rsidR="005D6B1F">
          <w:rPr>
            <w:noProof/>
            <w:webHidden/>
          </w:rPr>
        </w:r>
        <w:r w:rsidR="005D6B1F">
          <w:rPr>
            <w:noProof/>
            <w:webHidden/>
          </w:rPr>
          <w:fldChar w:fldCharType="separate"/>
        </w:r>
        <w:r w:rsidR="001E5AE6">
          <w:rPr>
            <w:noProof/>
            <w:webHidden/>
          </w:rPr>
          <w:t>44</w:t>
        </w:r>
        <w:r w:rsidR="005D6B1F">
          <w:rPr>
            <w:noProof/>
            <w:webHidden/>
          </w:rPr>
          <w:fldChar w:fldCharType="end"/>
        </w:r>
      </w:hyperlink>
    </w:p>
    <w:p w14:paraId="50B0DBEB" w14:textId="3106F3EB"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0" w:history="1">
        <w:r w:rsidR="005D6B1F" w:rsidRPr="00EB3440">
          <w:rPr>
            <w:rStyle w:val="Hipercze"/>
            <w:rFonts w:cs="Calibri"/>
            <w:noProof/>
          </w:rPr>
          <w:t>Tabela 14. Obowiązujące od stycznia 2014 wskaźniki sezonowego zużycia energii na potrzeby ogrzewania, wentylacji oraz podgrzania ciepłej wody użytkowej (wraz ze stratami) kWh/(m</w:t>
        </w:r>
        <w:r w:rsidR="005D6B1F" w:rsidRPr="00EB3440">
          <w:rPr>
            <w:rStyle w:val="Hipercze"/>
            <w:rFonts w:cs="Calibri"/>
            <w:noProof/>
            <w:vertAlign w:val="superscript"/>
          </w:rPr>
          <w:t>2</w:t>
        </w:r>
        <w:r w:rsidR="005D6B1F" w:rsidRPr="00EB3440">
          <w:rPr>
            <w:rStyle w:val="Hipercze"/>
            <w:rFonts w:cs="Calibri"/>
            <w:noProof/>
          </w:rPr>
          <w:t>rok).</w:t>
        </w:r>
        <w:r w:rsidR="005D6B1F">
          <w:rPr>
            <w:noProof/>
            <w:webHidden/>
          </w:rPr>
          <w:tab/>
        </w:r>
        <w:r w:rsidR="005D6B1F">
          <w:rPr>
            <w:noProof/>
            <w:webHidden/>
          </w:rPr>
          <w:fldChar w:fldCharType="begin"/>
        </w:r>
        <w:r w:rsidR="005D6B1F">
          <w:rPr>
            <w:noProof/>
            <w:webHidden/>
          </w:rPr>
          <w:instrText xml:space="preserve"> PAGEREF _Toc34816950 \h </w:instrText>
        </w:r>
        <w:r w:rsidR="005D6B1F">
          <w:rPr>
            <w:noProof/>
            <w:webHidden/>
          </w:rPr>
        </w:r>
        <w:r w:rsidR="005D6B1F">
          <w:rPr>
            <w:noProof/>
            <w:webHidden/>
          </w:rPr>
          <w:fldChar w:fldCharType="separate"/>
        </w:r>
        <w:r w:rsidR="001E5AE6">
          <w:rPr>
            <w:noProof/>
            <w:webHidden/>
          </w:rPr>
          <w:t>44</w:t>
        </w:r>
        <w:r w:rsidR="005D6B1F">
          <w:rPr>
            <w:noProof/>
            <w:webHidden/>
          </w:rPr>
          <w:fldChar w:fldCharType="end"/>
        </w:r>
      </w:hyperlink>
    </w:p>
    <w:p w14:paraId="2BF19742" w14:textId="0829C11B"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1" w:history="1">
        <w:r w:rsidR="005D6B1F" w:rsidRPr="00EB3440">
          <w:rPr>
            <w:rStyle w:val="Hipercze"/>
            <w:rFonts w:cs="Calibri"/>
            <w:noProof/>
          </w:rPr>
          <w:t>Tabela 15. Powierzchnia użytkowa dla poszczególnych sektorów budownictwa w gminie.</w:t>
        </w:r>
        <w:r w:rsidR="005D6B1F">
          <w:rPr>
            <w:noProof/>
            <w:webHidden/>
          </w:rPr>
          <w:tab/>
        </w:r>
        <w:r w:rsidR="005D6B1F">
          <w:rPr>
            <w:noProof/>
            <w:webHidden/>
          </w:rPr>
          <w:fldChar w:fldCharType="begin"/>
        </w:r>
        <w:r w:rsidR="005D6B1F">
          <w:rPr>
            <w:noProof/>
            <w:webHidden/>
          </w:rPr>
          <w:instrText xml:space="preserve"> PAGEREF _Toc34816951 \h </w:instrText>
        </w:r>
        <w:r w:rsidR="005D6B1F">
          <w:rPr>
            <w:noProof/>
            <w:webHidden/>
          </w:rPr>
        </w:r>
        <w:r w:rsidR="005D6B1F">
          <w:rPr>
            <w:noProof/>
            <w:webHidden/>
          </w:rPr>
          <w:fldChar w:fldCharType="separate"/>
        </w:r>
        <w:r w:rsidR="001E5AE6">
          <w:rPr>
            <w:noProof/>
            <w:webHidden/>
          </w:rPr>
          <w:t>44</w:t>
        </w:r>
        <w:r w:rsidR="005D6B1F">
          <w:rPr>
            <w:noProof/>
            <w:webHidden/>
          </w:rPr>
          <w:fldChar w:fldCharType="end"/>
        </w:r>
      </w:hyperlink>
    </w:p>
    <w:p w14:paraId="6E4488B4" w14:textId="2A2E12C7"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2" w:history="1">
        <w:r w:rsidR="005D6B1F" w:rsidRPr="00EB3440">
          <w:rPr>
            <w:rStyle w:val="Hipercze"/>
            <w:rFonts w:cs="Calibri"/>
            <w:noProof/>
          </w:rPr>
          <w:t>Tabela 16. Obliczony wskaźnik zużycia energii dla sektora budownictwa mieszkaniowego w gminie w 2019 roku.</w:t>
        </w:r>
        <w:r w:rsidR="005D6B1F">
          <w:rPr>
            <w:noProof/>
            <w:webHidden/>
          </w:rPr>
          <w:tab/>
        </w:r>
        <w:r w:rsidR="005D6B1F">
          <w:rPr>
            <w:noProof/>
            <w:webHidden/>
          </w:rPr>
          <w:fldChar w:fldCharType="begin"/>
        </w:r>
        <w:r w:rsidR="005D6B1F">
          <w:rPr>
            <w:noProof/>
            <w:webHidden/>
          </w:rPr>
          <w:instrText xml:space="preserve"> PAGEREF _Toc34816952 \h </w:instrText>
        </w:r>
        <w:r w:rsidR="005D6B1F">
          <w:rPr>
            <w:noProof/>
            <w:webHidden/>
          </w:rPr>
        </w:r>
        <w:r w:rsidR="005D6B1F">
          <w:rPr>
            <w:noProof/>
            <w:webHidden/>
          </w:rPr>
          <w:fldChar w:fldCharType="separate"/>
        </w:r>
        <w:r w:rsidR="001E5AE6">
          <w:rPr>
            <w:noProof/>
            <w:webHidden/>
          </w:rPr>
          <w:t>45</w:t>
        </w:r>
        <w:r w:rsidR="005D6B1F">
          <w:rPr>
            <w:noProof/>
            <w:webHidden/>
          </w:rPr>
          <w:fldChar w:fldCharType="end"/>
        </w:r>
      </w:hyperlink>
    </w:p>
    <w:p w14:paraId="563D5767" w14:textId="5A0CFC03"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3" w:history="1">
        <w:r w:rsidR="005D6B1F" w:rsidRPr="00EB3440">
          <w:rPr>
            <w:rStyle w:val="Hipercze"/>
            <w:rFonts w:cs="Calibri"/>
            <w:noProof/>
          </w:rPr>
          <w:t>Tabela 17. Obliczony wskaźnik zużycia energii dla sektora działalności gospodarczej w gminie w roku bazowym.</w:t>
        </w:r>
        <w:r w:rsidR="005D6B1F">
          <w:rPr>
            <w:noProof/>
            <w:webHidden/>
          </w:rPr>
          <w:tab/>
        </w:r>
        <w:r w:rsidR="005D6B1F">
          <w:rPr>
            <w:noProof/>
            <w:webHidden/>
          </w:rPr>
          <w:fldChar w:fldCharType="begin"/>
        </w:r>
        <w:r w:rsidR="005D6B1F">
          <w:rPr>
            <w:noProof/>
            <w:webHidden/>
          </w:rPr>
          <w:instrText xml:space="preserve"> PAGEREF _Toc34816953 \h </w:instrText>
        </w:r>
        <w:r w:rsidR="005D6B1F">
          <w:rPr>
            <w:noProof/>
            <w:webHidden/>
          </w:rPr>
        </w:r>
        <w:r w:rsidR="005D6B1F">
          <w:rPr>
            <w:noProof/>
            <w:webHidden/>
          </w:rPr>
          <w:fldChar w:fldCharType="separate"/>
        </w:r>
        <w:r w:rsidR="001E5AE6">
          <w:rPr>
            <w:noProof/>
            <w:webHidden/>
          </w:rPr>
          <w:t>47</w:t>
        </w:r>
        <w:r w:rsidR="005D6B1F">
          <w:rPr>
            <w:noProof/>
            <w:webHidden/>
          </w:rPr>
          <w:fldChar w:fldCharType="end"/>
        </w:r>
      </w:hyperlink>
    </w:p>
    <w:p w14:paraId="0A4EE78F" w14:textId="3787E8C1"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4" w:history="1">
        <w:r w:rsidR="005D6B1F" w:rsidRPr="00EB3440">
          <w:rPr>
            <w:rStyle w:val="Hipercze"/>
            <w:rFonts w:cs="Calibri"/>
            <w:noProof/>
          </w:rPr>
          <w:t>Tabela 18. Całkowite zużycie energii końcowej – wszystkie sektory w gminie w roku 2019.</w:t>
        </w:r>
        <w:r w:rsidR="005D6B1F">
          <w:rPr>
            <w:noProof/>
            <w:webHidden/>
          </w:rPr>
          <w:tab/>
        </w:r>
        <w:r w:rsidR="005D6B1F">
          <w:rPr>
            <w:noProof/>
            <w:webHidden/>
          </w:rPr>
          <w:fldChar w:fldCharType="begin"/>
        </w:r>
        <w:r w:rsidR="005D6B1F">
          <w:rPr>
            <w:noProof/>
            <w:webHidden/>
          </w:rPr>
          <w:instrText xml:space="preserve"> PAGEREF _Toc34816954 \h </w:instrText>
        </w:r>
        <w:r w:rsidR="005D6B1F">
          <w:rPr>
            <w:noProof/>
            <w:webHidden/>
          </w:rPr>
        </w:r>
        <w:r w:rsidR="005D6B1F">
          <w:rPr>
            <w:noProof/>
            <w:webHidden/>
          </w:rPr>
          <w:fldChar w:fldCharType="separate"/>
        </w:r>
        <w:r w:rsidR="001E5AE6">
          <w:rPr>
            <w:noProof/>
            <w:webHidden/>
          </w:rPr>
          <w:t>48</w:t>
        </w:r>
        <w:r w:rsidR="005D6B1F">
          <w:rPr>
            <w:noProof/>
            <w:webHidden/>
          </w:rPr>
          <w:fldChar w:fldCharType="end"/>
        </w:r>
      </w:hyperlink>
    </w:p>
    <w:p w14:paraId="101603F6" w14:textId="31ECFA18"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5" w:history="1">
        <w:r w:rsidR="005D6B1F" w:rsidRPr="00EB3440">
          <w:rPr>
            <w:rStyle w:val="Hipercze"/>
            <w:rFonts w:cs="Calibri"/>
            <w:noProof/>
          </w:rPr>
          <w:t>Tabela 19. Wskaźniki emisji dla poszczególnych rodzajów paliw i typów kotłów.</w:t>
        </w:r>
        <w:r w:rsidR="005D6B1F">
          <w:rPr>
            <w:noProof/>
            <w:webHidden/>
          </w:rPr>
          <w:tab/>
        </w:r>
        <w:r w:rsidR="005D6B1F">
          <w:rPr>
            <w:noProof/>
            <w:webHidden/>
          </w:rPr>
          <w:fldChar w:fldCharType="begin"/>
        </w:r>
        <w:r w:rsidR="005D6B1F">
          <w:rPr>
            <w:noProof/>
            <w:webHidden/>
          </w:rPr>
          <w:instrText xml:space="preserve"> PAGEREF _Toc34816955 \h </w:instrText>
        </w:r>
        <w:r w:rsidR="005D6B1F">
          <w:rPr>
            <w:noProof/>
            <w:webHidden/>
          </w:rPr>
        </w:r>
        <w:r w:rsidR="005D6B1F">
          <w:rPr>
            <w:noProof/>
            <w:webHidden/>
          </w:rPr>
          <w:fldChar w:fldCharType="separate"/>
        </w:r>
        <w:r w:rsidR="001E5AE6">
          <w:rPr>
            <w:noProof/>
            <w:webHidden/>
          </w:rPr>
          <w:t>49</w:t>
        </w:r>
        <w:r w:rsidR="005D6B1F">
          <w:rPr>
            <w:noProof/>
            <w:webHidden/>
          </w:rPr>
          <w:fldChar w:fldCharType="end"/>
        </w:r>
      </w:hyperlink>
    </w:p>
    <w:p w14:paraId="37A2B1E2" w14:textId="0C1A911C"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6" w:history="1">
        <w:r w:rsidR="005D6B1F" w:rsidRPr="00EB3440">
          <w:rPr>
            <w:rStyle w:val="Hipercze"/>
            <w:rFonts w:cs="Calibri"/>
            <w:noProof/>
          </w:rPr>
          <w:t>Tabela 20. Zużycie energii końcowej z poszczególnych nośników sektora budownictwa mieszkaniowego w gminie w roku bazowym.</w:t>
        </w:r>
        <w:r w:rsidR="005D6B1F">
          <w:rPr>
            <w:noProof/>
            <w:webHidden/>
          </w:rPr>
          <w:tab/>
        </w:r>
        <w:r w:rsidR="005D6B1F">
          <w:rPr>
            <w:noProof/>
            <w:webHidden/>
          </w:rPr>
          <w:fldChar w:fldCharType="begin"/>
        </w:r>
        <w:r w:rsidR="005D6B1F">
          <w:rPr>
            <w:noProof/>
            <w:webHidden/>
          </w:rPr>
          <w:instrText xml:space="preserve"> PAGEREF _Toc34816956 \h </w:instrText>
        </w:r>
        <w:r w:rsidR="005D6B1F">
          <w:rPr>
            <w:noProof/>
            <w:webHidden/>
          </w:rPr>
        </w:r>
        <w:r w:rsidR="005D6B1F">
          <w:rPr>
            <w:noProof/>
            <w:webHidden/>
          </w:rPr>
          <w:fldChar w:fldCharType="separate"/>
        </w:r>
        <w:r w:rsidR="001E5AE6">
          <w:rPr>
            <w:noProof/>
            <w:webHidden/>
          </w:rPr>
          <w:t>51</w:t>
        </w:r>
        <w:r w:rsidR="005D6B1F">
          <w:rPr>
            <w:noProof/>
            <w:webHidden/>
          </w:rPr>
          <w:fldChar w:fldCharType="end"/>
        </w:r>
      </w:hyperlink>
    </w:p>
    <w:p w14:paraId="778F09CF" w14:textId="41F89BE7"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7" w:history="1">
        <w:r w:rsidR="005D6B1F" w:rsidRPr="00EB3440">
          <w:rPr>
            <w:rStyle w:val="Hipercze"/>
            <w:rFonts w:cs="Calibri"/>
            <w:noProof/>
          </w:rPr>
          <w:t>Tabela 21. Emisja zanieczyszczeń z sektora budownictwa mieszkaniowego w gminie w roku bazowym.</w:t>
        </w:r>
        <w:r w:rsidR="005D6B1F">
          <w:rPr>
            <w:noProof/>
            <w:webHidden/>
          </w:rPr>
          <w:tab/>
        </w:r>
        <w:r w:rsidR="005D6B1F">
          <w:rPr>
            <w:noProof/>
            <w:webHidden/>
          </w:rPr>
          <w:fldChar w:fldCharType="begin"/>
        </w:r>
        <w:r w:rsidR="005D6B1F">
          <w:rPr>
            <w:noProof/>
            <w:webHidden/>
          </w:rPr>
          <w:instrText xml:space="preserve"> PAGEREF _Toc34816957 \h </w:instrText>
        </w:r>
        <w:r w:rsidR="005D6B1F">
          <w:rPr>
            <w:noProof/>
            <w:webHidden/>
          </w:rPr>
        </w:r>
        <w:r w:rsidR="005D6B1F">
          <w:rPr>
            <w:noProof/>
            <w:webHidden/>
          </w:rPr>
          <w:fldChar w:fldCharType="separate"/>
        </w:r>
        <w:r w:rsidR="001E5AE6">
          <w:rPr>
            <w:noProof/>
            <w:webHidden/>
          </w:rPr>
          <w:t>51</w:t>
        </w:r>
        <w:r w:rsidR="005D6B1F">
          <w:rPr>
            <w:noProof/>
            <w:webHidden/>
          </w:rPr>
          <w:fldChar w:fldCharType="end"/>
        </w:r>
      </w:hyperlink>
    </w:p>
    <w:p w14:paraId="45783AD1" w14:textId="04B83AE0"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8" w:history="1">
        <w:r w:rsidR="005D6B1F" w:rsidRPr="00EB3440">
          <w:rPr>
            <w:rStyle w:val="Hipercze"/>
            <w:rFonts w:cs="Calibri"/>
            <w:noProof/>
          </w:rPr>
          <w:t>Tabela 22. Zużycie energii końcowej z poszczególnych nośników dla sektora budownictwa komunalnego (budynki gminne) i użyteczności publicznej w gminie w roku bazowym</w:t>
        </w:r>
        <w:r w:rsidR="005D6B1F">
          <w:rPr>
            <w:noProof/>
            <w:webHidden/>
          </w:rPr>
          <w:tab/>
        </w:r>
        <w:r w:rsidR="005D6B1F">
          <w:rPr>
            <w:noProof/>
            <w:webHidden/>
          </w:rPr>
          <w:fldChar w:fldCharType="begin"/>
        </w:r>
        <w:r w:rsidR="005D6B1F">
          <w:rPr>
            <w:noProof/>
            <w:webHidden/>
          </w:rPr>
          <w:instrText xml:space="preserve"> PAGEREF _Toc34816958 \h </w:instrText>
        </w:r>
        <w:r w:rsidR="005D6B1F">
          <w:rPr>
            <w:noProof/>
            <w:webHidden/>
          </w:rPr>
        </w:r>
        <w:r w:rsidR="005D6B1F">
          <w:rPr>
            <w:noProof/>
            <w:webHidden/>
          </w:rPr>
          <w:fldChar w:fldCharType="separate"/>
        </w:r>
        <w:r w:rsidR="001E5AE6">
          <w:rPr>
            <w:noProof/>
            <w:webHidden/>
          </w:rPr>
          <w:t>51</w:t>
        </w:r>
        <w:r w:rsidR="005D6B1F">
          <w:rPr>
            <w:noProof/>
            <w:webHidden/>
          </w:rPr>
          <w:fldChar w:fldCharType="end"/>
        </w:r>
      </w:hyperlink>
    </w:p>
    <w:p w14:paraId="30753E11" w14:textId="5491D1A1"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59" w:history="1">
        <w:r w:rsidR="005D6B1F" w:rsidRPr="00EB3440">
          <w:rPr>
            <w:rStyle w:val="Hipercze"/>
            <w:rFonts w:cs="Calibri"/>
            <w:noProof/>
          </w:rPr>
          <w:t>Tabela 23. Emisja zanieczyszczeń z sektora dla sektora budownictwa komunalnego (budynki gminne) i użyteczności publicznej w gminie w roku bazowym</w:t>
        </w:r>
        <w:r w:rsidR="005D6B1F">
          <w:rPr>
            <w:noProof/>
            <w:webHidden/>
          </w:rPr>
          <w:tab/>
        </w:r>
        <w:r w:rsidR="005D6B1F">
          <w:rPr>
            <w:noProof/>
            <w:webHidden/>
          </w:rPr>
          <w:fldChar w:fldCharType="begin"/>
        </w:r>
        <w:r w:rsidR="005D6B1F">
          <w:rPr>
            <w:noProof/>
            <w:webHidden/>
          </w:rPr>
          <w:instrText xml:space="preserve"> PAGEREF _Toc34816959 \h </w:instrText>
        </w:r>
        <w:r w:rsidR="005D6B1F">
          <w:rPr>
            <w:noProof/>
            <w:webHidden/>
          </w:rPr>
        </w:r>
        <w:r w:rsidR="005D6B1F">
          <w:rPr>
            <w:noProof/>
            <w:webHidden/>
          </w:rPr>
          <w:fldChar w:fldCharType="separate"/>
        </w:r>
        <w:r w:rsidR="001E5AE6">
          <w:rPr>
            <w:noProof/>
            <w:webHidden/>
          </w:rPr>
          <w:t>51</w:t>
        </w:r>
        <w:r w:rsidR="005D6B1F">
          <w:rPr>
            <w:noProof/>
            <w:webHidden/>
          </w:rPr>
          <w:fldChar w:fldCharType="end"/>
        </w:r>
      </w:hyperlink>
    </w:p>
    <w:p w14:paraId="1CDAD95C" w14:textId="70D31A2B"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0" w:history="1">
        <w:r w:rsidR="005D6B1F" w:rsidRPr="00EB3440">
          <w:rPr>
            <w:rStyle w:val="Hipercze"/>
            <w:rFonts w:cs="Calibri"/>
            <w:noProof/>
          </w:rPr>
          <w:t>Tabela 24. Zużycie energii końcowej z poszczególnych nośników dla sektora działalności gospodarczej w gminie roku 2019</w:t>
        </w:r>
        <w:r w:rsidR="005D6B1F">
          <w:rPr>
            <w:noProof/>
            <w:webHidden/>
          </w:rPr>
          <w:tab/>
        </w:r>
        <w:r w:rsidR="005D6B1F">
          <w:rPr>
            <w:noProof/>
            <w:webHidden/>
          </w:rPr>
          <w:fldChar w:fldCharType="begin"/>
        </w:r>
        <w:r w:rsidR="005D6B1F">
          <w:rPr>
            <w:noProof/>
            <w:webHidden/>
          </w:rPr>
          <w:instrText xml:space="preserve"> PAGEREF _Toc34816960 \h </w:instrText>
        </w:r>
        <w:r w:rsidR="005D6B1F">
          <w:rPr>
            <w:noProof/>
            <w:webHidden/>
          </w:rPr>
        </w:r>
        <w:r w:rsidR="005D6B1F">
          <w:rPr>
            <w:noProof/>
            <w:webHidden/>
          </w:rPr>
          <w:fldChar w:fldCharType="separate"/>
        </w:r>
        <w:r w:rsidR="001E5AE6">
          <w:rPr>
            <w:noProof/>
            <w:webHidden/>
          </w:rPr>
          <w:t>52</w:t>
        </w:r>
        <w:r w:rsidR="005D6B1F">
          <w:rPr>
            <w:noProof/>
            <w:webHidden/>
          </w:rPr>
          <w:fldChar w:fldCharType="end"/>
        </w:r>
      </w:hyperlink>
    </w:p>
    <w:p w14:paraId="12D16755" w14:textId="28BD755E"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1" w:history="1">
        <w:r w:rsidR="005D6B1F" w:rsidRPr="00EB3440">
          <w:rPr>
            <w:rStyle w:val="Hipercze"/>
            <w:rFonts w:cs="Calibri"/>
            <w:noProof/>
          </w:rPr>
          <w:t>Tabela 25. Emisja zanieczyszczeń z sektora działalności gospodarczej w roku 2019</w:t>
        </w:r>
        <w:r w:rsidR="005D6B1F">
          <w:rPr>
            <w:noProof/>
            <w:webHidden/>
          </w:rPr>
          <w:tab/>
        </w:r>
        <w:r w:rsidR="005D6B1F">
          <w:rPr>
            <w:noProof/>
            <w:webHidden/>
          </w:rPr>
          <w:fldChar w:fldCharType="begin"/>
        </w:r>
        <w:r w:rsidR="005D6B1F">
          <w:rPr>
            <w:noProof/>
            <w:webHidden/>
          </w:rPr>
          <w:instrText xml:space="preserve"> PAGEREF _Toc34816961 \h </w:instrText>
        </w:r>
        <w:r w:rsidR="005D6B1F">
          <w:rPr>
            <w:noProof/>
            <w:webHidden/>
          </w:rPr>
        </w:r>
        <w:r w:rsidR="005D6B1F">
          <w:rPr>
            <w:noProof/>
            <w:webHidden/>
          </w:rPr>
          <w:fldChar w:fldCharType="separate"/>
        </w:r>
        <w:r w:rsidR="001E5AE6">
          <w:rPr>
            <w:noProof/>
            <w:webHidden/>
          </w:rPr>
          <w:t>52</w:t>
        </w:r>
        <w:r w:rsidR="005D6B1F">
          <w:rPr>
            <w:noProof/>
            <w:webHidden/>
          </w:rPr>
          <w:fldChar w:fldCharType="end"/>
        </w:r>
      </w:hyperlink>
    </w:p>
    <w:p w14:paraId="0675D13E" w14:textId="1949FA96"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2" w:history="1">
        <w:r w:rsidR="005D6B1F" w:rsidRPr="00EB3440">
          <w:rPr>
            <w:rStyle w:val="Hipercze"/>
            <w:rFonts w:cs="Calibri"/>
            <w:noProof/>
          </w:rPr>
          <w:t>Tabela 26. Łączne zużycie energii z poszczególnych nośników w gminie w roku 2019 [GJ/rok].</w:t>
        </w:r>
        <w:r w:rsidR="005D6B1F">
          <w:rPr>
            <w:noProof/>
            <w:webHidden/>
          </w:rPr>
          <w:tab/>
        </w:r>
        <w:r w:rsidR="005D6B1F">
          <w:rPr>
            <w:noProof/>
            <w:webHidden/>
          </w:rPr>
          <w:fldChar w:fldCharType="begin"/>
        </w:r>
        <w:r w:rsidR="005D6B1F">
          <w:rPr>
            <w:noProof/>
            <w:webHidden/>
          </w:rPr>
          <w:instrText xml:space="preserve"> PAGEREF _Toc34816962 \h </w:instrText>
        </w:r>
        <w:r w:rsidR="005D6B1F">
          <w:rPr>
            <w:noProof/>
            <w:webHidden/>
          </w:rPr>
        </w:r>
        <w:r w:rsidR="005D6B1F">
          <w:rPr>
            <w:noProof/>
            <w:webHidden/>
          </w:rPr>
          <w:fldChar w:fldCharType="separate"/>
        </w:r>
        <w:r w:rsidR="001E5AE6">
          <w:rPr>
            <w:noProof/>
            <w:webHidden/>
          </w:rPr>
          <w:t>52</w:t>
        </w:r>
        <w:r w:rsidR="005D6B1F">
          <w:rPr>
            <w:noProof/>
            <w:webHidden/>
          </w:rPr>
          <w:fldChar w:fldCharType="end"/>
        </w:r>
      </w:hyperlink>
    </w:p>
    <w:p w14:paraId="70E8F530" w14:textId="30E3C106"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3" w:history="1">
        <w:r w:rsidR="005D6B1F" w:rsidRPr="00EB3440">
          <w:rPr>
            <w:rStyle w:val="Hipercze"/>
            <w:rFonts w:eastAsia="Calibri" w:cs="Calibri"/>
            <w:iCs/>
            <w:noProof/>
            <w:lang w:eastAsia="en-US"/>
          </w:rPr>
          <w:t>Tabela 27. Łączna emisja zanieczyszczeń w gminie w roku bazowym</w:t>
        </w:r>
        <w:r w:rsidR="005D6B1F">
          <w:rPr>
            <w:noProof/>
            <w:webHidden/>
          </w:rPr>
          <w:tab/>
        </w:r>
        <w:r w:rsidR="005D6B1F">
          <w:rPr>
            <w:noProof/>
            <w:webHidden/>
          </w:rPr>
          <w:fldChar w:fldCharType="begin"/>
        </w:r>
        <w:r w:rsidR="005D6B1F">
          <w:rPr>
            <w:noProof/>
            <w:webHidden/>
          </w:rPr>
          <w:instrText xml:space="preserve"> PAGEREF _Toc34816963 \h </w:instrText>
        </w:r>
        <w:r w:rsidR="005D6B1F">
          <w:rPr>
            <w:noProof/>
            <w:webHidden/>
          </w:rPr>
        </w:r>
        <w:r w:rsidR="005D6B1F">
          <w:rPr>
            <w:noProof/>
            <w:webHidden/>
          </w:rPr>
          <w:fldChar w:fldCharType="separate"/>
        </w:r>
        <w:r w:rsidR="001E5AE6">
          <w:rPr>
            <w:noProof/>
            <w:webHidden/>
          </w:rPr>
          <w:t>53</w:t>
        </w:r>
        <w:r w:rsidR="005D6B1F">
          <w:rPr>
            <w:noProof/>
            <w:webHidden/>
          </w:rPr>
          <w:fldChar w:fldCharType="end"/>
        </w:r>
      </w:hyperlink>
    </w:p>
    <w:p w14:paraId="34131F16" w14:textId="7CBA0A14"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4" w:history="1">
        <w:r w:rsidR="005D6B1F" w:rsidRPr="00EB3440">
          <w:rPr>
            <w:rStyle w:val="Hipercze"/>
            <w:iCs/>
            <w:noProof/>
          </w:rPr>
          <w:t>Tabela 28. Przewidywany przyrost powierzchni użytkowej do 2035 r.</w:t>
        </w:r>
        <w:r w:rsidR="005D6B1F">
          <w:rPr>
            <w:noProof/>
            <w:webHidden/>
          </w:rPr>
          <w:tab/>
        </w:r>
        <w:r w:rsidR="005D6B1F">
          <w:rPr>
            <w:noProof/>
            <w:webHidden/>
          </w:rPr>
          <w:fldChar w:fldCharType="begin"/>
        </w:r>
        <w:r w:rsidR="005D6B1F">
          <w:rPr>
            <w:noProof/>
            <w:webHidden/>
          </w:rPr>
          <w:instrText xml:space="preserve"> PAGEREF _Toc34816964 \h </w:instrText>
        </w:r>
        <w:r w:rsidR="005D6B1F">
          <w:rPr>
            <w:noProof/>
            <w:webHidden/>
          </w:rPr>
        </w:r>
        <w:r w:rsidR="005D6B1F">
          <w:rPr>
            <w:noProof/>
            <w:webHidden/>
          </w:rPr>
          <w:fldChar w:fldCharType="separate"/>
        </w:r>
        <w:r w:rsidR="001E5AE6">
          <w:rPr>
            <w:noProof/>
            <w:webHidden/>
          </w:rPr>
          <w:t>68</w:t>
        </w:r>
        <w:r w:rsidR="005D6B1F">
          <w:rPr>
            <w:noProof/>
            <w:webHidden/>
          </w:rPr>
          <w:fldChar w:fldCharType="end"/>
        </w:r>
      </w:hyperlink>
    </w:p>
    <w:p w14:paraId="5C9C5127" w14:textId="0A792A29"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5" w:history="1">
        <w:r w:rsidR="005D6B1F" w:rsidRPr="00EB3440">
          <w:rPr>
            <w:rStyle w:val="Hipercze"/>
            <w:iCs/>
            <w:noProof/>
          </w:rPr>
          <w:t>Tabela 29. Założony odsetek powierzchni budynków poddanych kompleksowej termomodernizacji.</w:t>
        </w:r>
        <w:r w:rsidR="005D6B1F">
          <w:rPr>
            <w:noProof/>
            <w:webHidden/>
          </w:rPr>
          <w:tab/>
        </w:r>
        <w:r w:rsidR="005D6B1F">
          <w:rPr>
            <w:noProof/>
            <w:webHidden/>
          </w:rPr>
          <w:fldChar w:fldCharType="begin"/>
        </w:r>
        <w:r w:rsidR="005D6B1F">
          <w:rPr>
            <w:noProof/>
            <w:webHidden/>
          </w:rPr>
          <w:instrText xml:space="preserve"> PAGEREF _Toc34816965 \h </w:instrText>
        </w:r>
        <w:r w:rsidR="005D6B1F">
          <w:rPr>
            <w:noProof/>
            <w:webHidden/>
          </w:rPr>
        </w:r>
        <w:r w:rsidR="005D6B1F">
          <w:rPr>
            <w:noProof/>
            <w:webHidden/>
          </w:rPr>
          <w:fldChar w:fldCharType="separate"/>
        </w:r>
        <w:r w:rsidR="001E5AE6">
          <w:rPr>
            <w:noProof/>
            <w:webHidden/>
          </w:rPr>
          <w:t>69</w:t>
        </w:r>
        <w:r w:rsidR="005D6B1F">
          <w:rPr>
            <w:noProof/>
            <w:webHidden/>
          </w:rPr>
          <w:fldChar w:fldCharType="end"/>
        </w:r>
      </w:hyperlink>
    </w:p>
    <w:p w14:paraId="73E22DEA" w14:textId="3DD47AF4"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6" w:history="1">
        <w:r w:rsidR="005D6B1F" w:rsidRPr="00EB3440">
          <w:rPr>
            <w:rStyle w:val="Hipercze"/>
            <w:bCs/>
            <w:noProof/>
          </w:rPr>
          <w:t>Tabela 30. Zużycie energii cieplnej i zapotrzebowanie na moc dla sektora budownictwa mieszkaniowego wg scenariusza optymistycznego.</w:t>
        </w:r>
        <w:r w:rsidR="005D6B1F">
          <w:rPr>
            <w:noProof/>
            <w:webHidden/>
          </w:rPr>
          <w:tab/>
        </w:r>
        <w:r w:rsidR="005D6B1F">
          <w:rPr>
            <w:noProof/>
            <w:webHidden/>
          </w:rPr>
          <w:fldChar w:fldCharType="begin"/>
        </w:r>
        <w:r w:rsidR="005D6B1F">
          <w:rPr>
            <w:noProof/>
            <w:webHidden/>
          </w:rPr>
          <w:instrText xml:space="preserve"> PAGEREF _Toc34816966 \h </w:instrText>
        </w:r>
        <w:r w:rsidR="005D6B1F">
          <w:rPr>
            <w:noProof/>
            <w:webHidden/>
          </w:rPr>
        </w:r>
        <w:r w:rsidR="005D6B1F">
          <w:rPr>
            <w:noProof/>
            <w:webHidden/>
          </w:rPr>
          <w:fldChar w:fldCharType="separate"/>
        </w:r>
        <w:r w:rsidR="001E5AE6">
          <w:rPr>
            <w:noProof/>
            <w:webHidden/>
          </w:rPr>
          <w:t>70</w:t>
        </w:r>
        <w:r w:rsidR="005D6B1F">
          <w:rPr>
            <w:noProof/>
            <w:webHidden/>
          </w:rPr>
          <w:fldChar w:fldCharType="end"/>
        </w:r>
      </w:hyperlink>
    </w:p>
    <w:p w14:paraId="470867AA" w14:textId="42FF1D7C"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7" w:history="1">
        <w:r w:rsidR="005D6B1F" w:rsidRPr="00EB3440">
          <w:rPr>
            <w:rStyle w:val="Hipercze"/>
            <w:bCs/>
            <w:noProof/>
          </w:rPr>
          <w:t>Tabela 31. Zużycie energii i zapotrzebowanie na moc dla sektora budownictwa użyteczności publicznej wg scenariusza optymistycznego.</w:t>
        </w:r>
        <w:r w:rsidR="005D6B1F">
          <w:rPr>
            <w:noProof/>
            <w:webHidden/>
          </w:rPr>
          <w:tab/>
        </w:r>
        <w:r w:rsidR="005D6B1F">
          <w:rPr>
            <w:noProof/>
            <w:webHidden/>
          </w:rPr>
          <w:fldChar w:fldCharType="begin"/>
        </w:r>
        <w:r w:rsidR="005D6B1F">
          <w:rPr>
            <w:noProof/>
            <w:webHidden/>
          </w:rPr>
          <w:instrText xml:space="preserve"> PAGEREF _Toc34816967 \h </w:instrText>
        </w:r>
        <w:r w:rsidR="005D6B1F">
          <w:rPr>
            <w:noProof/>
            <w:webHidden/>
          </w:rPr>
        </w:r>
        <w:r w:rsidR="005D6B1F">
          <w:rPr>
            <w:noProof/>
            <w:webHidden/>
          </w:rPr>
          <w:fldChar w:fldCharType="separate"/>
        </w:r>
        <w:r w:rsidR="001E5AE6">
          <w:rPr>
            <w:noProof/>
            <w:webHidden/>
          </w:rPr>
          <w:t>71</w:t>
        </w:r>
        <w:r w:rsidR="005D6B1F">
          <w:rPr>
            <w:noProof/>
            <w:webHidden/>
          </w:rPr>
          <w:fldChar w:fldCharType="end"/>
        </w:r>
      </w:hyperlink>
    </w:p>
    <w:p w14:paraId="287DAFC3" w14:textId="338B0952"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8" w:history="1">
        <w:r w:rsidR="005D6B1F" w:rsidRPr="00EB3440">
          <w:rPr>
            <w:rStyle w:val="Hipercze"/>
            <w:bCs/>
            <w:noProof/>
          </w:rPr>
          <w:t>Tabela 32. Zużycie energii i zapotrzebowanie na moc dla sektora budownictwa działalności gospodarczej wg scenariusza optymistycznego.</w:t>
        </w:r>
        <w:r w:rsidR="005D6B1F">
          <w:rPr>
            <w:noProof/>
            <w:webHidden/>
          </w:rPr>
          <w:tab/>
        </w:r>
        <w:r w:rsidR="005D6B1F">
          <w:rPr>
            <w:noProof/>
            <w:webHidden/>
          </w:rPr>
          <w:fldChar w:fldCharType="begin"/>
        </w:r>
        <w:r w:rsidR="005D6B1F">
          <w:rPr>
            <w:noProof/>
            <w:webHidden/>
          </w:rPr>
          <w:instrText xml:space="preserve"> PAGEREF _Toc34816968 \h </w:instrText>
        </w:r>
        <w:r w:rsidR="005D6B1F">
          <w:rPr>
            <w:noProof/>
            <w:webHidden/>
          </w:rPr>
        </w:r>
        <w:r w:rsidR="005D6B1F">
          <w:rPr>
            <w:noProof/>
            <w:webHidden/>
          </w:rPr>
          <w:fldChar w:fldCharType="separate"/>
        </w:r>
        <w:r w:rsidR="001E5AE6">
          <w:rPr>
            <w:noProof/>
            <w:webHidden/>
          </w:rPr>
          <w:t>71</w:t>
        </w:r>
        <w:r w:rsidR="005D6B1F">
          <w:rPr>
            <w:noProof/>
            <w:webHidden/>
          </w:rPr>
          <w:fldChar w:fldCharType="end"/>
        </w:r>
      </w:hyperlink>
    </w:p>
    <w:p w14:paraId="78CC9EDB" w14:textId="03B7D51F"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69" w:history="1">
        <w:r w:rsidR="005D6B1F" w:rsidRPr="00EB3440">
          <w:rPr>
            <w:rStyle w:val="Hipercze"/>
            <w:bCs/>
            <w:noProof/>
          </w:rPr>
          <w:t>Tabela 33. Zużycie energii i zapotrzebowanie na moc dla budownictwa na terenie gminy łącznie na potrzeby grzewcze, wg scenariusza optymistycznego.</w:t>
        </w:r>
        <w:r w:rsidR="005D6B1F">
          <w:rPr>
            <w:noProof/>
            <w:webHidden/>
          </w:rPr>
          <w:tab/>
        </w:r>
        <w:r w:rsidR="005D6B1F">
          <w:rPr>
            <w:noProof/>
            <w:webHidden/>
          </w:rPr>
          <w:fldChar w:fldCharType="begin"/>
        </w:r>
        <w:r w:rsidR="005D6B1F">
          <w:rPr>
            <w:noProof/>
            <w:webHidden/>
          </w:rPr>
          <w:instrText xml:space="preserve"> PAGEREF _Toc34816969 \h </w:instrText>
        </w:r>
        <w:r w:rsidR="005D6B1F">
          <w:rPr>
            <w:noProof/>
            <w:webHidden/>
          </w:rPr>
        </w:r>
        <w:r w:rsidR="005D6B1F">
          <w:rPr>
            <w:noProof/>
            <w:webHidden/>
          </w:rPr>
          <w:fldChar w:fldCharType="separate"/>
        </w:r>
        <w:r w:rsidR="001E5AE6">
          <w:rPr>
            <w:noProof/>
            <w:webHidden/>
          </w:rPr>
          <w:t>71</w:t>
        </w:r>
        <w:r w:rsidR="005D6B1F">
          <w:rPr>
            <w:noProof/>
            <w:webHidden/>
          </w:rPr>
          <w:fldChar w:fldCharType="end"/>
        </w:r>
      </w:hyperlink>
    </w:p>
    <w:p w14:paraId="5CF741A6" w14:textId="10F82687"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0" w:history="1">
        <w:r w:rsidR="005D6B1F" w:rsidRPr="00EB3440">
          <w:rPr>
            <w:rStyle w:val="Hipercze"/>
            <w:bCs/>
            <w:noProof/>
          </w:rPr>
          <w:t>Tabela 34. Zużycie energii i zapotrzebowanie na moc dla sektora budownictwa mieszkaniowego wg scenariusza zaniechania.</w:t>
        </w:r>
        <w:r w:rsidR="005D6B1F">
          <w:rPr>
            <w:noProof/>
            <w:webHidden/>
          </w:rPr>
          <w:tab/>
        </w:r>
        <w:r w:rsidR="005D6B1F">
          <w:rPr>
            <w:noProof/>
            <w:webHidden/>
          </w:rPr>
          <w:fldChar w:fldCharType="begin"/>
        </w:r>
        <w:r w:rsidR="005D6B1F">
          <w:rPr>
            <w:noProof/>
            <w:webHidden/>
          </w:rPr>
          <w:instrText xml:space="preserve"> PAGEREF _Toc34816970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149E7485" w14:textId="39FE8F9C"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1" w:history="1">
        <w:r w:rsidR="005D6B1F" w:rsidRPr="00EB3440">
          <w:rPr>
            <w:rStyle w:val="Hipercze"/>
            <w:bCs/>
            <w:noProof/>
          </w:rPr>
          <w:t>Tabela 35. Zużycie energii i zapotrzebowanie na moc dla sektora budownictwa użyteczności publicznej wg scenariusza zaniechania.</w:t>
        </w:r>
        <w:r w:rsidR="005D6B1F">
          <w:rPr>
            <w:noProof/>
            <w:webHidden/>
          </w:rPr>
          <w:tab/>
        </w:r>
        <w:r w:rsidR="005D6B1F">
          <w:rPr>
            <w:noProof/>
            <w:webHidden/>
          </w:rPr>
          <w:fldChar w:fldCharType="begin"/>
        </w:r>
        <w:r w:rsidR="005D6B1F">
          <w:rPr>
            <w:noProof/>
            <w:webHidden/>
          </w:rPr>
          <w:instrText xml:space="preserve"> PAGEREF _Toc34816971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1DE8C56B" w14:textId="01510C86"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2" w:history="1">
        <w:r w:rsidR="005D6B1F" w:rsidRPr="00EB3440">
          <w:rPr>
            <w:rStyle w:val="Hipercze"/>
            <w:bCs/>
            <w:noProof/>
          </w:rPr>
          <w:t>Tabela 36. Zużycie energii i zapotrzebowanie na moc dla sektora działalności gospodarczej wg scenariusza zaniechania.</w:t>
        </w:r>
        <w:r w:rsidR="005D6B1F">
          <w:rPr>
            <w:noProof/>
            <w:webHidden/>
          </w:rPr>
          <w:tab/>
        </w:r>
        <w:r w:rsidR="005D6B1F">
          <w:rPr>
            <w:noProof/>
            <w:webHidden/>
          </w:rPr>
          <w:fldChar w:fldCharType="begin"/>
        </w:r>
        <w:r w:rsidR="005D6B1F">
          <w:rPr>
            <w:noProof/>
            <w:webHidden/>
          </w:rPr>
          <w:instrText xml:space="preserve"> PAGEREF _Toc34816972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05EA6F12" w14:textId="2754D6C2"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3" w:history="1">
        <w:r w:rsidR="005D6B1F" w:rsidRPr="00EB3440">
          <w:rPr>
            <w:rStyle w:val="Hipercze"/>
            <w:bCs/>
            <w:noProof/>
          </w:rPr>
          <w:t>Tabela 37. Łączne zużycie energii, zapotrzebowanie na moc na terenie gminy wg scenariusza zaniechania.</w:t>
        </w:r>
        <w:r w:rsidR="005D6B1F">
          <w:rPr>
            <w:noProof/>
            <w:webHidden/>
          </w:rPr>
          <w:tab/>
        </w:r>
        <w:r w:rsidR="005D6B1F">
          <w:rPr>
            <w:noProof/>
            <w:webHidden/>
          </w:rPr>
          <w:fldChar w:fldCharType="begin"/>
        </w:r>
        <w:r w:rsidR="005D6B1F">
          <w:rPr>
            <w:noProof/>
            <w:webHidden/>
          </w:rPr>
          <w:instrText xml:space="preserve"> PAGEREF _Toc34816973 \h </w:instrText>
        </w:r>
        <w:r w:rsidR="005D6B1F">
          <w:rPr>
            <w:noProof/>
            <w:webHidden/>
          </w:rPr>
        </w:r>
        <w:r w:rsidR="005D6B1F">
          <w:rPr>
            <w:noProof/>
            <w:webHidden/>
          </w:rPr>
          <w:fldChar w:fldCharType="separate"/>
        </w:r>
        <w:r w:rsidR="001E5AE6">
          <w:rPr>
            <w:noProof/>
            <w:webHidden/>
          </w:rPr>
          <w:t>73</w:t>
        </w:r>
        <w:r w:rsidR="005D6B1F">
          <w:rPr>
            <w:noProof/>
            <w:webHidden/>
          </w:rPr>
          <w:fldChar w:fldCharType="end"/>
        </w:r>
      </w:hyperlink>
    </w:p>
    <w:p w14:paraId="0DB3A6D0" w14:textId="5AE1019E"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4" w:history="1">
        <w:r w:rsidR="005D6B1F" w:rsidRPr="00EB3440">
          <w:rPr>
            <w:rStyle w:val="Hipercze"/>
            <w:noProof/>
          </w:rPr>
          <w:t>Tabela 38. Przewidywane zmiany zapotrzebowania na energię elektryczną w Gminie Bulkowo.</w:t>
        </w:r>
        <w:r w:rsidR="005D6B1F">
          <w:rPr>
            <w:noProof/>
            <w:webHidden/>
          </w:rPr>
          <w:tab/>
        </w:r>
        <w:r w:rsidR="005D6B1F">
          <w:rPr>
            <w:noProof/>
            <w:webHidden/>
          </w:rPr>
          <w:fldChar w:fldCharType="begin"/>
        </w:r>
        <w:r w:rsidR="005D6B1F">
          <w:rPr>
            <w:noProof/>
            <w:webHidden/>
          </w:rPr>
          <w:instrText xml:space="preserve"> PAGEREF _Toc34816974 \h </w:instrText>
        </w:r>
        <w:r w:rsidR="005D6B1F">
          <w:rPr>
            <w:noProof/>
            <w:webHidden/>
          </w:rPr>
        </w:r>
        <w:r w:rsidR="005D6B1F">
          <w:rPr>
            <w:noProof/>
            <w:webHidden/>
          </w:rPr>
          <w:fldChar w:fldCharType="separate"/>
        </w:r>
        <w:r w:rsidR="001E5AE6">
          <w:rPr>
            <w:noProof/>
            <w:webHidden/>
          </w:rPr>
          <w:t>75</w:t>
        </w:r>
        <w:r w:rsidR="005D6B1F">
          <w:rPr>
            <w:noProof/>
            <w:webHidden/>
          </w:rPr>
          <w:fldChar w:fldCharType="end"/>
        </w:r>
      </w:hyperlink>
    </w:p>
    <w:p w14:paraId="40131F8D" w14:textId="1B5B835E"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5" w:history="1">
        <w:r w:rsidR="005D6B1F" w:rsidRPr="00EB3440">
          <w:rPr>
            <w:rStyle w:val="Hipercze"/>
            <w:noProof/>
          </w:rPr>
          <w:t>Tabela</w:t>
        </w:r>
        <w:r w:rsidR="005D6B1F" w:rsidRPr="00EB3440">
          <w:rPr>
            <w:rStyle w:val="Hipercze"/>
            <w:rFonts w:cs="Calibri"/>
            <w:noProof/>
          </w:rPr>
          <w:t xml:space="preserve"> 39. Struktura zużycia paliw na potrzeby grzewcze wg scenariusza optymistycznego w [TJ/rok].</w:t>
        </w:r>
        <w:r w:rsidR="005D6B1F">
          <w:rPr>
            <w:noProof/>
            <w:webHidden/>
          </w:rPr>
          <w:tab/>
        </w:r>
        <w:r w:rsidR="005D6B1F">
          <w:rPr>
            <w:noProof/>
            <w:webHidden/>
          </w:rPr>
          <w:fldChar w:fldCharType="begin"/>
        </w:r>
        <w:r w:rsidR="005D6B1F">
          <w:rPr>
            <w:noProof/>
            <w:webHidden/>
          </w:rPr>
          <w:instrText xml:space="preserve"> PAGEREF _Toc34816975 \h </w:instrText>
        </w:r>
        <w:r w:rsidR="005D6B1F">
          <w:rPr>
            <w:noProof/>
            <w:webHidden/>
          </w:rPr>
        </w:r>
        <w:r w:rsidR="005D6B1F">
          <w:rPr>
            <w:noProof/>
            <w:webHidden/>
          </w:rPr>
          <w:fldChar w:fldCharType="separate"/>
        </w:r>
        <w:r w:rsidR="001E5AE6">
          <w:rPr>
            <w:noProof/>
            <w:webHidden/>
          </w:rPr>
          <w:t>76</w:t>
        </w:r>
        <w:r w:rsidR="005D6B1F">
          <w:rPr>
            <w:noProof/>
            <w:webHidden/>
          </w:rPr>
          <w:fldChar w:fldCharType="end"/>
        </w:r>
      </w:hyperlink>
    </w:p>
    <w:p w14:paraId="38AE4196" w14:textId="38D302EE"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6" w:history="1">
        <w:r w:rsidR="005D6B1F" w:rsidRPr="00EB3440">
          <w:rPr>
            <w:rStyle w:val="Hipercze"/>
            <w:noProof/>
          </w:rPr>
          <w:t>Tabela 40. Emisja zanieczyszczeń w ujęciu globalnym w Gminie Bulkowo wg scenariusza optymistycznego w [Mg/rok].</w:t>
        </w:r>
        <w:r w:rsidR="005D6B1F">
          <w:rPr>
            <w:noProof/>
            <w:webHidden/>
          </w:rPr>
          <w:tab/>
        </w:r>
        <w:r w:rsidR="005D6B1F">
          <w:rPr>
            <w:noProof/>
            <w:webHidden/>
          </w:rPr>
          <w:fldChar w:fldCharType="begin"/>
        </w:r>
        <w:r w:rsidR="005D6B1F">
          <w:rPr>
            <w:noProof/>
            <w:webHidden/>
          </w:rPr>
          <w:instrText xml:space="preserve"> PAGEREF _Toc34816976 \h </w:instrText>
        </w:r>
        <w:r w:rsidR="005D6B1F">
          <w:rPr>
            <w:noProof/>
            <w:webHidden/>
          </w:rPr>
        </w:r>
        <w:r w:rsidR="005D6B1F">
          <w:rPr>
            <w:noProof/>
            <w:webHidden/>
          </w:rPr>
          <w:fldChar w:fldCharType="separate"/>
        </w:r>
        <w:r w:rsidR="001E5AE6">
          <w:rPr>
            <w:noProof/>
            <w:webHidden/>
          </w:rPr>
          <w:t>77</w:t>
        </w:r>
        <w:r w:rsidR="005D6B1F">
          <w:rPr>
            <w:noProof/>
            <w:webHidden/>
          </w:rPr>
          <w:fldChar w:fldCharType="end"/>
        </w:r>
      </w:hyperlink>
    </w:p>
    <w:p w14:paraId="1016D769" w14:textId="13B61ECD"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7" w:history="1">
        <w:r w:rsidR="005D6B1F" w:rsidRPr="00EB3440">
          <w:rPr>
            <w:rStyle w:val="Hipercze"/>
            <w:noProof/>
          </w:rPr>
          <w:t>Tabela 41. Struktura zużycia paliw na potrzeby grzewcze wg scenariusza zaniechania w [TJ/rok].</w:t>
        </w:r>
        <w:r w:rsidR="005D6B1F">
          <w:rPr>
            <w:noProof/>
            <w:webHidden/>
          </w:rPr>
          <w:tab/>
        </w:r>
        <w:r w:rsidR="005D6B1F">
          <w:rPr>
            <w:noProof/>
            <w:webHidden/>
          </w:rPr>
          <w:fldChar w:fldCharType="begin"/>
        </w:r>
        <w:r w:rsidR="005D6B1F">
          <w:rPr>
            <w:noProof/>
            <w:webHidden/>
          </w:rPr>
          <w:instrText xml:space="preserve"> PAGEREF _Toc34816977 \h </w:instrText>
        </w:r>
        <w:r w:rsidR="005D6B1F">
          <w:rPr>
            <w:noProof/>
            <w:webHidden/>
          </w:rPr>
        </w:r>
        <w:r w:rsidR="005D6B1F">
          <w:rPr>
            <w:noProof/>
            <w:webHidden/>
          </w:rPr>
          <w:fldChar w:fldCharType="separate"/>
        </w:r>
        <w:r w:rsidR="001E5AE6">
          <w:rPr>
            <w:noProof/>
            <w:webHidden/>
          </w:rPr>
          <w:t>78</w:t>
        </w:r>
        <w:r w:rsidR="005D6B1F">
          <w:rPr>
            <w:noProof/>
            <w:webHidden/>
          </w:rPr>
          <w:fldChar w:fldCharType="end"/>
        </w:r>
      </w:hyperlink>
    </w:p>
    <w:p w14:paraId="5752884C" w14:textId="3F947F91"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78" w:history="1">
        <w:r w:rsidR="005D6B1F" w:rsidRPr="00EB3440">
          <w:rPr>
            <w:rStyle w:val="Hipercze"/>
            <w:noProof/>
          </w:rPr>
          <w:t>Tabela 42. Emisja zanieczyszczeń w ujęciu globalnym w gminie wg scenariusza zaniechania w [Mg/rok].</w:t>
        </w:r>
        <w:r w:rsidR="005D6B1F">
          <w:rPr>
            <w:noProof/>
            <w:webHidden/>
          </w:rPr>
          <w:tab/>
        </w:r>
        <w:r w:rsidR="005D6B1F">
          <w:rPr>
            <w:noProof/>
            <w:webHidden/>
          </w:rPr>
          <w:fldChar w:fldCharType="begin"/>
        </w:r>
        <w:r w:rsidR="005D6B1F">
          <w:rPr>
            <w:noProof/>
            <w:webHidden/>
          </w:rPr>
          <w:instrText xml:space="preserve"> PAGEREF _Toc34816978 \h </w:instrText>
        </w:r>
        <w:r w:rsidR="005D6B1F">
          <w:rPr>
            <w:noProof/>
            <w:webHidden/>
          </w:rPr>
        </w:r>
        <w:r w:rsidR="005D6B1F">
          <w:rPr>
            <w:noProof/>
            <w:webHidden/>
          </w:rPr>
          <w:fldChar w:fldCharType="separate"/>
        </w:r>
        <w:r w:rsidR="001E5AE6">
          <w:rPr>
            <w:noProof/>
            <w:webHidden/>
          </w:rPr>
          <w:t>79</w:t>
        </w:r>
        <w:r w:rsidR="005D6B1F">
          <w:rPr>
            <w:noProof/>
            <w:webHidden/>
          </w:rPr>
          <w:fldChar w:fldCharType="end"/>
        </w:r>
      </w:hyperlink>
    </w:p>
    <w:p w14:paraId="1443AB72" w14:textId="77777777" w:rsidR="0039644F" w:rsidRPr="0019454B" w:rsidRDefault="00575BD7" w:rsidP="000424B3">
      <w:pPr>
        <w:rPr>
          <w:rFonts w:cs="Calibri"/>
          <w:color w:val="4F81BD" w:themeColor="accent1"/>
        </w:rPr>
      </w:pPr>
      <w:r w:rsidRPr="0019454B">
        <w:rPr>
          <w:rFonts w:cs="Calibri"/>
          <w:color w:val="4F81BD" w:themeColor="accent1"/>
        </w:rPr>
        <w:fldChar w:fldCharType="end"/>
      </w:r>
      <w:bookmarkStart w:id="4" w:name="_Toc377562312"/>
    </w:p>
    <w:p w14:paraId="0314F41B" w14:textId="2C870EAC" w:rsidR="00702382" w:rsidRPr="003927DA" w:rsidRDefault="00AB3389" w:rsidP="000424B3">
      <w:pPr>
        <w:rPr>
          <w:rFonts w:cs="Calibri"/>
          <w:b/>
          <w:szCs w:val="28"/>
        </w:rPr>
      </w:pPr>
      <w:r w:rsidRPr="003927DA">
        <w:rPr>
          <w:rFonts w:cs="Calibri"/>
          <w:b/>
          <w:szCs w:val="28"/>
        </w:rPr>
        <w:t>SPIS RYSUNKÓW</w:t>
      </w:r>
      <w:bookmarkEnd w:id="4"/>
    </w:p>
    <w:p w14:paraId="55E5726B" w14:textId="2FC10ACF" w:rsidR="005D6B1F" w:rsidRDefault="00702382">
      <w:pPr>
        <w:pStyle w:val="Spisilustracji"/>
        <w:tabs>
          <w:tab w:val="right" w:leader="dot" w:pos="9685"/>
        </w:tabs>
        <w:rPr>
          <w:rFonts w:asciiTheme="minorHAnsi" w:eastAsiaTheme="minorEastAsia" w:hAnsiTheme="minorHAnsi" w:cstheme="minorBidi"/>
          <w:i w:val="0"/>
          <w:noProof/>
          <w:sz w:val="22"/>
          <w:szCs w:val="22"/>
        </w:rPr>
      </w:pPr>
      <w:r w:rsidRPr="0019454B">
        <w:rPr>
          <w:rFonts w:cs="Calibri"/>
          <w:i w:val="0"/>
          <w:color w:val="4F81BD" w:themeColor="accent1"/>
        </w:rPr>
        <w:fldChar w:fldCharType="begin"/>
      </w:r>
      <w:r w:rsidRPr="0019454B">
        <w:rPr>
          <w:rFonts w:cs="Calibri"/>
          <w:i w:val="0"/>
          <w:color w:val="4F81BD" w:themeColor="accent1"/>
        </w:rPr>
        <w:instrText xml:space="preserve"> TOC \h \z \c "Rysunek" </w:instrText>
      </w:r>
      <w:r w:rsidRPr="0019454B">
        <w:rPr>
          <w:rFonts w:cs="Calibri"/>
          <w:i w:val="0"/>
          <w:color w:val="4F81BD" w:themeColor="accent1"/>
        </w:rPr>
        <w:fldChar w:fldCharType="separate"/>
      </w:r>
      <w:hyperlink w:anchor="_Toc34816979" w:history="1">
        <w:r w:rsidR="005D6B1F" w:rsidRPr="00886C1E">
          <w:rPr>
            <w:rStyle w:val="Hipercze"/>
            <w:noProof/>
          </w:rPr>
          <w:t>Rysunek 1. Położenie Gminy Bulkowo na tle kraju, województwa i powiatu.</w:t>
        </w:r>
        <w:r w:rsidR="005D6B1F">
          <w:rPr>
            <w:noProof/>
            <w:webHidden/>
          </w:rPr>
          <w:tab/>
        </w:r>
        <w:r w:rsidR="005D6B1F">
          <w:rPr>
            <w:noProof/>
            <w:webHidden/>
          </w:rPr>
          <w:fldChar w:fldCharType="begin"/>
        </w:r>
        <w:r w:rsidR="005D6B1F">
          <w:rPr>
            <w:noProof/>
            <w:webHidden/>
          </w:rPr>
          <w:instrText xml:space="preserve"> PAGEREF _Toc34816979 \h </w:instrText>
        </w:r>
        <w:r w:rsidR="005D6B1F">
          <w:rPr>
            <w:noProof/>
            <w:webHidden/>
          </w:rPr>
        </w:r>
        <w:r w:rsidR="005D6B1F">
          <w:rPr>
            <w:noProof/>
            <w:webHidden/>
          </w:rPr>
          <w:fldChar w:fldCharType="separate"/>
        </w:r>
        <w:r w:rsidR="001E5AE6">
          <w:rPr>
            <w:noProof/>
            <w:webHidden/>
          </w:rPr>
          <w:t>17</w:t>
        </w:r>
        <w:r w:rsidR="005D6B1F">
          <w:rPr>
            <w:noProof/>
            <w:webHidden/>
          </w:rPr>
          <w:fldChar w:fldCharType="end"/>
        </w:r>
      </w:hyperlink>
    </w:p>
    <w:p w14:paraId="5E635F11" w14:textId="74508238"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0" w:history="1">
        <w:r w:rsidR="005D6B1F" w:rsidRPr="00886C1E">
          <w:rPr>
            <w:rStyle w:val="Hipercze"/>
            <w:rFonts w:cstheme="minorHAnsi"/>
            <w:iCs/>
            <w:noProof/>
          </w:rPr>
          <w:t>Rysunek 2. Strefy klimatyczne Polski.</w:t>
        </w:r>
        <w:r w:rsidR="005D6B1F">
          <w:rPr>
            <w:noProof/>
            <w:webHidden/>
          </w:rPr>
          <w:tab/>
        </w:r>
        <w:r w:rsidR="005D6B1F">
          <w:rPr>
            <w:noProof/>
            <w:webHidden/>
          </w:rPr>
          <w:fldChar w:fldCharType="begin"/>
        </w:r>
        <w:r w:rsidR="005D6B1F">
          <w:rPr>
            <w:noProof/>
            <w:webHidden/>
          </w:rPr>
          <w:instrText xml:space="preserve"> PAGEREF _Toc34816980 \h </w:instrText>
        </w:r>
        <w:r w:rsidR="005D6B1F">
          <w:rPr>
            <w:noProof/>
            <w:webHidden/>
          </w:rPr>
        </w:r>
        <w:r w:rsidR="005D6B1F">
          <w:rPr>
            <w:noProof/>
            <w:webHidden/>
          </w:rPr>
          <w:fldChar w:fldCharType="separate"/>
        </w:r>
        <w:r w:rsidR="001E5AE6">
          <w:rPr>
            <w:noProof/>
            <w:webHidden/>
          </w:rPr>
          <w:t>19</w:t>
        </w:r>
        <w:r w:rsidR="005D6B1F">
          <w:rPr>
            <w:noProof/>
            <w:webHidden/>
          </w:rPr>
          <w:fldChar w:fldCharType="end"/>
        </w:r>
      </w:hyperlink>
    </w:p>
    <w:p w14:paraId="25430B1C" w14:textId="5D3D51A5"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1" w:history="1">
        <w:r w:rsidR="005D6B1F" w:rsidRPr="00886C1E">
          <w:rPr>
            <w:rStyle w:val="Hipercze"/>
            <w:noProof/>
          </w:rPr>
          <w:t>Rysunek 3. Klasyfikacja stref w ocenie za rok 2018 dla benzo(a)pirenu (w PM10).</w:t>
        </w:r>
        <w:r w:rsidR="005D6B1F">
          <w:rPr>
            <w:noProof/>
            <w:webHidden/>
          </w:rPr>
          <w:tab/>
        </w:r>
        <w:r w:rsidR="005D6B1F">
          <w:rPr>
            <w:noProof/>
            <w:webHidden/>
          </w:rPr>
          <w:fldChar w:fldCharType="begin"/>
        </w:r>
        <w:r w:rsidR="005D6B1F">
          <w:rPr>
            <w:noProof/>
            <w:webHidden/>
          </w:rPr>
          <w:instrText xml:space="preserve"> PAGEREF _Toc34816981 \h </w:instrText>
        </w:r>
        <w:r w:rsidR="005D6B1F">
          <w:rPr>
            <w:noProof/>
            <w:webHidden/>
          </w:rPr>
        </w:r>
        <w:r w:rsidR="005D6B1F">
          <w:rPr>
            <w:noProof/>
            <w:webHidden/>
          </w:rPr>
          <w:fldChar w:fldCharType="separate"/>
        </w:r>
        <w:r w:rsidR="001E5AE6">
          <w:rPr>
            <w:noProof/>
            <w:webHidden/>
          </w:rPr>
          <w:t>20</w:t>
        </w:r>
        <w:r w:rsidR="005D6B1F">
          <w:rPr>
            <w:noProof/>
            <w:webHidden/>
          </w:rPr>
          <w:fldChar w:fldCharType="end"/>
        </w:r>
      </w:hyperlink>
    </w:p>
    <w:p w14:paraId="180DF549" w14:textId="744CED8F"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2" w:history="1">
        <w:r w:rsidR="005D6B1F" w:rsidRPr="00886C1E">
          <w:rPr>
            <w:rStyle w:val="Hipercze"/>
            <w:noProof/>
          </w:rPr>
          <w:t>Rysunek 4. Mapa zasobów wietrznych IMIGW</w:t>
        </w:r>
        <w:r w:rsidR="005D6B1F">
          <w:rPr>
            <w:noProof/>
            <w:webHidden/>
          </w:rPr>
          <w:tab/>
        </w:r>
        <w:r w:rsidR="005D6B1F">
          <w:rPr>
            <w:noProof/>
            <w:webHidden/>
          </w:rPr>
          <w:fldChar w:fldCharType="begin"/>
        </w:r>
        <w:r w:rsidR="005D6B1F">
          <w:rPr>
            <w:noProof/>
            <w:webHidden/>
          </w:rPr>
          <w:instrText xml:space="preserve"> PAGEREF _Toc34816982 \h </w:instrText>
        </w:r>
        <w:r w:rsidR="005D6B1F">
          <w:rPr>
            <w:noProof/>
            <w:webHidden/>
          </w:rPr>
        </w:r>
        <w:r w:rsidR="005D6B1F">
          <w:rPr>
            <w:noProof/>
            <w:webHidden/>
          </w:rPr>
          <w:fldChar w:fldCharType="separate"/>
        </w:r>
        <w:r w:rsidR="001E5AE6">
          <w:rPr>
            <w:noProof/>
            <w:webHidden/>
          </w:rPr>
          <w:t>27</w:t>
        </w:r>
        <w:r w:rsidR="005D6B1F">
          <w:rPr>
            <w:noProof/>
            <w:webHidden/>
          </w:rPr>
          <w:fldChar w:fldCharType="end"/>
        </w:r>
      </w:hyperlink>
    </w:p>
    <w:p w14:paraId="6A87A944" w14:textId="7F67AA6F"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3" w:history="1">
        <w:r w:rsidR="005D6B1F" w:rsidRPr="00886C1E">
          <w:rPr>
            <w:rStyle w:val="Hipercze"/>
            <w:noProof/>
          </w:rPr>
          <w:t>Rysunek 5. Rozkład przestrzenny całkowitego nasłonecznienia rocznego na terenie Polski.</w:t>
        </w:r>
        <w:r w:rsidR="005D6B1F">
          <w:rPr>
            <w:noProof/>
            <w:webHidden/>
          </w:rPr>
          <w:tab/>
        </w:r>
        <w:r w:rsidR="005D6B1F">
          <w:rPr>
            <w:noProof/>
            <w:webHidden/>
          </w:rPr>
          <w:fldChar w:fldCharType="begin"/>
        </w:r>
        <w:r w:rsidR="005D6B1F">
          <w:rPr>
            <w:noProof/>
            <w:webHidden/>
          </w:rPr>
          <w:instrText xml:space="preserve"> PAGEREF _Toc34816983 \h </w:instrText>
        </w:r>
        <w:r w:rsidR="005D6B1F">
          <w:rPr>
            <w:noProof/>
            <w:webHidden/>
          </w:rPr>
        </w:r>
        <w:r w:rsidR="005D6B1F">
          <w:rPr>
            <w:noProof/>
            <w:webHidden/>
          </w:rPr>
          <w:fldChar w:fldCharType="separate"/>
        </w:r>
        <w:r w:rsidR="001E5AE6">
          <w:rPr>
            <w:noProof/>
            <w:webHidden/>
          </w:rPr>
          <w:t>28</w:t>
        </w:r>
        <w:r w:rsidR="005D6B1F">
          <w:rPr>
            <w:noProof/>
            <w:webHidden/>
          </w:rPr>
          <w:fldChar w:fldCharType="end"/>
        </w:r>
      </w:hyperlink>
    </w:p>
    <w:p w14:paraId="717574EF" w14:textId="416D05A6"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4" w:history="1">
        <w:r w:rsidR="005D6B1F" w:rsidRPr="00886C1E">
          <w:rPr>
            <w:rStyle w:val="Hipercze"/>
            <w:noProof/>
          </w:rPr>
          <w:t>Rysunek 6. Potencjał energii geotermalnej z uwzględnieniem okręgów i subbasenów.</w:t>
        </w:r>
        <w:r w:rsidR="005D6B1F">
          <w:rPr>
            <w:noProof/>
            <w:webHidden/>
          </w:rPr>
          <w:tab/>
        </w:r>
        <w:r w:rsidR="005D6B1F">
          <w:rPr>
            <w:noProof/>
            <w:webHidden/>
          </w:rPr>
          <w:fldChar w:fldCharType="begin"/>
        </w:r>
        <w:r w:rsidR="005D6B1F">
          <w:rPr>
            <w:noProof/>
            <w:webHidden/>
          </w:rPr>
          <w:instrText xml:space="preserve"> PAGEREF _Toc34816984 \h </w:instrText>
        </w:r>
        <w:r w:rsidR="005D6B1F">
          <w:rPr>
            <w:noProof/>
            <w:webHidden/>
          </w:rPr>
        </w:r>
        <w:r w:rsidR="005D6B1F">
          <w:rPr>
            <w:noProof/>
            <w:webHidden/>
          </w:rPr>
          <w:fldChar w:fldCharType="separate"/>
        </w:r>
        <w:r w:rsidR="001E5AE6">
          <w:rPr>
            <w:noProof/>
            <w:webHidden/>
          </w:rPr>
          <w:t>31</w:t>
        </w:r>
        <w:r w:rsidR="005D6B1F">
          <w:rPr>
            <w:noProof/>
            <w:webHidden/>
          </w:rPr>
          <w:fldChar w:fldCharType="end"/>
        </w:r>
      </w:hyperlink>
    </w:p>
    <w:p w14:paraId="4213EFDB" w14:textId="6C0FE279" w:rsidR="004A2E8F" w:rsidRPr="0019454B" w:rsidRDefault="00702382" w:rsidP="0097618F">
      <w:pPr>
        <w:jc w:val="left"/>
        <w:rPr>
          <w:rFonts w:cs="Calibri"/>
          <w:color w:val="4F81BD" w:themeColor="accent1"/>
        </w:rPr>
      </w:pPr>
      <w:r w:rsidRPr="0019454B">
        <w:rPr>
          <w:rFonts w:cs="Calibri"/>
          <w:color w:val="4F81BD" w:themeColor="accent1"/>
        </w:rPr>
        <w:fldChar w:fldCharType="end"/>
      </w:r>
    </w:p>
    <w:p w14:paraId="11E5884B" w14:textId="77777777" w:rsidR="009F6D16" w:rsidRPr="003927DA" w:rsidRDefault="009F6D16" w:rsidP="009F6D16">
      <w:pPr>
        <w:jc w:val="left"/>
        <w:rPr>
          <w:rFonts w:cs="Calibri"/>
          <w:b/>
          <w:szCs w:val="28"/>
        </w:rPr>
      </w:pPr>
      <w:bookmarkStart w:id="5" w:name="_Toc196026361"/>
      <w:r w:rsidRPr="003927DA">
        <w:rPr>
          <w:rFonts w:cs="Calibri"/>
          <w:b/>
          <w:szCs w:val="28"/>
        </w:rPr>
        <w:t>SPIS WYKRESÓW</w:t>
      </w:r>
    </w:p>
    <w:p w14:paraId="2DAA4FA8" w14:textId="4533FF93" w:rsidR="005D6B1F" w:rsidRDefault="009F6D16">
      <w:pPr>
        <w:pStyle w:val="Spisilustracji"/>
        <w:tabs>
          <w:tab w:val="right" w:leader="dot" w:pos="9685"/>
        </w:tabs>
        <w:rPr>
          <w:rFonts w:asciiTheme="minorHAnsi" w:eastAsiaTheme="minorEastAsia" w:hAnsiTheme="minorHAnsi" w:cstheme="minorBidi"/>
          <w:i w:val="0"/>
          <w:noProof/>
          <w:sz w:val="22"/>
          <w:szCs w:val="22"/>
        </w:rPr>
      </w:pPr>
      <w:r w:rsidRPr="0019454B">
        <w:rPr>
          <w:rFonts w:cs="Calibri"/>
          <w:iCs/>
          <w:color w:val="4F81BD" w:themeColor="accent1"/>
          <w:szCs w:val="20"/>
        </w:rPr>
        <w:fldChar w:fldCharType="begin"/>
      </w:r>
      <w:r w:rsidRPr="0019454B">
        <w:rPr>
          <w:rFonts w:cs="Calibri"/>
          <w:iCs/>
          <w:color w:val="4F81BD" w:themeColor="accent1"/>
          <w:szCs w:val="20"/>
        </w:rPr>
        <w:instrText xml:space="preserve"> TOC \h \z \c "Wykres" </w:instrText>
      </w:r>
      <w:r w:rsidRPr="0019454B">
        <w:rPr>
          <w:rFonts w:cs="Calibri"/>
          <w:iCs/>
          <w:color w:val="4F81BD" w:themeColor="accent1"/>
          <w:szCs w:val="20"/>
        </w:rPr>
        <w:fldChar w:fldCharType="separate"/>
      </w:r>
      <w:hyperlink w:anchor="_Toc34816985" w:history="1">
        <w:r w:rsidR="005D6B1F" w:rsidRPr="00B30182">
          <w:rPr>
            <w:rStyle w:val="Hipercze"/>
            <w:rFonts w:cs="Calibri"/>
            <w:noProof/>
          </w:rPr>
          <w:t xml:space="preserve">Wykres 1. </w:t>
        </w:r>
        <w:r w:rsidR="005D6B1F" w:rsidRPr="00B30182">
          <w:rPr>
            <w:rStyle w:val="Hipercze"/>
            <w:noProof/>
          </w:rPr>
          <w:t>Liczba ludności w gminie na przestrzeni lat 2000-2019.</w:t>
        </w:r>
        <w:r w:rsidR="005D6B1F">
          <w:rPr>
            <w:noProof/>
            <w:webHidden/>
          </w:rPr>
          <w:tab/>
        </w:r>
        <w:r w:rsidR="005D6B1F">
          <w:rPr>
            <w:noProof/>
            <w:webHidden/>
          </w:rPr>
          <w:fldChar w:fldCharType="begin"/>
        </w:r>
        <w:r w:rsidR="005D6B1F">
          <w:rPr>
            <w:noProof/>
            <w:webHidden/>
          </w:rPr>
          <w:instrText xml:space="preserve"> PAGEREF _Toc34816985 \h </w:instrText>
        </w:r>
        <w:r w:rsidR="005D6B1F">
          <w:rPr>
            <w:noProof/>
            <w:webHidden/>
          </w:rPr>
        </w:r>
        <w:r w:rsidR="005D6B1F">
          <w:rPr>
            <w:noProof/>
            <w:webHidden/>
          </w:rPr>
          <w:fldChar w:fldCharType="separate"/>
        </w:r>
        <w:r w:rsidR="001E5AE6">
          <w:rPr>
            <w:noProof/>
            <w:webHidden/>
          </w:rPr>
          <w:t>18</w:t>
        </w:r>
        <w:r w:rsidR="005D6B1F">
          <w:rPr>
            <w:noProof/>
            <w:webHidden/>
          </w:rPr>
          <w:fldChar w:fldCharType="end"/>
        </w:r>
      </w:hyperlink>
    </w:p>
    <w:p w14:paraId="79BEB286" w14:textId="1BDF8B7C"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6" w:history="1">
        <w:r w:rsidR="005D6B1F" w:rsidRPr="00B30182">
          <w:rPr>
            <w:rStyle w:val="Hipercze"/>
            <w:rFonts w:cs="Calibri"/>
            <w:noProof/>
          </w:rPr>
          <w:t xml:space="preserve">Wykres 2. </w:t>
        </w:r>
        <w:r w:rsidR="005D6B1F" w:rsidRPr="00B30182">
          <w:rPr>
            <w:rStyle w:val="Hipercze"/>
            <w:noProof/>
          </w:rPr>
          <w:t>Łączna emisja pyłu PM10 z poszczególnych sektorów w gminie w roku bazowym w [Mg]</w:t>
        </w:r>
        <w:r w:rsidR="005D6B1F">
          <w:rPr>
            <w:noProof/>
            <w:webHidden/>
          </w:rPr>
          <w:tab/>
        </w:r>
        <w:r w:rsidR="005D6B1F">
          <w:rPr>
            <w:noProof/>
            <w:webHidden/>
          </w:rPr>
          <w:fldChar w:fldCharType="begin"/>
        </w:r>
        <w:r w:rsidR="005D6B1F">
          <w:rPr>
            <w:noProof/>
            <w:webHidden/>
          </w:rPr>
          <w:instrText xml:space="preserve"> PAGEREF _Toc34816986 \h </w:instrText>
        </w:r>
        <w:r w:rsidR="005D6B1F">
          <w:rPr>
            <w:noProof/>
            <w:webHidden/>
          </w:rPr>
        </w:r>
        <w:r w:rsidR="005D6B1F">
          <w:rPr>
            <w:noProof/>
            <w:webHidden/>
          </w:rPr>
          <w:fldChar w:fldCharType="separate"/>
        </w:r>
        <w:r w:rsidR="001E5AE6">
          <w:rPr>
            <w:noProof/>
            <w:webHidden/>
          </w:rPr>
          <w:t>53</w:t>
        </w:r>
        <w:r w:rsidR="005D6B1F">
          <w:rPr>
            <w:noProof/>
            <w:webHidden/>
          </w:rPr>
          <w:fldChar w:fldCharType="end"/>
        </w:r>
      </w:hyperlink>
    </w:p>
    <w:p w14:paraId="23D3BE5C" w14:textId="3F1705E6"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7" w:history="1">
        <w:r w:rsidR="005D6B1F" w:rsidRPr="00B30182">
          <w:rPr>
            <w:rStyle w:val="Hipercze"/>
            <w:noProof/>
          </w:rPr>
          <w:t>Wykres 3. Łączna emisja CO</w:t>
        </w:r>
        <w:r w:rsidR="005D6B1F" w:rsidRPr="00B30182">
          <w:rPr>
            <w:rStyle w:val="Hipercze"/>
            <w:noProof/>
            <w:vertAlign w:val="subscript"/>
          </w:rPr>
          <w:t>2</w:t>
        </w:r>
        <w:r w:rsidR="005D6B1F" w:rsidRPr="00B30182">
          <w:rPr>
            <w:rStyle w:val="Hipercze"/>
            <w:noProof/>
          </w:rPr>
          <w:t xml:space="preserve"> z poszczególnych sektorów w gminie w roku bazowym w [Mg]</w:t>
        </w:r>
        <w:r w:rsidR="005D6B1F">
          <w:rPr>
            <w:noProof/>
            <w:webHidden/>
          </w:rPr>
          <w:tab/>
        </w:r>
        <w:r w:rsidR="005D6B1F">
          <w:rPr>
            <w:noProof/>
            <w:webHidden/>
          </w:rPr>
          <w:fldChar w:fldCharType="begin"/>
        </w:r>
        <w:r w:rsidR="005D6B1F">
          <w:rPr>
            <w:noProof/>
            <w:webHidden/>
          </w:rPr>
          <w:instrText xml:space="preserve"> PAGEREF _Toc34816987 \h </w:instrText>
        </w:r>
        <w:r w:rsidR="005D6B1F">
          <w:rPr>
            <w:noProof/>
            <w:webHidden/>
          </w:rPr>
        </w:r>
        <w:r w:rsidR="005D6B1F">
          <w:rPr>
            <w:noProof/>
            <w:webHidden/>
          </w:rPr>
          <w:fldChar w:fldCharType="separate"/>
        </w:r>
        <w:r w:rsidR="001E5AE6">
          <w:rPr>
            <w:noProof/>
            <w:webHidden/>
          </w:rPr>
          <w:t>54</w:t>
        </w:r>
        <w:r w:rsidR="005D6B1F">
          <w:rPr>
            <w:noProof/>
            <w:webHidden/>
          </w:rPr>
          <w:fldChar w:fldCharType="end"/>
        </w:r>
      </w:hyperlink>
    </w:p>
    <w:p w14:paraId="0D3A96AF" w14:textId="437B1559"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8" w:history="1">
        <w:r w:rsidR="005D6B1F" w:rsidRPr="00B30182">
          <w:rPr>
            <w:rStyle w:val="Hipercze"/>
            <w:rFonts w:cs="Calibri"/>
            <w:noProof/>
          </w:rPr>
          <w:t xml:space="preserve">Wykres 4. </w:t>
        </w:r>
        <w:r w:rsidR="005D6B1F" w:rsidRPr="00B30182">
          <w:rPr>
            <w:rStyle w:val="Hipercze"/>
            <w:noProof/>
          </w:rPr>
          <w:t>Zużycie energii dla budownictwa na terenie Gminy Bulkowo łącznie na potrzeby grzewcze, wg scenariusza optymistycznego.</w:t>
        </w:r>
        <w:r w:rsidR="005D6B1F">
          <w:rPr>
            <w:noProof/>
            <w:webHidden/>
          </w:rPr>
          <w:tab/>
        </w:r>
        <w:r w:rsidR="005D6B1F">
          <w:rPr>
            <w:noProof/>
            <w:webHidden/>
          </w:rPr>
          <w:fldChar w:fldCharType="begin"/>
        </w:r>
        <w:r w:rsidR="005D6B1F">
          <w:rPr>
            <w:noProof/>
            <w:webHidden/>
          </w:rPr>
          <w:instrText xml:space="preserve"> PAGEREF _Toc34816988 \h </w:instrText>
        </w:r>
        <w:r w:rsidR="005D6B1F">
          <w:rPr>
            <w:noProof/>
            <w:webHidden/>
          </w:rPr>
        </w:r>
        <w:r w:rsidR="005D6B1F">
          <w:rPr>
            <w:noProof/>
            <w:webHidden/>
          </w:rPr>
          <w:fldChar w:fldCharType="separate"/>
        </w:r>
        <w:r w:rsidR="001E5AE6">
          <w:rPr>
            <w:noProof/>
            <w:webHidden/>
          </w:rPr>
          <w:t>72</w:t>
        </w:r>
        <w:r w:rsidR="005D6B1F">
          <w:rPr>
            <w:noProof/>
            <w:webHidden/>
          </w:rPr>
          <w:fldChar w:fldCharType="end"/>
        </w:r>
      </w:hyperlink>
    </w:p>
    <w:p w14:paraId="1BB36116" w14:textId="5AA4E49F"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89" w:history="1">
        <w:r w:rsidR="005D6B1F" w:rsidRPr="00B30182">
          <w:rPr>
            <w:rStyle w:val="Hipercze"/>
            <w:rFonts w:cs="Calibri"/>
            <w:noProof/>
          </w:rPr>
          <w:t>Wykres 5.</w:t>
        </w:r>
        <w:r w:rsidR="005D6B1F" w:rsidRPr="00B30182">
          <w:rPr>
            <w:rStyle w:val="Hipercze"/>
            <w:bCs/>
            <w:noProof/>
          </w:rPr>
          <w:t xml:space="preserve"> Zużycie energii dla poszczególnych sektorów w Gminie Bulkowo na potrzeby grzewcze, wg scenariusza zaniechania.</w:t>
        </w:r>
        <w:r w:rsidR="005D6B1F">
          <w:rPr>
            <w:noProof/>
            <w:webHidden/>
          </w:rPr>
          <w:tab/>
        </w:r>
        <w:r w:rsidR="005D6B1F">
          <w:rPr>
            <w:noProof/>
            <w:webHidden/>
          </w:rPr>
          <w:fldChar w:fldCharType="begin"/>
        </w:r>
        <w:r w:rsidR="005D6B1F">
          <w:rPr>
            <w:noProof/>
            <w:webHidden/>
          </w:rPr>
          <w:instrText xml:space="preserve"> PAGEREF _Toc34816989 \h </w:instrText>
        </w:r>
        <w:r w:rsidR="005D6B1F">
          <w:rPr>
            <w:noProof/>
            <w:webHidden/>
          </w:rPr>
        </w:r>
        <w:r w:rsidR="005D6B1F">
          <w:rPr>
            <w:noProof/>
            <w:webHidden/>
          </w:rPr>
          <w:fldChar w:fldCharType="separate"/>
        </w:r>
        <w:r w:rsidR="001E5AE6">
          <w:rPr>
            <w:noProof/>
            <w:webHidden/>
          </w:rPr>
          <w:t>74</w:t>
        </w:r>
        <w:r w:rsidR="005D6B1F">
          <w:rPr>
            <w:noProof/>
            <w:webHidden/>
          </w:rPr>
          <w:fldChar w:fldCharType="end"/>
        </w:r>
      </w:hyperlink>
    </w:p>
    <w:p w14:paraId="4BA05498" w14:textId="7053DB8F"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90" w:history="1">
        <w:r w:rsidR="005D6B1F" w:rsidRPr="00B30182">
          <w:rPr>
            <w:rStyle w:val="Hipercze"/>
            <w:rFonts w:cs="Calibri"/>
            <w:noProof/>
          </w:rPr>
          <w:t>Wykres 6. Struktura zużycia paliw na potrzeby grzewcze wg scenariusza optymistycznego w [TJ/rok].</w:t>
        </w:r>
        <w:r w:rsidR="005D6B1F">
          <w:rPr>
            <w:noProof/>
            <w:webHidden/>
          </w:rPr>
          <w:tab/>
        </w:r>
        <w:r w:rsidR="005D6B1F">
          <w:rPr>
            <w:noProof/>
            <w:webHidden/>
          </w:rPr>
          <w:fldChar w:fldCharType="begin"/>
        </w:r>
        <w:r w:rsidR="005D6B1F">
          <w:rPr>
            <w:noProof/>
            <w:webHidden/>
          </w:rPr>
          <w:instrText xml:space="preserve"> PAGEREF _Toc34816990 \h </w:instrText>
        </w:r>
        <w:r w:rsidR="005D6B1F">
          <w:rPr>
            <w:noProof/>
            <w:webHidden/>
          </w:rPr>
        </w:r>
        <w:r w:rsidR="005D6B1F">
          <w:rPr>
            <w:noProof/>
            <w:webHidden/>
          </w:rPr>
          <w:fldChar w:fldCharType="separate"/>
        </w:r>
        <w:r w:rsidR="001E5AE6">
          <w:rPr>
            <w:noProof/>
            <w:webHidden/>
          </w:rPr>
          <w:t>76</w:t>
        </w:r>
        <w:r w:rsidR="005D6B1F">
          <w:rPr>
            <w:noProof/>
            <w:webHidden/>
          </w:rPr>
          <w:fldChar w:fldCharType="end"/>
        </w:r>
      </w:hyperlink>
    </w:p>
    <w:p w14:paraId="60DA2F9F" w14:textId="0FD3C7DA"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91" w:history="1">
        <w:r w:rsidR="005D6B1F" w:rsidRPr="00B30182">
          <w:rPr>
            <w:rStyle w:val="Hipercze"/>
            <w:rFonts w:cs="Calibri"/>
            <w:noProof/>
          </w:rPr>
          <w:t>Wykres 7. Emisja zanieczyszczeń w ujęciu globalnym w Gminie Bulkowo wg scenariusza optymistycznego w [Mg/rok].</w:t>
        </w:r>
        <w:r w:rsidR="005D6B1F">
          <w:rPr>
            <w:noProof/>
            <w:webHidden/>
          </w:rPr>
          <w:tab/>
        </w:r>
        <w:r w:rsidR="005D6B1F">
          <w:rPr>
            <w:noProof/>
            <w:webHidden/>
          </w:rPr>
          <w:fldChar w:fldCharType="begin"/>
        </w:r>
        <w:r w:rsidR="005D6B1F">
          <w:rPr>
            <w:noProof/>
            <w:webHidden/>
          </w:rPr>
          <w:instrText xml:space="preserve"> PAGEREF _Toc34816991 \h </w:instrText>
        </w:r>
        <w:r w:rsidR="005D6B1F">
          <w:rPr>
            <w:noProof/>
            <w:webHidden/>
          </w:rPr>
        </w:r>
        <w:r w:rsidR="005D6B1F">
          <w:rPr>
            <w:noProof/>
            <w:webHidden/>
          </w:rPr>
          <w:fldChar w:fldCharType="separate"/>
        </w:r>
        <w:r w:rsidR="001E5AE6">
          <w:rPr>
            <w:noProof/>
            <w:webHidden/>
          </w:rPr>
          <w:t>77</w:t>
        </w:r>
        <w:r w:rsidR="005D6B1F">
          <w:rPr>
            <w:noProof/>
            <w:webHidden/>
          </w:rPr>
          <w:fldChar w:fldCharType="end"/>
        </w:r>
      </w:hyperlink>
    </w:p>
    <w:p w14:paraId="2D61CFE3" w14:textId="74E7F2C0"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92" w:history="1">
        <w:r w:rsidR="005D6B1F" w:rsidRPr="00B30182">
          <w:rPr>
            <w:rStyle w:val="Hipercze"/>
            <w:rFonts w:cs="Calibri"/>
            <w:noProof/>
          </w:rPr>
          <w:t>Wykres 8. Struktura zużycia paliw na potrzeby grzewcze wg scenariusza zaniechania w [TJ/rok</w:t>
        </w:r>
        <w:r w:rsidR="005D6B1F" w:rsidRPr="00B30182">
          <w:rPr>
            <w:rStyle w:val="Hipercze"/>
            <w:noProof/>
          </w:rPr>
          <w:t>].</w:t>
        </w:r>
        <w:r w:rsidR="005D6B1F">
          <w:rPr>
            <w:noProof/>
            <w:webHidden/>
          </w:rPr>
          <w:tab/>
        </w:r>
        <w:r w:rsidR="005D6B1F">
          <w:rPr>
            <w:noProof/>
            <w:webHidden/>
          </w:rPr>
          <w:fldChar w:fldCharType="begin"/>
        </w:r>
        <w:r w:rsidR="005D6B1F">
          <w:rPr>
            <w:noProof/>
            <w:webHidden/>
          </w:rPr>
          <w:instrText xml:space="preserve"> PAGEREF _Toc34816992 \h </w:instrText>
        </w:r>
        <w:r w:rsidR="005D6B1F">
          <w:rPr>
            <w:noProof/>
            <w:webHidden/>
          </w:rPr>
        </w:r>
        <w:r w:rsidR="005D6B1F">
          <w:rPr>
            <w:noProof/>
            <w:webHidden/>
          </w:rPr>
          <w:fldChar w:fldCharType="separate"/>
        </w:r>
        <w:r w:rsidR="001E5AE6">
          <w:rPr>
            <w:noProof/>
            <w:webHidden/>
          </w:rPr>
          <w:t>78</w:t>
        </w:r>
        <w:r w:rsidR="005D6B1F">
          <w:rPr>
            <w:noProof/>
            <w:webHidden/>
          </w:rPr>
          <w:fldChar w:fldCharType="end"/>
        </w:r>
      </w:hyperlink>
    </w:p>
    <w:p w14:paraId="1C710B3D" w14:textId="41F89A3F" w:rsidR="005D6B1F" w:rsidRDefault="002347FD">
      <w:pPr>
        <w:pStyle w:val="Spisilustracji"/>
        <w:tabs>
          <w:tab w:val="right" w:leader="dot" w:pos="9685"/>
        </w:tabs>
        <w:rPr>
          <w:rFonts w:asciiTheme="minorHAnsi" w:eastAsiaTheme="minorEastAsia" w:hAnsiTheme="minorHAnsi" w:cstheme="minorBidi"/>
          <w:i w:val="0"/>
          <w:noProof/>
          <w:sz w:val="22"/>
          <w:szCs w:val="22"/>
        </w:rPr>
      </w:pPr>
      <w:hyperlink w:anchor="_Toc34816993" w:history="1">
        <w:r w:rsidR="005D6B1F" w:rsidRPr="00B30182">
          <w:rPr>
            <w:rStyle w:val="Hipercze"/>
            <w:rFonts w:cs="Calibri"/>
            <w:noProof/>
          </w:rPr>
          <w:t>Wykres 9. Emisja zanieczyszczeń w ujęciu globalnym w Gminie Bulkowo wg scenariusza zaniechania w [Mg/rok].</w:t>
        </w:r>
        <w:r w:rsidR="005D6B1F">
          <w:rPr>
            <w:noProof/>
            <w:webHidden/>
          </w:rPr>
          <w:tab/>
        </w:r>
        <w:r w:rsidR="005D6B1F">
          <w:rPr>
            <w:noProof/>
            <w:webHidden/>
          </w:rPr>
          <w:fldChar w:fldCharType="begin"/>
        </w:r>
        <w:r w:rsidR="005D6B1F">
          <w:rPr>
            <w:noProof/>
            <w:webHidden/>
          </w:rPr>
          <w:instrText xml:space="preserve"> PAGEREF _Toc34816993 \h </w:instrText>
        </w:r>
        <w:r w:rsidR="005D6B1F">
          <w:rPr>
            <w:noProof/>
            <w:webHidden/>
          </w:rPr>
        </w:r>
        <w:r w:rsidR="005D6B1F">
          <w:rPr>
            <w:noProof/>
            <w:webHidden/>
          </w:rPr>
          <w:fldChar w:fldCharType="separate"/>
        </w:r>
        <w:r w:rsidR="001E5AE6">
          <w:rPr>
            <w:noProof/>
            <w:webHidden/>
          </w:rPr>
          <w:t>79</w:t>
        </w:r>
        <w:r w:rsidR="005D6B1F">
          <w:rPr>
            <w:noProof/>
            <w:webHidden/>
          </w:rPr>
          <w:fldChar w:fldCharType="end"/>
        </w:r>
      </w:hyperlink>
    </w:p>
    <w:p w14:paraId="37C8D97C" w14:textId="77777777" w:rsidR="002924EF" w:rsidRPr="0019454B" w:rsidRDefault="009F6D16" w:rsidP="004A5228">
      <w:pPr>
        <w:pStyle w:val="Spisilustracji"/>
        <w:tabs>
          <w:tab w:val="right" w:leader="dot" w:pos="9685"/>
        </w:tabs>
        <w:ind w:left="0" w:firstLine="0"/>
        <w:rPr>
          <w:rFonts w:cs="Calibri"/>
          <w:iCs/>
          <w:color w:val="4F81BD" w:themeColor="accent1"/>
          <w:szCs w:val="22"/>
        </w:rPr>
      </w:pPr>
      <w:r w:rsidRPr="0019454B">
        <w:rPr>
          <w:rFonts w:cs="Calibri"/>
          <w:iCs/>
          <w:color w:val="4F81BD" w:themeColor="accent1"/>
          <w:szCs w:val="22"/>
        </w:rPr>
        <w:fldChar w:fldCharType="end"/>
      </w:r>
    </w:p>
    <w:p w14:paraId="2F4C37F9" w14:textId="77777777" w:rsidR="00774130" w:rsidRPr="0019454B" w:rsidRDefault="00774130" w:rsidP="00774130">
      <w:pPr>
        <w:rPr>
          <w:color w:val="4F81BD" w:themeColor="accent1"/>
        </w:rPr>
      </w:pPr>
    </w:p>
    <w:p w14:paraId="1A0C21B4" w14:textId="77777777" w:rsidR="00774130" w:rsidRPr="0019454B" w:rsidRDefault="00774130" w:rsidP="00774130">
      <w:pPr>
        <w:rPr>
          <w:color w:val="4F81BD" w:themeColor="accent1"/>
        </w:rPr>
      </w:pPr>
    </w:p>
    <w:p w14:paraId="5E75AC7D" w14:textId="77777777" w:rsidR="00774130" w:rsidRPr="0019454B" w:rsidRDefault="00774130" w:rsidP="00774130">
      <w:pPr>
        <w:rPr>
          <w:color w:val="4F81BD" w:themeColor="accent1"/>
        </w:rPr>
      </w:pPr>
    </w:p>
    <w:p w14:paraId="636716CB" w14:textId="77777777" w:rsidR="00774130" w:rsidRPr="0019454B" w:rsidRDefault="00774130" w:rsidP="00774130">
      <w:pPr>
        <w:rPr>
          <w:color w:val="4F81BD" w:themeColor="accent1"/>
        </w:rPr>
      </w:pPr>
    </w:p>
    <w:p w14:paraId="04E24C5B" w14:textId="77777777" w:rsidR="00774130" w:rsidRPr="0019454B" w:rsidRDefault="00774130" w:rsidP="00774130">
      <w:pPr>
        <w:rPr>
          <w:color w:val="4F81BD" w:themeColor="accent1"/>
        </w:rPr>
      </w:pPr>
    </w:p>
    <w:p w14:paraId="7897F408" w14:textId="77777777" w:rsidR="00774130" w:rsidRPr="0019454B" w:rsidRDefault="00774130" w:rsidP="00774130">
      <w:pPr>
        <w:rPr>
          <w:color w:val="4F81BD" w:themeColor="accent1"/>
        </w:rPr>
      </w:pPr>
    </w:p>
    <w:p w14:paraId="7879C0DA" w14:textId="77777777" w:rsidR="00774130" w:rsidRPr="0019454B" w:rsidRDefault="00774130" w:rsidP="00774130">
      <w:pPr>
        <w:rPr>
          <w:color w:val="4F81BD" w:themeColor="accent1"/>
        </w:rPr>
      </w:pPr>
    </w:p>
    <w:p w14:paraId="71E86567" w14:textId="77777777" w:rsidR="00774130" w:rsidRPr="0019454B" w:rsidRDefault="00774130" w:rsidP="00774130">
      <w:pPr>
        <w:rPr>
          <w:color w:val="4F81BD" w:themeColor="accent1"/>
        </w:rPr>
      </w:pPr>
    </w:p>
    <w:p w14:paraId="7B870425" w14:textId="77777777" w:rsidR="00774130" w:rsidRPr="0019454B" w:rsidRDefault="00774130" w:rsidP="00774130">
      <w:pPr>
        <w:rPr>
          <w:color w:val="4F81BD" w:themeColor="accent1"/>
        </w:rPr>
      </w:pPr>
    </w:p>
    <w:p w14:paraId="05B6F6A8" w14:textId="77777777" w:rsidR="00774130" w:rsidRPr="0019454B" w:rsidRDefault="00774130" w:rsidP="00774130">
      <w:pPr>
        <w:rPr>
          <w:color w:val="4F81BD" w:themeColor="accent1"/>
        </w:rPr>
      </w:pPr>
    </w:p>
    <w:p w14:paraId="57213E35" w14:textId="77777777" w:rsidR="00774130" w:rsidRPr="0019454B" w:rsidRDefault="00774130" w:rsidP="00774130">
      <w:pPr>
        <w:rPr>
          <w:color w:val="4F81BD" w:themeColor="accent1"/>
        </w:rPr>
      </w:pPr>
    </w:p>
    <w:p w14:paraId="315C536B" w14:textId="77777777" w:rsidR="00A350B1" w:rsidRPr="0019454B" w:rsidRDefault="00A350B1" w:rsidP="00774130">
      <w:pPr>
        <w:rPr>
          <w:color w:val="4F81BD" w:themeColor="accent1"/>
        </w:rPr>
      </w:pPr>
    </w:p>
    <w:p w14:paraId="3DF8F362" w14:textId="77777777" w:rsidR="00A350B1" w:rsidRPr="0019454B" w:rsidRDefault="00A350B1" w:rsidP="00774130">
      <w:pPr>
        <w:rPr>
          <w:color w:val="4F81BD" w:themeColor="accent1"/>
        </w:rPr>
      </w:pPr>
    </w:p>
    <w:p w14:paraId="129DC355" w14:textId="77777777" w:rsidR="00A350B1" w:rsidRPr="0019454B" w:rsidRDefault="00A350B1" w:rsidP="00774130">
      <w:pPr>
        <w:rPr>
          <w:color w:val="4F81BD" w:themeColor="accent1"/>
        </w:rPr>
      </w:pPr>
    </w:p>
    <w:p w14:paraId="495B475B" w14:textId="77777777" w:rsidR="00A350B1" w:rsidRPr="0019454B" w:rsidRDefault="00A350B1" w:rsidP="00774130">
      <w:pPr>
        <w:rPr>
          <w:color w:val="4F81BD" w:themeColor="accent1"/>
        </w:rPr>
      </w:pPr>
    </w:p>
    <w:p w14:paraId="4DCD3FBB" w14:textId="77777777" w:rsidR="00A350B1" w:rsidRPr="0019454B" w:rsidRDefault="00A350B1" w:rsidP="00774130">
      <w:pPr>
        <w:rPr>
          <w:color w:val="4F81BD" w:themeColor="accent1"/>
        </w:rPr>
      </w:pPr>
    </w:p>
    <w:p w14:paraId="5612C252" w14:textId="77777777" w:rsidR="00067489" w:rsidRPr="0019454B" w:rsidRDefault="00067489" w:rsidP="00774130">
      <w:pPr>
        <w:rPr>
          <w:color w:val="4F81BD" w:themeColor="accent1"/>
        </w:rPr>
      </w:pPr>
    </w:p>
    <w:p w14:paraId="28B5B861" w14:textId="77777777" w:rsidR="00067489" w:rsidRPr="0019454B" w:rsidRDefault="00067489" w:rsidP="00774130">
      <w:pPr>
        <w:rPr>
          <w:color w:val="4F81BD" w:themeColor="accent1"/>
        </w:rPr>
      </w:pPr>
    </w:p>
    <w:p w14:paraId="5E6F2CFD" w14:textId="77777777" w:rsidR="00067489" w:rsidRPr="0019454B" w:rsidRDefault="00067489" w:rsidP="00774130">
      <w:pPr>
        <w:rPr>
          <w:color w:val="4F81BD" w:themeColor="accent1"/>
        </w:rPr>
      </w:pPr>
    </w:p>
    <w:p w14:paraId="6A1DD840" w14:textId="77777777" w:rsidR="00067489" w:rsidRPr="0019454B" w:rsidRDefault="00067489" w:rsidP="00774130">
      <w:pPr>
        <w:rPr>
          <w:color w:val="4F81BD" w:themeColor="accent1"/>
        </w:rPr>
      </w:pPr>
    </w:p>
    <w:p w14:paraId="15FDF023" w14:textId="77777777" w:rsidR="00067489" w:rsidRPr="0019454B" w:rsidRDefault="00067489" w:rsidP="00774130">
      <w:pPr>
        <w:rPr>
          <w:color w:val="4F81BD" w:themeColor="accent1"/>
        </w:rPr>
      </w:pPr>
    </w:p>
    <w:p w14:paraId="49F21CDF" w14:textId="77777777" w:rsidR="00067489" w:rsidRPr="0019454B" w:rsidRDefault="00067489" w:rsidP="00774130">
      <w:pPr>
        <w:rPr>
          <w:color w:val="4F81BD" w:themeColor="accent1"/>
        </w:rPr>
      </w:pPr>
    </w:p>
    <w:p w14:paraId="684A6CA7" w14:textId="77777777" w:rsidR="00067489" w:rsidRPr="0019454B" w:rsidRDefault="00067489" w:rsidP="00774130">
      <w:pPr>
        <w:rPr>
          <w:color w:val="4F81BD" w:themeColor="accent1"/>
        </w:rPr>
      </w:pPr>
    </w:p>
    <w:p w14:paraId="0A37341D" w14:textId="77777777" w:rsidR="00067489" w:rsidRPr="0019454B" w:rsidRDefault="00067489" w:rsidP="00774130">
      <w:pPr>
        <w:rPr>
          <w:color w:val="4F81BD" w:themeColor="accent1"/>
        </w:rPr>
      </w:pPr>
    </w:p>
    <w:p w14:paraId="02D6F02A" w14:textId="77777777" w:rsidR="00067489" w:rsidRPr="0019454B" w:rsidRDefault="00067489" w:rsidP="00774130">
      <w:pPr>
        <w:rPr>
          <w:color w:val="4F81BD" w:themeColor="accent1"/>
        </w:rPr>
      </w:pPr>
    </w:p>
    <w:p w14:paraId="0AC83482" w14:textId="77777777" w:rsidR="00067489" w:rsidRPr="0019454B" w:rsidRDefault="00067489" w:rsidP="00774130">
      <w:pPr>
        <w:rPr>
          <w:color w:val="4F81BD" w:themeColor="accent1"/>
        </w:rPr>
      </w:pPr>
    </w:p>
    <w:p w14:paraId="3D930A03" w14:textId="77777777" w:rsidR="00067489" w:rsidRPr="0019454B" w:rsidRDefault="00067489" w:rsidP="00774130">
      <w:pPr>
        <w:rPr>
          <w:color w:val="4F81BD" w:themeColor="accent1"/>
        </w:rPr>
      </w:pPr>
    </w:p>
    <w:p w14:paraId="4CF3FB0F" w14:textId="77777777" w:rsidR="004A2E8F" w:rsidRDefault="004A2E8F" w:rsidP="00774130">
      <w:pPr>
        <w:rPr>
          <w:color w:val="4F81BD" w:themeColor="accent1"/>
        </w:rPr>
      </w:pPr>
    </w:p>
    <w:p w14:paraId="46F3412C" w14:textId="77777777" w:rsidR="00774130" w:rsidRPr="0019454B" w:rsidRDefault="00774130" w:rsidP="00774130">
      <w:pPr>
        <w:rPr>
          <w:color w:val="4F81BD" w:themeColor="accent1"/>
        </w:rPr>
      </w:pPr>
    </w:p>
    <w:p w14:paraId="7D17FCD6" w14:textId="77777777" w:rsidR="00DB4F8A" w:rsidRPr="00AF1B68" w:rsidRDefault="00AC6944" w:rsidP="006E5CCD">
      <w:pPr>
        <w:pStyle w:val="Nagwek1"/>
      </w:pPr>
      <w:bookmarkStart w:id="6" w:name="_Hlk501028388"/>
      <w:bookmarkStart w:id="7" w:name="_Toc34816864"/>
      <w:r w:rsidRPr="00AF1B68">
        <w:lastRenderedPageBreak/>
        <w:t>Podstawy prawne</w:t>
      </w:r>
      <w:bookmarkEnd w:id="6"/>
      <w:bookmarkEnd w:id="7"/>
    </w:p>
    <w:p w14:paraId="1C4BA55D" w14:textId="77777777" w:rsidR="00D862A3" w:rsidRPr="00864408" w:rsidRDefault="00D862A3" w:rsidP="00D862A3">
      <w:pPr>
        <w:autoSpaceDE w:val="0"/>
        <w:autoSpaceDN w:val="0"/>
        <w:adjustRightInd w:val="0"/>
        <w:spacing w:before="240"/>
      </w:pPr>
      <w:r w:rsidRPr="00864408">
        <w:t xml:space="preserve">Niniejszy dokument </w:t>
      </w:r>
      <w:r w:rsidR="00550B5A">
        <w:t xml:space="preserve">został </w:t>
      </w:r>
      <w:r w:rsidRPr="00864408">
        <w:t xml:space="preserve">opracowany w oparciu o art. 7, ust. 1 pkt 3 ustawy o samorządzie gminnym </w:t>
      </w:r>
      <w:r w:rsidRPr="00864408">
        <w:br/>
        <w:t>(Dz.U. 2019 poz. 506 z późn. zm.) oraz art. 19 ustawy Prawo energetyczne (Dz.U. 201</w:t>
      </w:r>
      <w:r w:rsidR="00550B5A">
        <w:t>9</w:t>
      </w:r>
      <w:r w:rsidRPr="00864408">
        <w:t xml:space="preserve"> poz. 755 z późn. zm.), zgodnie z którym obowiązkiem Wójta/Burmistrza/Prezydenta jest opracowanie projektu założeń do planu zaopatrzenia w ciepło, energię elektryczną i paliwa gazowe. Projekt założeń sporządza się dla obszaru gminy co najmniej na okres 15 lat i </w:t>
      </w:r>
      <w:r w:rsidRPr="00864408">
        <w:rPr>
          <w:bCs/>
        </w:rPr>
        <w:t>aktualizuje co najmniej raz na 3 lata.</w:t>
      </w:r>
      <w:r w:rsidRPr="00864408">
        <w:t xml:space="preserve"> Dokument zawiera:</w:t>
      </w:r>
    </w:p>
    <w:p w14:paraId="1D13B1EF" w14:textId="77777777" w:rsidR="00D862A3" w:rsidRPr="00864408" w:rsidRDefault="00D862A3" w:rsidP="00D862A3">
      <w:pPr>
        <w:numPr>
          <w:ilvl w:val="0"/>
          <w:numId w:val="10"/>
        </w:numPr>
        <w:tabs>
          <w:tab w:val="left" w:pos="720"/>
        </w:tabs>
        <w:suppressAutoHyphens/>
        <w:autoSpaceDE w:val="0"/>
      </w:pPr>
      <w:r w:rsidRPr="00864408">
        <w:t xml:space="preserve">Ocenę stanu aktualnego i przewidywanych zmian zapotrzebowania na ciepło, energię elektryczną </w:t>
      </w:r>
      <w:r w:rsidRPr="00864408">
        <w:br/>
        <w:t xml:space="preserve">i paliwa gazowe; </w:t>
      </w:r>
    </w:p>
    <w:p w14:paraId="179DECCD" w14:textId="77777777" w:rsidR="00D862A3" w:rsidRPr="00864408" w:rsidRDefault="00D862A3" w:rsidP="00D862A3">
      <w:pPr>
        <w:numPr>
          <w:ilvl w:val="0"/>
          <w:numId w:val="10"/>
        </w:numPr>
        <w:tabs>
          <w:tab w:val="left" w:pos="720"/>
        </w:tabs>
        <w:suppressAutoHyphens/>
        <w:autoSpaceDE w:val="0"/>
      </w:pPr>
      <w:r w:rsidRPr="00864408">
        <w:t xml:space="preserve">Przedsięwzięcia racjonalizujące użytkowanie ciepła, energii elektrycznej i paliw gazowych; </w:t>
      </w:r>
    </w:p>
    <w:p w14:paraId="2092392F" w14:textId="77777777" w:rsidR="00D862A3" w:rsidRPr="00864408" w:rsidRDefault="00D862A3" w:rsidP="00D862A3">
      <w:pPr>
        <w:numPr>
          <w:ilvl w:val="0"/>
          <w:numId w:val="10"/>
        </w:numPr>
        <w:tabs>
          <w:tab w:val="left" w:pos="720"/>
        </w:tabs>
        <w:suppressAutoHyphens/>
        <w:autoSpaceDE w:val="0"/>
      </w:pPr>
      <w:r w:rsidRPr="00864408">
        <w:t>Możliwości wykorzystania istniejących nadwyżek i lokalnych zasobów paliw i energii,</w:t>
      </w:r>
      <w:r w:rsidR="00703B90" w:rsidRPr="00864408">
        <w:br/>
      </w:r>
      <w:r w:rsidRPr="00864408">
        <w:t xml:space="preserve">z uwzględnieniem energii elektrycznej i ciepła wytwarzanych w odnawialnych źródłach energii, energii elektrycznej i ciepła użytkowego wytwarzanych w kogeneracji oraz zagospodarowania ciepła odpadowego z instalacji przemysłowych; </w:t>
      </w:r>
    </w:p>
    <w:p w14:paraId="24A88935" w14:textId="77777777" w:rsidR="00D862A3" w:rsidRPr="00864408" w:rsidRDefault="00D862A3" w:rsidP="00D862A3">
      <w:pPr>
        <w:numPr>
          <w:ilvl w:val="0"/>
          <w:numId w:val="10"/>
        </w:numPr>
        <w:tabs>
          <w:tab w:val="left" w:pos="720"/>
        </w:tabs>
        <w:suppressAutoHyphens/>
        <w:autoSpaceDE w:val="0"/>
      </w:pPr>
      <w:r w:rsidRPr="00864408">
        <w:t xml:space="preserve">Możliwości stosowania środków poprawy efektywności energetycznej w rozumieniu ustawy z dnia </w:t>
      </w:r>
      <w:r w:rsidRPr="00864408">
        <w:br/>
        <w:t>20 maja 2016 r. o efektywności energetycznej;</w:t>
      </w:r>
    </w:p>
    <w:p w14:paraId="70A47484" w14:textId="77777777" w:rsidR="00D862A3" w:rsidRPr="00864408" w:rsidRDefault="00D862A3" w:rsidP="00D862A3">
      <w:pPr>
        <w:numPr>
          <w:ilvl w:val="0"/>
          <w:numId w:val="10"/>
        </w:numPr>
        <w:tabs>
          <w:tab w:val="left" w:pos="720"/>
        </w:tabs>
        <w:suppressAutoHyphens/>
        <w:autoSpaceDE w:val="0"/>
      </w:pPr>
      <w:r w:rsidRPr="00864408">
        <w:t>Zakres współpracy z sąsiednimi gminami.</w:t>
      </w:r>
    </w:p>
    <w:p w14:paraId="7016E9FB" w14:textId="77777777" w:rsidR="00D862A3" w:rsidRPr="0019454B" w:rsidRDefault="00D862A3" w:rsidP="00D862A3">
      <w:pPr>
        <w:autoSpaceDE w:val="0"/>
        <w:autoSpaceDN w:val="0"/>
        <w:adjustRightInd w:val="0"/>
        <w:rPr>
          <w:rFonts w:eastAsia="Calibri"/>
          <w:color w:val="4F81BD" w:themeColor="accent1"/>
          <w:lang w:eastAsia="en-US"/>
        </w:rPr>
      </w:pPr>
    </w:p>
    <w:p w14:paraId="3A1B301B" w14:textId="77777777" w:rsidR="00D862A3" w:rsidRPr="00864408" w:rsidRDefault="00D862A3" w:rsidP="00D862A3">
      <w:pPr>
        <w:autoSpaceDE w:val="0"/>
        <w:autoSpaceDN w:val="0"/>
        <w:adjustRightInd w:val="0"/>
        <w:rPr>
          <w:rFonts w:eastAsia="Calibri"/>
          <w:lang w:eastAsia="en-US"/>
        </w:rPr>
      </w:pPr>
      <w:r w:rsidRPr="00864408">
        <w:rPr>
          <w:rFonts w:eastAsia="Calibri"/>
          <w:lang w:eastAsia="en-US"/>
        </w:rPr>
        <w:t xml:space="preserve">Podstawami prawnymi „Założeń do planu zaopatrzenia w ciepło, energię elektryczną i paliwa gazowe dla </w:t>
      </w:r>
      <w:r w:rsidR="00A350B1" w:rsidRPr="00864408">
        <w:rPr>
          <w:rFonts w:eastAsia="Calibri"/>
          <w:lang w:eastAsia="en-US"/>
        </w:rPr>
        <w:t xml:space="preserve">Gminy </w:t>
      </w:r>
      <w:r w:rsidR="00864408" w:rsidRPr="00864408">
        <w:rPr>
          <w:rFonts w:eastAsia="Calibri"/>
          <w:lang w:eastAsia="en-US"/>
        </w:rPr>
        <w:t>Bulkowo</w:t>
      </w:r>
      <w:r w:rsidRPr="00864408">
        <w:rPr>
          <w:rFonts w:eastAsia="Calibri"/>
          <w:lang w:eastAsia="en-US"/>
        </w:rPr>
        <w:t>” są również:</w:t>
      </w:r>
    </w:p>
    <w:p w14:paraId="40114144" w14:textId="77777777" w:rsidR="00D862A3" w:rsidRPr="00864408" w:rsidRDefault="00D862A3" w:rsidP="00D862A3">
      <w:pPr>
        <w:numPr>
          <w:ilvl w:val="0"/>
          <w:numId w:val="10"/>
        </w:numPr>
        <w:tabs>
          <w:tab w:val="left" w:pos="720"/>
        </w:tabs>
        <w:suppressAutoHyphens/>
        <w:autoSpaceDE w:val="0"/>
      </w:pPr>
      <w:r w:rsidRPr="00864408">
        <w:t>Ustawa z dnia 27 marca 2003 r. o planowaniu i zagospodarowaniu przestrzennym (tj. Dz.U. 2018 poz. 1945);</w:t>
      </w:r>
    </w:p>
    <w:p w14:paraId="7101B627" w14:textId="77777777" w:rsidR="00D862A3" w:rsidRPr="00864408" w:rsidRDefault="00D862A3" w:rsidP="00D862A3">
      <w:pPr>
        <w:numPr>
          <w:ilvl w:val="0"/>
          <w:numId w:val="10"/>
        </w:numPr>
        <w:tabs>
          <w:tab w:val="left" w:pos="720"/>
        </w:tabs>
        <w:suppressAutoHyphens/>
        <w:autoSpaceDE w:val="0"/>
      </w:pPr>
      <w:r w:rsidRPr="00864408">
        <w:t xml:space="preserve">Ustawa z dnia 16 lutego 2007 r. o ochronie konkurencji i konsumentów (Dz.U. 2019 poz. 369 </w:t>
      </w:r>
      <w:r w:rsidRPr="00864408">
        <w:br/>
        <w:t>z późn. zm.);</w:t>
      </w:r>
    </w:p>
    <w:p w14:paraId="69B5D7F2" w14:textId="77777777" w:rsidR="00D862A3" w:rsidRPr="00864408" w:rsidRDefault="00D862A3" w:rsidP="00D862A3">
      <w:pPr>
        <w:numPr>
          <w:ilvl w:val="0"/>
          <w:numId w:val="10"/>
        </w:numPr>
        <w:tabs>
          <w:tab w:val="left" w:pos="720"/>
        </w:tabs>
        <w:suppressAutoHyphens/>
        <w:autoSpaceDE w:val="0"/>
      </w:pPr>
      <w:r w:rsidRPr="00864408">
        <w:t>Ustawa z dnia 27 kwietnia 2001 r. prawo ochrony środowiska (Dz.U. 2018 poz. 799 z późn. zm.);</w:t>
      </w:r>
    </w:p>
    <w:p w14:paraId="002A60C5" w14:textId="77777777" w:rsidR="00D862A3" w:rsidRPr="00864408" w:rsidRDefault="00D862A3" w:rsidP="00D862A3">
      <w:pPr>
        <w:numPr>
          <w:ilvl w:val="0"/>
          <w:numId w:val="10"/>
        </w:numPr>
        <w:tabs>
          <w:tab w:val="left" w:pos="720"/>
        </w:tabs>
        <w:suppressAutoHyphens/>
        <w:autoSpaceDE w:val="0"/>
      </w:pPr>
      <w:r w:rsidRPr="00864408">
        <w:t xml:space="preserve">„Polityka Energetyczna Polski do roku 2030” przyjęta przez Rząd Rzeczpospolitej Polski dnia </w:t>
      </w:r>
      <w:r w:rsidRPr="00864408">
        <w:br/>
        <w:t>10 listopada 2009 roku;</w:t>
      </w:r>
    </w:p>
    <w:p w14:paraId="74CF10B9" w14:textId="77777777" w:rsidR="00D862A3" w:rsidRPr="00864408" w:rsidRDefault="00D862A3" w:rsidP="00D862A3">
      <w:pPr>
        <w:numPr>
          <w:ilvl w:val="0"/>
          <w:numId w:val="10"/>
        </w:numPr>
        <w:tabs>
          <w:tab w:val="left" w:pos="720"/>
        </w:tabs>
        <w:suppressAutoHyphens/>
        <w:autoSpaceDE w:val="0"/>
      </w:pPr>
      <w:r w:rsidRPr="00864408">
        <w:t>Ustawa o odnawialnych źródłach z dnia 20 lutego 2015 r. (Dz. U. z 2018 r. poz. 2389 z późn. zm.);</w:t>
      </w:r>
    </w:p>
    <w:p w14:paraId="46C17B06" w14:textId="77777777" w:rsidR="00D862A3" w:rsidRPr="00864408" w:rsidRDefault="00D862A3" w:rsidP="00D862A3">
      <w:pPr>
        <w:numPr>
          <w:ilvl w:val="0"/>
          <w:numId w:val="10"/>
        </w:numPr>
        <w:tabs>
          <w:tab w:val="left" w:pos="720"/>
        </w:tabs>
        <w:suppressAutoHyphens/>
        <w:autoSpaceDE w:val="0"/>
      </w:pPr>
      <w:r w:rsidRPr="00864408">
        <w:t xml:space="preserve">Rozporządzenie Ministra Rozwoju </w:t>
      </w:r>
      <w:r w:rsidR="00550B5A">
        <w:t>i</w:t>
      </w:r>
      <w:r w:rsidRPr="00864408">
        <w:t xml:space="preserve"> Finansów z dnia 1 sierpnia 2017 r. w sprawie wymagań dla kotłów na paliwo stałe.</w:t>
      </w:r>
    </w:p>
    <w:p w14:paraId="07997A1D" w14:textId="77777777" w:rsidR="00D862A3" w:rsidRPr="00864408" w:rsidRDefault="00D862A3" w:rsidP="00D862A3">
      <w:r w:rsidRPr="00864408">
        <w:t>Przy wykonywaniu Projektu założeń do planu zaopatrzenia w ciepło, energię elektryczną i paliwa gazowe dla</w:t>
      </w:r>
      <w:r w:rsidR="00A350B1" w:rsidRPr="00864408">
        <w:t xml:space="preserve"> Gminy </w:t>
      </w:r>
      <w:r w:rsidR="00864408" w:rsidRPr="00864408">
        <w:t>Bulkowo</w:t>
      </w:r>
      <w:r w:rsidRPr="00864408">
        <w:t xml:space="preserve">, korzystano z szeregu informacji uzyskanych z Urzędu </w:t>
      </w:r>
      <w:r w:rsidR="00A350B1" w:rsidRPr="00864408">
        <w:t>Gminy</w:t>
      </w:r>
      <w:r w:rsidR="004A5228" w:rsidRPr="00864408">
        <w:t xml:space="preserve">, </w:t>
      </w:r>
      <w:r w:rsidRPr="00864408">
        <w:t>otrzymanych od</w:t>
      </w:r>
      <w:r w:rsidR="00550B5A">
        <w:t xml:space="preserve"> </w:t>
      </w:r>
      <w:r w:rsidRPr="00864408">
        <w:t xml:space="preserve">przedsiębiorstw energetycznych działających na tym terenie, dokumentów i opracowań strategicznych </w:t>
      </w:r>
      <w:r w:rsidR="003C2649" w:rsidRPr="00864408">
        <w:t>gminy</w:t>
      </w:r>
      <w:r w:rsidRPr="00864408">
        <w:t>, danych dostępnych na stronach GUS-u oraz ze stron internetowych, w tym głównie z:</w:t>
      </w:r>
    </w:p>
    <w:p w14:paraId="25EE515A" w14:textId="77777777" w:rsidR="00D862A3" w:rsidRPr="00864408" w:rsidRDefault="00D862A3" w:rsidP="00D862A3">
      <w:pPr>
        <w:numPr>
          <w:ilvl w:val="0"/>
          <w:numId w:val="10"/>
        </w:numPr>
        <w:tabs>
          <w:tab w:val="left" w:pos="709"/>
        </w:tabs>
        <w:suppressAutoHyphens/>
        <w:autoSpaceDE w:val="0"/>
      </w:pPr>
      <w:r w:rsidRPr="00864408">
        <w:t>http://www.stat.gov.pl – Główny Urząd Statystyczny - Polska Statystyka Publiczna,</w:t>
      </w:r>
    </w:p>
    <w:p w14:paraId="42B3A09E" w14:textId="77777777" w:rsidR="00D862A3" w:rsidRPr="00864408" w:rsidRDefault="00A350B1" w:rsidP="00D862A3">
      <w:pPr>
        <w:numPr>
          <w:ilvl w:val="0"/>
          <w:numId w:val="10"/>
        </w:numPr>
        <w:tabs>
          <w:tab w:val="left" w:pos="709"/>
        </w:tabs>
        <w:suppressAutoHyphens/>
        <w:autoSpaceDE w:val="0"/>
      </w:pPr>
      <w:r w:rsidRPr="00864408">
        <w:t>http://</w:t>
      </w:r>
      <w:r w:rsidR="00864408" w:rsidRPr="00864408">
        <w:t>bulkowo.</w:t>
      </w:r>
      <w:r w:rsidRPr="00864408">
        <w:t>pl/</w:t>
      </w:r>
      <w:r w:rsidR="00D862A3" w:rsidRPr="00864408">
        <w:t xml:space="preserve">- portal </w:t>
      </w:r>
      <w:r w:rsidRPr="00864408">
        <w:t xml:space="preserve">Gminy </w:t>
      </w:r>
      <w:r w:rsidR="00864408" w:rsidRPr="00864408">
        <w:t>Bulkowo,</w:t>
      </w:r>
    </w:p>
    <w:p w14:paraId="0025ACB6" w14:textId="77777777" w:rsidR="00D862A3" w:rsidRPr="00864408" w:rsidRDefault="00D862A3" w:rsidP="00D862A3">
      <w:pPr>
        <w:numPr>
          <w:ilvl w:val="0"/>
          <w:numId w:val="10"/>
        </w:numPr>
        <w:tabs>
          <w:tab w:val="left" w:pos="709"/>
        </w:tabs>
        <w:suppressAutoHyphens/>
        <w:autoSpaceDE w:val="0"/>
      </w:pPr>
      <w:r w:rsidRPr="00864408">
        <w:t>http://www.mos.gov.pl – Ministerstwo Środowiska,</w:t>
      </w:r>
    </w:p>
    <w:p w14:paraId="405F7764" w14:textId="77777777" w:rsidR="00D862A3" w:rsidRPr="00864408" w:rsidRDefault="00D862A3" w:rsidP="00D862A3">
      <w:pPr>
        <w:numPr>
          <w:ilvl w:val="0"/>
          <w:numId w:val="10"/>
        </w:numPr>
        <w:tabs>
          <w:tab w:val="left" w:pos="709"/>
        </w:tabs>
        <w:suppressAutoHyphens/>
        <w:autoSpaceDE w:val="0"/>
      </w:pPr>
      <w:r w:rsidRPr="00864408">
        <w:t>https://www.miir.gov.pl – Ministerstwo Inwestycji i Rozwoju,</w:t>
      </w:r>
    </w:p>
    <w:p w14:paraId="297416CA" w14:textId="77777777" w:rsidR="00D862A3" w:rsidRPr="00864408" w:rsidRDefault="00D862A3" w:rsidP="00D862A3">
      <w:pPr>
        <w:numPr>
          <w:ilvl w:val="0"/>
          <w:numId w:val="10"/>
        </w:numPr>
        <w:tabs>
          <w:tab w:val="left" w:pos="709"/>
        </w:tabs>
        <w:suppressAutoHyphens/>
        <w:autoSpaceDE w:val="0"/>
      </w:pPr>
      <w:r w:rsidRPr="00864408">
        <w:t>http:/www.gov.pl/energia – Ministerstwo Energii,</w:t>
      </w:r>
    </w:p>
    <w:p w14:paraId="659B14FA" w14:textId="77777777" w:rsidR="00D862A3" w:rsidRPr="00864408" w:rsidRDefault="00D862A3" w:rsidP="00D862A3">
      <w:pPr>
        <w:numPr>
          <w:ilvl w:val="0"/>
          <w:numId w:val="10"/>
        </w:numPr>
        <w:tabs>
          <w:tab w:val="left" w:pos="709"/>
        </w:tabs>
        <w:suppressAutoHyphens/>
        <w:autoSpaceDE w:val="0"/>
      </w:pPr>
      <w:r w:rsidRPr="00864408">
        <w:t>http://www.imgw.pl – Instytut Meteorologii i Gospodarki Wodnej,</w:t>
      </w:r>
    </w:p>
    <w:p w14:paraId="0980B39C" w14:textId="77777777" w:rsidR="00D862A3" w:rsidRPr="00864408" w:rsidRDefault="00D862A3" w:rsidP="00D862A3">
      <w:pPr>
        <w:numPr>
          <w:ilvl w:val="0"/>
          <w:numId w:val="10"/>
        </w:numPr>
        <w:tabs>
          <w:tab w:val="left" w:pos="709"/>
        </w:tabs>
        <w:suppressAutoHyphens/>
        <w:autoSpaceDE w:val="0"/>
      </w:pPr>
      <w:r w:rsidRPr="00864408">
        <w:t>http://www.sejm.gov.pl – Sejm Rzeczypospolitej Polskiej,</w:t>
      </w:r>
    </w:p>
    <w:p w14:paraId="297713A8" w14:textId="77777777" w:rsidR="00B514F9" w:rsidRPr="00864408" w:rsidRDefault="00D862A3" w:rsidP="00B514F9">
      <w:pPr>
        <w:numPr>
          <w:ilvl w:val="0"/>
          <w:numId w:val="10"/>
        </w:numPr>
        <w:tabs>
          <w:tab w:val="left" w:pos="709"/>
        </w:tabs>
        <w:suppressAutoHyphens/>
        <w:autoSpaceDE w:val="0"/>
      </w:pPr>
      <w:r w:rsidRPr="00864408">
        <w:t xml:space="preserve">http://www.kape.gov.pl – Krajowa Agencja Poszanowania Energii S.A. i inne. </w:t>
      </w:r>
    </w:p>
    <w:p w14:paraId="5839DF68" w14:textId="77777777" w:rsidR="006F62BE" w:rsidRPr="00AF1B68" w:rsidRDefault="001C1D7F" w:rsidP="000A5DD0">
      <w:pPr>
        <w:pStyle w:val="Nagwek2"/>
        <w:ind w:left="576"/>
        <w:rPr>
          <w:rFonts w:cs="Calibri"/>
        </w:rPr>
      </w:pPr>
      <w:bookmarkStart w:id="8" w:name="_Toc34816865"/>
      <w:r w:rsidRPr="00AF1B68">
        <w:rPr>
          <w:rFonts w:cs="Calibri"/>
        </w:rPr>
        <w:lastRenderedPageBreak/>
        <w:t xml:space="preserve">Uwzględnienie założeń </w:t>
      </w:r>
      <w:r w:rsidR="00A670ED" w:rsidRPr="00AF1B68">
        <w:rPr>
          <w:rFonts w:cs="Calibri"/>
        </w:rPr>
        <w:t xml:space="preserve">wojewódzkich i </w:t>
      </w:r>
      <w:r w:rsidRPr="00AF1B68">
        <w:rPr>
          <w:rFonts w:cs="Calibri"/>
        </w:rPr>
        <w:t>regionalnych dokumentów strategicznych</w:t>
      </w:r>
      <w:bookmarkEnd w:id="8"/>
    </w:p>
    <w:p w14:paraId="3F3C8EA5" w14:textId="77777777" w:rsidR="00912A67" w:rsidRPr="00864408" w:rsidRDefault="00B514F9" w:rsidP="00A670ED">
      <w:pPr>
        <w:rPr>
          <w:b/>
        </w:rPr>
      </w:pPr>
      <w:r w:rsidRPr="00864408">
        <w:rPr>
          <w:b/>
        </w:rPr>
        <w:t>Z</w:t>
      </w:r>
      <w:r w:rsidR="00A670ED" w:rsidRPr="00864408">
        <w:rPr>
          <w:b/>
        </w:rPr>
        <w:t>ałoże</w:t>
      </w:r>
      <w:r w:rsidR="00886723" w:rsidRPr="00864408">
        <w:rPr>
          <w:b/>
        </w:rPr>
        <w:t>nia</w:t>
      </w:r>
      <w:r w:rsidR="00A670ED" w:rsidRPr="00864408">
        <w:rPr>
          <w:b/>
        </w:rPr>
        <w:t xml:space="preserve"> do planu zaopatrzenia w ciepło, energię elektryczną i paliwa gazowe dla </w:t>
      </w:r>
      <w:r w:rsidR="00230229" w:rsidRPr="00864408">
        <w:rPr>
          <w:b/>
        </w:rPr>
        <w:t xml:space="preserve">Gminy </w:t>
      </w:r>
      <w:r w:rsidR="00474103">
        <w:rPr>
          <w:b/>
        </w:rPr>
        <w:t>Bulkowo</w:t>
      </w:r>
      <w:r w:rsidR="002A2ADD" w:rsidRPr="00864408">
        <w:rPr>
          <w:b/>
        </w:rPr>
        <w:t xml:space="preserve"> </w:t>
      </w:r>
      <w:r w:rsidR="00A670ED" w:rsidRPr="00864408">
        <w:rPr>
          <w:b/>
        </w:rPr>
        <w:t>wykazuj</w:t>
      </w:r>
      <w:r w:rsidR="00230229" w:rsidRPr="00864408">
        <w:rPr>
          <w:b/>
        </w:rPr>
        <w:t>ą</w:t>
      </w:r>
      <w:r w:rsidR="00A670ED" w:rsidRPr="00864408">
        <w:rPr>
          <w:b/>
        </w:rPr>
        <w:t xml:space="preserve"> spójność z celami i założeniami dokumentów strategicznych, tj.:</w:t>
      </w:r>
    </w:p>
    <w:p w14:paraId="11391F12" w14:textId="77777777" w:rsidR="00230229" w:rsidRPr="00864408" w:rsidRDefault="00886723" w:rsidP="00B87A01">
      <w:pPr>
        <w:pStyle w:val="Akapitzlist"/>
        <w:numPr>
          <w:ilvl w:val="0"/>
          <w:numId w:val="23"/>
        </w:numPr>
        <w:autoSpaceDE w:val="0"/>
        <w:autoSpaceDN w:val="0"/>
        <w:adjustRightInd w:val="0"/>
        <w:spacing w:before="240"/>
        <w:rPr>
          <w:rFonts w:cs="Calibri"/>
          <w:szCs w:val="22"/>
        </w:rPr>
      </w:pPr>
      <w:r w:rsidRPr="00864408">
        <w:rPr>
          <w:b/>
        </w:rPr>
        <w:t xml:space="preserve">STRATEGIA ROZWOJU WOJEWÓDZTWA </w:t>
      </w:r>
      <w:r w:rsidR="00230229" w:rsidRPr="00864408">
        <w:rPr>
          <w:b/>
        </w:rPr>
        <w:t xml:space="preserve">MAZOWIECKIEGO DO 2030 ROKU </w:t>
      </w:r>
    </w:p>
    <w:p w14:paraId="5769A1D2" w14:textId="77777777" w:rsidR="00912A67" w:rsidRPr="00864408" w:rsidRDefault="00230229" w:rsidP="00E51E54">
      <w:pPr>
        <w:autoSpaceDE w:val="0"/>
        <w:autoSpaceDN w:val="0"/>
        <w:adjustRightInd w:val="0"/>
        <w:rPr>
          <w:rFonts w:cs="Calibri"/>
          <w:szCs w:val="22"/>
        </w:rPr>
      </w:pPr>
      <w:r w:rsidRPr="00864408">
        <w:rPr>
          <w:rFonts w:cs="Calibri"/>
          <w:szCs w:val="22"/>
        </w:rPr>
        <w:t>Strategia zawiera długofalową wizję rozwoju województwa mazowieckiego, w myśl, której Mazowsze do roku 2030, stanie się regionem spójnym terytorialnie, konkurencyjnym, innowacyjnym, zapewniającym mieszkańcom bardzo dobre warunki życia. Z uwagi na duże zróżnicowanie przestrzenne rozwoju</w:t>
      </w:r>
      <w:r w:rsidR="00864408">
        <w:rPr>
          <w:rFonts w:cs="Calibri"/>
          <w:szCs w:val="22"/>
        </w:rPr>
        <w:t xml:space="preserve"> </w:t>
      </w:r>
      <w:r w:rsidRPr="00864408">
        <w:rPr>
          <w:rFonts w:cs="Calibri"/>
          <w:szCs w:val="22"/>
        </w:rPr>
        <w:t>województwa mazowieckiego, konieczne jest prowadzenie polityki zmniejszającej te dysproporcje.</w:t>
      </w:r>
    </w:p>
    <w:p w14:paraId="0A71DC8B" w14:textId="77777777" w:rsidR="00230229" w:rsidRPr="00864408" w:rsidRDefault="00230229" w:rsidP="00230229">
      <w:pPr>
        <w:autoSpaceDE w:val="0"/>
        <w:autoSpaceDN w:val="0"/>
        <w:adjustRightInd w:val="0"/>
        <w:rPr>
          <w:rFonts w:cs="Calibri"/>
          <w:szCs w:val="22"/>
        </w:rPr>
      </w:pPr>
      <w:r w:rsidRPr="00864408">
        <w:rPr>
          <w:rFonts w:cs="Calibri"/>
          <w:szCs w:val="22"/>
        </w:rPr>
        <w:t>Szczegółowe kierunki działań (zachowano oryginalną numerację działań):</w:t>
      </w:r>
    </w:p>
    <w:p w14:paraId="4D267F83" w14:textId="77777777" w:rsidR="00230229" w:rsidRPr="00864408" w:rsidRDefault="00230229" w:rsidP="00230229">
      <w:pPr>
        <w:autoSpaceDE w:val="0"/>
        <w:autoSpaceDN w:val="0"/>
        <w:adjustRightInd w:val="0"/>
        <w:rPr>
          <w:rFonts w:cs="Calibri"/>
          <w:szCs w:val="22"/>
        </w:rPr>
      </w:pPr>
      <w:r w:rsidRPr="00864408">
        <w:rPr>
          <w:rFonts w:cs="Calibri"/>
          <w:szCs w:val="22"/>
        </w:rPr>
        <w:t>25. Dywersyfikacja źródeł energii i jej efektywne wykorzystanie</w:t>
      </w:r>
      <w:r w:rsidR="00550B5A">
        <w:rPr>
          <w:rFonts w:cs="Calibri"/>
          <w:szCs w:val="22"/>
        </w:rPr>
        <w:t>.</w:t>
      </w:r>
    </w:p>
    <w:p w14:paraId="58F69536" w14:textId="77777777" w:rsidR="00230229" w:rsidRPr="00864408" w:rsidRDefault="00230229" w:rsidP="00230229">
      <w:pPr>
        <w:autoSpaceDE w:val="0"/>
        <w:autoSpaceDN w:val="0"/>
        <w:adjustRightInd w:val="0"/>
        <w:rPr>
          <w:rFonts w:cs="Calibri"/>
          <w:szCs w:val="22"/>
        </w:rPr>
      </w:pPr>
      <w:r w:rsidRPr="00864408">
        <w:rPr>
          <w:rFonts w:cs="Calibri"/>
          <w:szCs w:val="22"/>
        </w:rPr>
        <w:t xml:space="preserve">25.1 Rozwój i proekologiczna modernizacja instalacji do produkcji energii elektrycznej i cieplnej w regionie, </w:t>
      </w:r>
      <w:r w:rsidRPr="00864408">
        <w:rPr>
          <w:rFonts w:cs="Calibri"/>
          <w:szCs w:val="22"/>
        </w:rPr>
        <w:br/>
        <w:t>w tym zwiększenie udziału energii pozyskiwanej ze źródeł odnawialnych.</w:t>
      </w:r>
    </w:p>
    <w:p w14:paraId="06C7238B" w14:textId="77777777" w:rsidR="00230229" w:rsidRPr="00864408" w:rsidRDefault="00230229" w:rsidP="00230229">
      <w:pPr>
        <w:autoSpaceDE w:val="0"/>
        <w:autoSpaceDN w:val="0"/>
        <w:adjustRightInd w:val="0"/>
        <w:rPr>
          <w:rFonts w:cs="Calibri"/>
          <w:szCs w:val="22"/>
        </w:rPr>
      </w:pPr>
      <w:r w:rsidRPr="00864408">
        <w:rPr>
          <w:rFonts w:cs="Calibri"/>
          <w:szCs w:val="22"/>
        </w:rPr>
        <w:t>25.3 Podnoszenie efektywności energetycznej</w:t>
      </w:r>
      <w:r w:rsidR="00550B5A">
        <w:rPr>
          <w:rFonts w:cs="Calibri"/>
          <w:szCs w:val="22"/>
        </w:rPr>
        <w:t>.</w:t>
      </w:r>
    </w:p>
    <w:p w14:paraId="20AB46B1" w14:textId="77777777" w:rsidR="00230229" w:rsidRPr="00864408" w:rsidRDefault="00230229" w:rsidP="00230229">
      <w:pPr>
        <w:autoSpaceDE w:val="0"/>
        <w:autoSpaceDN w:val="0"/>
        <w:adjustRightInd w:val="0"/>
        <w:rPr>
          <w:rFonts w:cs="Calibri"/>
          <w:szCs w:val="22"/>
        </w:rPr>
      </w:pPr>
      <w:r w:rsidRPr="00864408">
        <w:rPr>
          <w:rFonts w:cs="Calibri"/>
          <w:szCs w:val="22"/>
        </w:rPr>
        <w:t>28. Modernizacja i rozbudowa lokalnych sieci energetycznych oraz poprawa infrastruktury przesyłowej.</w:t>
      </w:r>
    </w:p>
    <w:p w14:paraId="65C3BACE" w14:textId="77777777" w:rsidR="00230229" w:rsidRPr="00864408" w:rsidRDefault="00230229" w:rsidP="00230229">
      <w:pPr>
        <w:autoSpaceDE w:val="0"/>
        <w:autoSpaceDN w:val="0"/>
        <w:adjustRightInd w:val="0"/>
        <w:rPr>
          <w:rFonts w:cs="Calibri"/>
          <w:szCs w:val="22"/>
        </w:rPr>
      </w:pPr>
      <w:r w:rsidRPr="00864408">
        <w:rPr>
          <w:rFonts w:cs="Calibri"/>
          <w:szCs w:val="22"/>
        </w:rPr>
        <w:t>28.1 Poprawa lokalnego bezpieczeństwa energetycznego poprzez modernizację i rozbudowę lokalnych sieci dystrybucyjnych.</w:t>
      </w:r>
    </w:p>
    <w:p w14:paraId="20E26E1E" w14:textId="77777777" w:rsidR="00230229" w:rsidRPr="00864408" w:rsidRDefault="00230229" w:rsidP="00230229">
      <w:pPr>
        <w:autoSpaceDE w:val="0"/>
        <w:autoSpaceDN w:val="0"/>
        <w:adjustRightInd w:val="0"/>
        <w:rPr>
          <w:rFonts w:cs="Calibri"/>
          <w:szCs w:val="22"/>
        </w:rPr>
      </w:pPr>
      <w:r w:rsidRPr="00864408">
        <w:rPr>
          <w:rFonts w:cs="Calibri"/>
          <w:szCs w:val="22"/>
        </w:rPr>
        <w:t>28.2 Rozbudowa oraz modernizacja elektroenergetycznego systemu przesyłowego, w tym przystosowanie do odbioru energii ze źródeł rozproszonych.</w:t>
      </w:r>
    </w:p>
    <w:p w14:paraId="29A7435A" w14:textId="77777777" w:rsidR="00230229" w:rsidRPr="00864408" w:rsidRDefault="00230229" w:rsidP="00230229">
      <w:pPr>
        <w:autoSpaceDE w:val="0"/>
        <w:autoSpaceDN w:val="0"/>
        <w:adjustRightInd w:val="0"/>
        <w:rPr>
          <w:rFonts w:cs="Calibri"/>
          <w:szCs w:val="22"/>
        </w:rPr>
      </w:pPr>
      <w:r w:rsidRPr="00864408">
        <w:rPr>
          <w:rFonts w:cs="Calibri"/>
          <w:szCs w:val="22"/>
        </w:rPr>
        <w:t>28.3 Rozbudowa i modernizacja infrastruktury przesyłowej gazu zimnego oraz paliw płynnych.</w:t>
      </w:r>
    </w:p>
    <w:p w14:paraId="10CF8DFE" w14:textId="77777777" w:rsidR="00230229" w:rsidRPr="00864408" w:rsidRDefault="00230229" w:rsidP="00230229">
      <w:pPr>
        <w:autoSpaceDE w:val="0"/>
        <w:autoSpaceDN w:val="0"/>
        <w:adjustRightInd w:val="0"/>
        <w:rPr>
          <w:rFonts w:cs="Calibri"/>
          <w:szCs w:val="22"/>
        </w:rPr>
      </w:pPr>
      <w:r w:rsidRPr="00864408">
        <w:rPr>
          <w:rFonts w:cs="Calibri"/>
          <w:szCs w:val="22"/>
        </w:rPr>
        <w:t>30. Poprawa, jakości wód, odzysku/unieszkod. odpadów, odnowa terenów skażonych oraz ograniczenie emisji zanieczyszczeń.</w:t>
      </w:r>
    </w:p>
    <w:p w14:paraId="058708E4" w14:textId="77777777" w:rsidR="00230229" w:rsidRPr="00864408" w:rsidRDefault="00230229" w:rsidP="00230229">
      <w:pPr>
        <w:autoSpaceDE w:val="0"/>
        <w:autoSpaceDN w:val="0"/>
        <w:adjustRightInd w:val="0"/>
        <w:rPr>
          <w:rFonts w:cs="Calibri"/>
          <w:szCs w:val="22"/>
        </w:rPr>
      </w:pPr>
      <w:r w:rsidRPr="00864408">
        <w:rPr>
          <w:rFonts w:cs="Calibri"/>
          <w:szCs w:val="22"/>
        </w:rPr>
        <w:t>30.1 Zmniejszenie obciążenia środowiska powodowanego emisjami zanieczyszczeń do wód, atmosfery i gleby.</w:t>
      </w:r>
    </w:p>
    <w:p w14:paraId="286CCE79" w14:textId="77777777" w:rsidR="00230229" w:rsidRPr="00864408" w:rsidRDefault="00230229" w:rsidP="00230229">
      <w:pPr>
        <w:autoSpaceDE w:val="0"/>
        <w:autoSpaceDN w:val="0"/>
        <w:adjustRightInd w:val="0"/>
        <w:rPr>
          <w:rFonts w:cs="Calibri"/>
          <w:szCs w:val="22"/>
        </w:rPr>
      </w:pPr>
      <w:r w:rsidRPr="00864408">
        <w:rPr>
          <w:rFonts w:cs="Calibri"/>
          <w:szCs w:val="22"/>
        </w:rPr>
        <w:t>31. Produkcja energii ze źródeł odnawialnych.</w:t>
      </w:r>
    </w:p>
    <w:p w14:paraId="7139C1E9" w14:textId="77777777" w:rsidR="00230229" w:rsidRPr="00864408" w:rsidRDefault="00230229" w:rsidP="00230229">
      <w:pPr>
        <w:autoSpaceDE w:val="0"/>
        <w:autoSpaceDN w:val="0"/>
        <w:adjustRightInd w:val="0"/>
        <w:rPr>
          <w:rFonts w:cs="Calibri"/>
          <w:szCs w:val="22"/>
        </w:rPr>
      </w:pPr>
      <w:r w:rsidRPr="00864408">
        <w:rPr>
          <w:rFonts w:cs="Calibri"/>
          <w:szCs w:val="22"/>
        </w:rPr>
        <w:t>31.1 Zwiększenie wykorzystania odnawialnych źródeł energii na obszarach wiejskich.</w:t>
      </w:r>
    </w:p>
    <w:p w14:paraId="4FD0EC33" w14:textId="77777777" w:rsidR="00230229" w:rsidRPr="00864408" w:rsidRDefault="00230229" w:rsidP="00230229">
      <w:pPr>
        <w:autoSpaceDE w:val="0"/>
        <w:autoSpaceDN w:val="0"/>
        <w:adjustRightInd w:val="0"/>
        <w:rPr>
          <w:rFonts w:cs="Calibri"/>
          <w:szCs w:val="22"/>
        </w:rPr>
      </w:pPr>
      <w:r w:rsidRPr="00864408">
        <w:rPr>
          <w:rFonts w:cs="Calibri"/>
          <w:szCs w:val="22"/>
        </w:rPr>
        <w:t>31.2 Poprawa bezpieczeństwa zasilania w energię poprzez budowę i modernizację lokalnych instalacji do produkcji energii ze szczególnym uwzględnieniem technologii kogeneracji i poligeneracji oraz wykorzystania OŹE.</w:t>
      </w:r>
    </w:p>
    <w:p w14:paraId="1D023161" w14:textId="77777777" w:rsidR="004A5228" w:rsidRPr="0019454B" w:rsidRDefault="004A5228" w:rsidP="00B26E92">
      <w:pPr>
        <w:autoSpaceDE w:val="0"/>
        <w:autoSpaceDN w:val="0"/>
        <w:adjustRightInd w:val="0"/>
        <w:rPr>
          <w:rFonts w:cs="Calibri"/>
          <w:color w:val="4F81BD" w:themeColor="accent1"/>
          <w:szCs w:val="22"/>
        </w:rPr>
      </w:pPr>
    </w:p>
    <w:p w14:paraId="782D0956" w14:textId="77777777" w:rsidR="00230229" w:rsidRPr="00864408" w:rsidRDefault="00886723" w:rsidP="00B87A01">
      <w:pPr>
        <w:pStyle w:val="Akapitzlist"/>
        <w:numPr>
          <w:ilvl w:val="0"/>
          <w:numId w:val="23"/>
        </w:numPr>
        <w:autoSpaceDE w:val="0"/>
        <w:autoSpaceDN w:val="0"/>
        <w:adjustRightInd w:val="0"/>
        <w:rPr>
          <w:rFonts w:cs="Calibri"/>
          <w:szCs w:val="22"/>
        </w:rPr>
      </w:pPr>
      <w:r w:rsidRPr="00864408">
        <w:rPr>
          <w:b/>
        </w:rPr>
        <w:t xml:space="preserve">PROGRAM </w:t>
      </w:r>
      <w:r w:rsidR="00230229" w:rsidRPr="00864408">
        <w:rPr>
          <w:b/>
        </w:rPr>
        <w:t>OCHRONY ŚRODOWISKA DLA WOJEWÓDZTWA MAZOWIECKIEGO DO ROKU 2022</w:t>
      </w:r>
    </w:p>
    <w:p w14:paraId="72CC23CC" w14:textId="77777777" w:rsidR="00572D06" w:rsidRPr="00864408" w:rsidRDefault="00230229" w:rsidP="00E51E54">
      <w:pPr>
        <w:autoSpaceDE w:val="0"/>
        <w:autoSpaceDN w:val="0"/>
        <w:adjustRightInd w:val="0"/>
        <w:rPr>
          <w:rFonts w:cs="Calibri"/>
          <w:szCs w:val="22"/>
        </w:rPr>
      </w:pPr>
      <w:r w:rsidRPr="00864408">
        <w:rPr>
          <w:rFonts w:cs="Calibri"/>
          <w:szCs w:val="22"/>
        </w:rPr>
        <w:t>Cele strategiczne do roku 2022 - Ochrona klimatu i jakości powietrza (OP): Poprawa efektywności energetycznej; Ograniczenie emisji powierzchniowej; Ograniczenie emisji zanieczyszczeń ze źródeł komunikacyjnych; Ograniczenie emisji zanieczyszczeń ze źródeł przemysłowych i energochłonności gospodarki; Zwiększenie wykorzystania odnawialnych źródeł energii; Zmniejszenie przekroczeń dopuszczalnych poziomów stężeń monitorowanych substancji; Dostosowanie sektora energetycznego do zmian klimatu; Zmniejszenie emisji prekursorów ozonu.</w:t>
      </w:r>
    </w:p>
    <w:p w14:paraId="1C86372E" w14:textId="77777777" w:rsidR="004A5228" w:rsidRDefault="004A5228" w:rsidP="00B514F9">
      <w:pPr>
        <w:rPr>
          <w:rFonts w:cs="Calibri"/>
          <w:szCs w:val="22"/>
        </w:rPr>
      </w:pPr>
    </w:p>
    <w:p w14:paraId="63FFB31B" w14:textId="77777777" w:rsidR="00230229" w:rsidRPr="00864408" w:rsidRDefault="00230229" w:rsidP="00B87A01">
      <w:pPr>
        <w:pStyle w:val="Akapitzlist"/>
        <w:numPr>
          <w:ilvl w:val="0"/>
          <w:numId w:val="23"/>
        </w:numPr>
        <w:rPr>
          <w:b/>
        </w:rPr>
      </w:pPr>
      <w:r w:rsidRPr="00864408">
        <w:rPr>
          <w:b/>
        </w:rPr>
        <w:t>PROGRAM MOŻLIWOŚCI WYKORZYSTANIA ODNAWIALNYCH ŹRÓDEŁ ENERGII DLA WOJEWÓDZTWA MAZOWIECKIEGO</w:t>
      </w:r>
    </w:p>
    <w:p w14:paraId="6386F304" w14:textId="77777777" w:rsidR="00230229" w:rsidRPr="00864408" w:rsidRDefault="005D1A08" w:rsidP="00E51E54">
      <w:pPr>
        <w:spacing w:after="240"/>
        <w:rPr>
          <w:bCs/>
        </w:rPr>
      </w:pPr>
      <w:r w:rsidRPr="00864408">
        <w:rPr>
          <w:bCs/>
        </w:rPr>
        <w:t>W dokumencie</w:t>
      </w:r>
      <w:r w:rsidR="00230229" w:rsidRPr="00864408">
        <w:rPr>
          <w:bCs/>
        </w:rPr>
        <w:t xml:space="preserve"> przeanalizowano zasoby energii odnawialnej na terenie województwa oraz koszty pozyskania energii z poszczególnych źródeł i na tej podstawie zaproponowano koncepcję możliwych do realizacji programów wspierania energetyki odnawialnej. W wyniku przeprowadzonych prac określony został potencjał oraz przybliżony poziom wykorzystania zasobów energii odnawialnej na terenie </w:t>
      </w:r>
      <w:r w:rsidRPr="00864408">
        <w:rPr>
          <w:bCs/>
        </w:rPr>
        <w:t>województwa.</w:t>
      </w:r>
    </w:p>
    <w:p w14:paraId="4B25C2FC" w14:textId="77777777" w:rsidR="00B26E92" w:rsidRPr="00864408" w:rsidRDefault="00230229" w:rsidP="00B87A01">
      <w:pPr>
        <w:pStyle w:val="Akapitzlist"/>
        <w:numPr>
          <w:ilvl w:val="0"/>
          <w:numId w:val="23"/>
        </w:numPr>
        <w:rPr>
          <w:b/>
        </w:rPr>
      </w:pPr>
      <w:r w:rsidRPr="00864408">
        <w:rPr>
          <w:b/>
        </w:rPr>
        <w:lastRenderedPageBreak/>
        <w:t>PLAN ZAGOSPODAROWANIA PRZESTRZENNEGO WOJEWÓDZTWA MAZOWIECKIEGO</w:t>
      </w:r>
    </w:p>
    <w:p w14:paraId="02B611EC" w14:textId="2E4C6946" w:rsidR="00BA5CED" w:rsidRPr="00864408" w:rsidRDefault="00230229" w:rsidP="00E51E54">
      <w:pPr>
        <w:autoSpaceDE w:val="0"/>
        <w:autoSpaceDN w:val="0"/>
        <w:adjustRightInd w:val="0"/>
        <w:spacing w:line="240" w:lineRule="auto"/>
        <w:rPr>
          <w:rFonts w:cs="Calibri"/>
          <w:bCs/>
        </w:rPr>
      </w:pPr>
      <w:r w:rsidRPr="00864408">
        <w:rPr>
          <w:rFonts w:cs="Calibri"/>
          <w:bCs/>
        </w:rPr>
        <w:t xml:space="preserve">Plan Zagospodarowania Przestrzennego Województwa Mazowieckiego został przyjęty uchwałą </w:t>
      </w:r>
      <w:r w:rsidR="00D41309" w:rsidRPr="00864408">
        <w:rPr>
          <w:rFonts w:cs="Calibri"/>
          <w:bCs/>
        </w:rPr>
        <w:t>nr 22/18 Sejmiku Województwa Mazowieckiego z dnia 19 grudnia 2018 r</w:t>
      </w:r>
      <w:r w:rsidRPr="00864408">
        <w:rPr>
          <w:rFonts w:cs="Calibri"/>
          <w:bCs/>
        </w:rPr>
        <w:t xml:space="preserve">. Spójność Projektu założeń (…) z kierunkami zagospodarowania przestrzennego: </w:t>
      </w:r>
    </w:p>
    <w:p w14:paraId="1DDA2C14" w14:textId="77777777" w:rsidR="003B0585" w:rsidRPr="00864408" w:rsidRDefault="003B0585" w:rsidP="00B62E12">
      <w:pPr>
        <w:pStyle w:val="Akapitzlist"/>
        <w:numPr>
          <w:ilvl w:val="0"/>
          <w:numId w:val="39"/>
        </w:numPr>
        <w:autoSpaceDE w:val="0"/>
        <w:autoSpaceDN w:val="0"/>
        <w:adjustRightInd w:val="0"/>
        <w:spacing w:line="240" w:lineRule="auto"/>
        <w:rPr>
          <w:rFonts w:cs="Calibri"/>
          <w:bCs/>
        </w:rPr>
      </w:pPr>
      <w:r w:rsidRPr="00864408">
        <w:rPr>
          <w:rFonts w:cs="Calibri"/>
          <w:bCs/>
        </w:rPr>
        <w:t>W zakresie poprawy jakości powietrza na obszarze województwa</w:t>
      </w:r>
      <w:r w:rsidR="00BA5CED" w:rsidRPr="00864408">
        <w:rPr>
          <w:rFonts w:cs="Calibri"/>
          <w:bCs/>
        </w:rPr>
        <w:t xml:space="preserve"> </w:t>
      </w:r>
      <w:r w:rsidRPr="00864408">
        <w:rPr>
          <w:rFonts w:cs="Calibri"/>
          <w:bCs/>
        </w:rPr>
        <w:t>mazowieckiego w Planie określa się następujące działania:</w:t>
      </w:r>
    </w:p>
    <w:p w14:paraId="55D9CE96" w14:textId="77777777" w:rsidR="003B0585" w:rsidRPr="00864408" w:rsidRDefault="003B0585" w:rsidP="00B62E12">
      <w:pPr>
        <w:pStyle w:val="Akapitzlist"/>
        <w:numPr>
          <w:ilvl w:val="0"/>
          <w:numId w:val="37"/>
        </w:numPr>
        <w:autoSpaceDE w:val="0"/>
        <w:autoSpaceDN w:val="0"/>
        <w:adjustRightInd w:val="0"/>
        <w:spacing w:line="240" w:lineRule="auto"/>
        <w:rPr>
          <w:rFonts w:cs="Calibri"/>
          <w:bCs/>
        </w:rPr>
      </w:pPr>
      <w:r w:rsidRPr="00864408">
        <w:rPr>
          <w:rFonts w:cs="Calibri"/>
          <w:bCs/>
        </w:rPr>
        <w:t>rozbudowę centralnych systemów zaopatrywania w energię cieplną, zamiana</w:t>
      </w:r>
      <w:r w:rsidR="00BA5CED" w:rsidRPr="00864408">
        <w:rPr>
          <w:rFonts w:cs="Calibri"/>
          <w:bCs/>
        </w:rPr>
        <w:t xml:space="preserve"> </w:t>
      </w:r>
      <w:r w:rsidRPr="00864408">
        <w:rPr>
          <w:rFonts w:cs="Calibri"/>
          <w:bCs/>
        </w:rPr>
        <w:t>paliw na niskoemisyjne oraz rozwój odnawialnych źródeł energii;</w:t>
      </w:r>
    </w:p>
    <w:p w14:paraId="1FD740BD" w14:textId="77777777" w:rsidR="00BA5CED" w:rsidRPr="00864408" w:rsidRDefault="003B0585" w:rsidP="00B62E12">
      <w:pPr>
        <w:pStyle w:val="Akapitzlist"/>
        <w:numPr>
          <w:ilvl w:val="0"/>
          <w:numId w:val="37"/>
        </w:numPr>
        <w:autoSpaceDE w:val="0"/>
        <w:autoSpaceDN w:val="0"/>
        <w:adjustRightInd w:val="0"/>
        <w:spacing w:line="240" w:lineRule="auto"/>
      </w:pPr>
      <w:r w:rsidRPr="00864408">
        <w:rPr>
          <w:rFonts w:cs="Calibri"/>
          <w:bCs/>
        </w:rPr>
        <w:t>dalsze ograniczanie emisji z transportu drogowego.</w:t>
      </w:r>
      <w:r w:rsidR="00BA5CED" w:rsidRPr="00864408">
        <w:t xml:space="preserve"> </w:t>
      </w:r>
    </w:p>
    <w:p w14:paraId="1FDB49E2" w14:textId="77777777" w:rsidR="00BA5CED" w:rsidRPr="00864408" w:rsidRDefault="00BA5CED" w:rsidP="00B62E12">
      <w:pPr>
        <w:pStyle w:val="Akapitzlist"/>
        <w:numPr>
          <w:ilvl w:val="0"/>
          <w:numId w:val="39"/>
        </w:numPr>
        <w:autoSpaceDE w:val="0"/>
        <w:autoSpaceDN w:val="0"/>
        <w:adjustRightInd w:val="0"/>
        <w:spacing w:line="240" w:lineRule="auto"/>
        <w:rPr>
          <w:rFonts w:cs="Calibri"/>
          <w:bCs/>
        </w:rPr>
      </w:pPr>
      <w:r w:rsidRPr="00864408">
        <w:rPr>
          <w:rFonts w:cs="Calibri"/>
          <w:bCs/>
        </w:rPr>
        <w:t xml:space="preserve">Największe potencjalne możliwości rozwoju OZE w województwie mazowieckim związane są </w:t>
      </w:r>
      <w:r w:rsidR="005553A9">
        <w:rPr>
          <w:rFonts w:cs="Calibri"/>
          <w:bCs/>
        </w:rPr>
        <w:br/>
      </w:r>
      <w:r w:rsidRPr="00864408">
        <w:rPr>
          <w:rFonts w:cs="Calibri"/>
          <w:bCs/>
        </w:rPr>
        <w:t xml:space="preserve">z wykorzystywaniem biomasy, która może być używana zarówno do bezpośredniego spalania, jak </w:t>
      </w:r>
      <w:r w:rsidR="005553A9">
        <w:rPr>
          <w:rFonts w:cs="Calibri"/>
          <w:bCs/>
        </w:rPr>
        <w:br/>
      </w:r>
      <w:r w:rsidRPr="00864408">
        <w:rPr>
          <w:rFonts w:cs="Calibri"/>
          <w:bCs/>
        </w:rPr>
        <w:t xml:space="preserve">i produkcji biopaliw oraz biogazu. W całym regionie istnieje możliwość wykorzystywania energii słonecznej – przede wszystkim do podgrzewania wody użytkowej, lecz także na potrzeby rolnicze i lokalnej produkcji energii elektrycznej w ogniwach fotowoltaicznych. Znaczna część obszaru województwa ma także korzystne uwarunkowania do rozwoju energetyki wiatrowej. </w:t>
      </w:r>
    </w:p>
    <w:p w14:paraId="3AAE37EC" w14:textId="77777777" w:rsidR="00BA5CED" w:rsidRPr="00864408" w:rsidRDefault="00BA5CED" w:rsidP="00B62E12">
      <w:pPr>
        <w:pStyle w:val="Akapitzlist"/>
        <w:numPr>
          <w:ilvl w:val="0"/>
          <w:numId w:val="39"/>
        </w:numPr>
        <w:autoSpaceDE w:val="0"/>
        <w:autoSpaceDN w:val="0"/>
        <w:adjustRightInd w:val="0"/>
        <w:spacing w:line="240" w:lineRule="auto"/>
        <w:rPr>
          <w:rFonts w:cs="Calibri"/>
          <w:bCs/>
        </w:rPr>
      </w:pPr>
      <w:r w:rsidRPr="00864408">
        <w:rPr>
          <w:rFonts w:cs="Calibri"/>
          <w:bCs/>
        </w:rPr>
        <w:t>W celu zapewnienia funkcjonalności tras, jak też bezpieczeństwa ruchu drogowego, w Planie określa się możliwość realizacji regionalnych i ponadregionalnych tras rowerowych w postaci:</w:t>
      </w:r>
    </w:p>
    <w:p w14:paraId="48A423E3" w14:textId="77777777" w:rsidR="00BA5CED" w:rsidRPr="00864408" w:rsidRDefault="00BA5CED" w:rsidP="00B62E12">
      <w:pPr>
        <w:pStyle w:val="Akapitzlist"/>
        <w:numPr>
          <w:ilvl w:val="0"/>
          <w:numId w:val="38"/>
        </w:numPr>
        <w:autoSpaceDE w:val="0"/>
        <w:autoSpaceDN w:val="0"/>
        <w:adjustRightInd w:val="0"/>
        <w:spacing w:line="240" w:lineRule="auto"/>
        <w:rPr>
          <w:rFonts w:cs="Calibri"/>
          <w:bCs/>
        </w:rPr>
      </w:pPr>
      <w:r w:rsidRPr="00864408">
        <w:rPr>
          <w:rFonts w:cs="Calibri"/>
          <w:bCs/>
        </w:rPr>
        <w:t>dróg dla rowerów niezależnych od układu drogowego (np. na wałach przeciwpowodziowych lub przez tereny leśne zamknięte dla ruchu samochodów);</w:t>
      </w:r>
    </w:p>
    <w:p w14:paraId="5C019C6C" w14:textId="77777777" w:rsidR="00BA5CED" w:rsidRPr="00864408" w:rsidRDefault="00BA5CED" w:rsidP="00B62E12">
      <w:pPr>
        <w:pStyle w:val="Akapitzlist"/>
        <w:numPr>
          <w:ilvl w:val="0"/>
          <w:numId w:val="38"/>
        </w:numPr>
        <w:autoSpaceDE w:val="0"/>
        <w:autoSpaceDN w:val="0"/>
        <w:adjustRightInd w:val="0"/>
        <w:spacing w:line="240" w:lineRule="auto"/>
        <w:rPr>
          <w:rFonts w:cs="Calibri"/>
          <w:bCs/>
        </w:rPr>
      </w:pPr>
      <w:r w:rsidRPr="00864408">
        <w:rPr>
          <w:rFonts w:cs="Calibri"/>
          <w:bCs/>
        </w:rPr>
        <w:t>wydzielonych dróg dla rowerów w pasie drogowym (poza terenami zabudowanymi w miarę możliwości należy unikać dróg, na których natężenie ruchu samochodowego przekracza 10 000 pojazdów na dobę, chyba że droga dla rowerów prowadzi np. za ekranem przeciwhałasowym);</w:t>
      </w:r>
    </w:p>
    <w:p w14:paraId="44DAB6B9" w14:textId="77777777" w:rsidR="00BA5CED" w:rsidRPr="00864408" w:rsidRDefault="00BA5CED" w:rsidP="00B62E12">
      <w:pPr>
        <w:pStyle w:val="Akapitzlist"/>
        <w:numPr>
          <w:ilvl w:val="0"/>
          <w:numId w:val="38"/>
        </w:numPr>
        <w:autoSpaceDE w:val="0"/>
        <w:autoSpaceDN w:val="0"/>
        <w:adjustRightInd w:val="0"/>
        <w:spacing w:line="240" w:lineRule="auto"/>
        <w:rPr>
          <w:rFonts w:cs="Calibri"/>
          <w:bCs/>
        </w:rPr>
      </w:pPr>
      <w:r w:rsidRPr="00864408">
        <w:rPr>
          <w:rFonts w:cs="Calibri"/>
          <w:bCs/>
        </w:rPr>
        <w:t>pasów ruchu dla rowerów lub asfaltowym poboczem:</w:t>
      </w:r>
    </w:p>
    <w:p w14:paraId="15A0A8BB" w14:textId="77777777" w:rsidR="00BA5CED" w:rsidRPr="00864408" w:rsidRDefault="00BA5CED" w:rsidP="00BA5CED">
      <w:pPr>
        <w:pStyle w:val="Akapitzlist"/>
        <w:autoSpaceDE w:val="0"/>
        <w:autoSpaceDN w:val="0"/>
        <w:adjustRightInd w:val="0"/>
        <w:spacing w:line="240" w:lineRule="auto"/>
        <w:rPr>
          <w:rFonts w:cs="Calibri"/>
          <w:bCs/>
        </w:rPr>
      </w:pPr>
      <w:r w:rsidRPr="00864408">
        <w:rPr>
          <w:rFonts w:cs="Calibri"/>
          <w:bCs/>
        </w:rPr>
        <w:t>- w obszarze zabudowanym na drogach, gdzie natężenie ruchu nie przekracza 10 000 pojazdów/dobę, a dopuszczalna prędkość nie przekracza 50 km/h;</w:t>
      </w:r>
    </w:p>
    <w:p w14:paraId="4F75D963" w14:textId="77777777" w:rsidR="00BA5CED" w:rsidRPr="00864408" w:rsidRDefault="00BA5CED" w:rsidP="00BA5CED">
      <w:pPr>
        <w:pStyle w:val="Akapitzlist"/>
        <w:autoSpaceDE w:val="0"/>
        <w:autoSpaceDN w:val="0"/>
        <w:adjustRightInd w:val="0"/>
        <w:spacing w:line="240" w:lineRule="auto"/>
        <w:rPr>
          <w:rFonts w:cs="Calibri"/>
          <w:bCs/>
        </w:rPr>
      </w:pPr>
      <w:r w:rsidRPr="00864408">
        <w:rPr>
          <w:rFonts w:cs="Calibri"/>
          <w:bCs/>
        </w:rPr>
        <w:t>- poza obszarem zabudowanym na drogach, gdzie natężenie ruchu nie przekracza 4 000 pojazdów/dobę.</w:t>
      </w:r>
    </w:p>
    <w:p w14:paraId="7721816E" w14:textId="77777777" w:rsidR="00BA5CED" w:rsidRPr="00864408" w:rsidRDefault="00BA5CED" w:rsidP="00B62E12">
      <w:pPr>
        <w:pStyle w:val="Akapitzlist"/>
        <w:numPr>
          <w:ilvl w:val="0"/>
          <w:numId w:val="38"/>
        </w:numPr>
        <w:autoSpaceDE w:val="0"/>
        <w:autoSpaceDN w:val="0"/>
        <w:adjustRightInd w:val="0"/>
        <w:spacing w:line="240" w:lineRule="auto"/>
        <w:rPr>
          <w:rFonts w:cs="Calibri"/>
          <w:bCs/>
        </w:rPr>
      </w:pPr>
      <w:r w:rsidRPr="00864408">
        <w:rPr>
          <w:rFonts w:cs="Calibri"/>
          <w:bCs/>
        </w:rPr>
        <w:t>ruchu mieszanego, rowerowo-samochodowego jezdnią:</w:t>
      </w:r>
    </w:p>
    <w:p w14:paraId="5B6F4A53" w14:textId="77777777" w:rsidR="00BA5CED" w:rsidRPr="00864408" w:rsidRDefault="00BA5CED" w:rsidP="00BA5CED">
      <w:pPr>
        <w:pStyle w:val="Akapitzlist"/>
        <w:autoSpaceDE w:val="0"/>
        <w:autoSpaceDN w:val="0"/>
        <w:adjustRightInd w:val="0"/>
        <w:spacing w:line="240" w:lineRule="auto"/>
        <w:rPr>
          <w:rFonts w:cs="Calibri"/>
          <w:bCs/>
        </w:rPr>
      </w:pPr>
      <w:r w:rsidRPr="00864408">
        <w:rPr>
          <w:rFonts w:cs="Calibri"/>
          <w:bCs/>
        </w:rPr>
        <w:t>- na drogach o natężeniu ruchu do 4 000 pojazdów/dobę: w terenie zabudowanym w przypadku ograniczenia prędkości do nie więcej niż 30 km/h;</w:t>
      </w:r>
    </w:p>
    <w:p w14:paraId="57834B9C" w14:textId="77777777" w:rsidR="00BA5CED" w:rsidRPr="00864408" w:rsidRDefault="00BA5CED" w:rsidP="00BA5CED">
      <w:pPr>
        <w:pStyle w:val="Akapitzlist"/>
        <w:autoSpaceDE w:val="0"/>
        <w:autoSpaceDN w:val="0"/>
        <w:adjustRightInd w:val="0"/>
        <w:spacing w:line="240" w:lineRule="auto"/>
        <w:rPr>
          <w:rFonts w:cs="Calibri"/>
          <w:bCs/>
        </w:rPr>
      </w:pPr>
      <w:r w:rsidRPr="00864408">
        <w:rPr>
          <w:rFonts w:cs="Calibri"/>
          <w:bCs/>
        </w:rPr>
        <w:t>- na drogach o natężeniu ruchu do 1 000 pojazdów/dobę: poza terenem zabudowanym lub gdy dopuszczalna prędkość wynosi powyżej 30 km/h.</w:t>
      </w:r>
    </w:p>
    <w:p w14:paraId="62F88A5E" w14:textId="77777777" w:rsidR="00BA5CED" w:rsidRPr="00864408" w:rsidRDefault="00BA5CED" w:rsidP="00B62E12">
      <w:pPr>
        <w:pStyle w:val="Akapitzlist"/>
        <w:numPr>
          <w:ilvl w:val="0"/>
          <w:numId w:val="38"/>
        </w:numPr>
        <w:autoSpaceDE w:val="0"/>
        <w:autoSpaceDN w:val="0"/>
        <w:adjustRightInd w:val="0"/>
        <w:spacing w:line="240" w:lineRule="auto"/>
        <w:rPr>
          <w:rFonts w:cs="Calibri"/>
          <w:bCs/>
        </w:rPr>
      </w:pPr>
      <w:r w:rsidRPr="00864408">
        <w:rPr>
          <w:rFonts w:cs="Calibri"/>
          <w:bCs/>
        </w:rPr>
        <w:t>ruchu na zasadach ogólnych drogami serwisowymi wzdłuż dróg wyższych klas lub linii kolejowych;</w:t>
      </w:r>
    </w:p>
    <w:p w14:paraId="73E12B29" w14:textId="77777777" w:rsidR="00BA5CED" w:rsidRPr="00864408" w:rsidRDefault="00BA5CED" w:rsidP="00B62E12">
      <w:pPr>
        <w:pStyle w:val="Akapitzlist"/>
        <w:numPr>
          <w:ilvl w:val="0"/>
          <w:numId w:val="38"/>
        </w:numPr>
        <w:autoSpaceDE w:val="0"/>
        <w:autoSpaceDN w:val="0"/>
        <w:adjustRightInd w:val="0"/>
        <w:spacing w:line="240" w:lineRule="auto"/>
        <w:rPr>
          <w:rFonts w:cs="Calibri"/>
          <w:bCs/>
        </w:rPr>
      </w:pPr>
      <w:r w:rsidRPr="00864408">
        <w:rPr>
          <w:rFonts w:cs="Calibri"/>
          <w:bCs/>
        </w:rPr>
        <w:t>ruchu na zasadach ogólnych drogami wewnętrznymi o ograniczonym ruchu pojazdów samochodowych, np. leśnymi;</w:t>
      </w:r>
    </w:p>
    <w:p w14:paraId="2041BD21" w14:textId="77777777" w:rsidR="006E76E9" w:rsidRPr="00864408" w:rsidRDefault="00BA5CED" w:rsidP="00B62E12">
      <w:pPr>
        <w:pStyle w:val="Akapitzlist"/>
        <w:numPr>
          <w:ilvl w:val="0"/>
          <w:numId w:val="38"/>
        </w:numPr>
        <w:autoSpaceDE w:val="0"/>
        <w:autoSpaceDN w:val="0"/>
        <w:adjustRightInd w:val="0"/>
        <w:spacing w:line="240" w:lineRule="auto"/>
        <w:rPr>
          <w:rFonts w:cs="Calibri"/>
          <w:bCs/>
        </w:rPr>
      </w:pPr>
      <w:r w:rsidRPr="00864408">
        <w:rPr>
          <w:rFonts w:cs="Calibri"/>
          <w:bCs/>
        </w:rPr>
        <w:t>zgodnej z zasadami projektowania uniwersalnego (niedozwolone jest prowadzenie tras ścieżkami piaszczystymi, błotnistymi, brukowanymi, nadmiernie nierównymi).</w:t>
      </w:r>
    </w:p>
    <w:p w14:paraId="150170EF" w14:textId="77777777" w:rsidR="00D41309" w:rsidRPr="0019454B" w:rsidRDefault="00D41309" w:rsidP="00D41309">
      <w:pPr>
        <w:pStyle w:val="Akapitzlist"/>
        <w:autoSpaceDE w:val="0"/>
        <w:autoSpaceDN w:val="0"/>
        <w:adjustRightInd w:val="0"/>
        <w:spacing w:line="240" w:lineRule="auto"/>
        <w:rPr>
          <w:rFonts w:cs="Calibri"/>
          <w:bCs/>
          <w:color w:val="4F81BD" w:themeColor="accent1"/>
        </w:rPr>
      </w:pPr>
    </w:p>
    <w:p w14:paraId="73564169" w14:textId="77777777" w:rsidR="000D30DE" w:rsidRPr="005553A9" w:rsidRDefault="00F93BA6" w:rsidP="00B87A01">
      <w:pPr>
        <w:pStyle w:val="Akapitzlist"/>
        <w:numPr>
          <w:ilvl w:val="0"/>
          <w:numId w:val="23"/>
        </w:numPr>
        <w:rPr>
          <w:b/>
        </w:rPr>
      </w:pPr>
      <w:r w:rsidRPr="005553A9">
        <w:rPr>
          <w:b/>
        </w:rPr>
        <w:t xml:space="preserve">UCHWAŁA SEJMIKU WOJEWÓDZTWA MAZOWIECKIEGO W SPRAWIE POP DLA STREFY MAZOWIECKIEJ </w:t>
      </w:r>
      <w:r w:rsidRPr="005553A9">
        <w:rPr>
          <w:b/>
        </w:rPr>
        <w:br/>
        <w:t>(PM10, PM2,5) UCHWAŁA NR 164/13 Z DNIA 28 PAŹDZIERNIKA 2013 R. ZMIENIONA UCHWAŁĄ NR 98/17 Z DNIA 20 CZERWCA 2017 R.</w:t>
      </w:r>
    </w:p>
    <w:p w14:paraId="4F184903" w14:textId="77777777" w:rsidR="000D30DE" w:rsidRPr="005553A9" w:rsidRDefault="009C273D" w:rsidP="00E51E54">
      <w:pPr>
        <w:autoSpaceDE w:val="0"/>
        <w:autoSpaceDN w:val="0"/>
        <w:adjustRightInd w:val="0"/>
        <w:spacing w:line="240" w:lineRule="auto"/>
        <w:rPr>
          <w:rFonts w:cs="Calibri"/>
          <w:bCs/>
        </w:rPr>
      </w:pPr>
      <w:r w:rsidRPr="005553A9">
        <w:rPr>
          <w:rFonts w:cs="Calibri"/>
          <w:bCs/>
        </w:rPr>
        <w:t xml:space="preserve">Dokument określa planowane działania w celu osiągnięcia zamierzonej poprawy jakości powietrza w strefie mazowieckiej. Kierunki i zakres działań niezbędnych do przywrócenia poziomów pyłu zawieszonego PM10 </w:t>
      </w:r>
      <w:r w:rsidRPr="005553A9">
        <w:rPr>
          <w:rFonts w:cs="Calibri"/>
          <w:bCs/>
        </w:rPr>
        <w:br/>
        <w:t>i pyłu zawieszonego PM2,5 w powietrzu do poziomów dopuszczalnych. W zakresie ograniczania emisji powierzchniowej (niskiej, rozproszonej emisji komunalno-bytowej i technologicznej):</w:t>
      </w:r>
    </w:p>
    <w:p w14:paraId="71B5D945" w14:textId="77777777" w:rsidR="00F62D38"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 xml:space="preserve">wykonanie przeglądu i weryfikacji posiadanych Programów Ograniczenia Niskiej Emisji (PONE), </w:t>
      </w:r>
      <w:r w:rsidR="005553A9" w:rsidRPr="005553A9">
        <w:rPr>
          <w:rFonts w:cs="Calibri"/>
          <w:bCs/>
        </w:rPr>
        <w:br/>
      </w:r>
      <w:r w:rsidRPr="005553A9">
        <w:rPr>
          <w:rFonts w:cs="Calibri"/>
          <w:bCs/>
        </w:rPr>
        <w:t xml:space="preserve">a w przypadku braku dokumentu – sporządzenie go według następujących wytycznych w terminie do 31.12.2018 roku: </w:t>
      </w:r>
    </w:p>
    <w:p w14:paraId="685D1C75" w14:textId="77777777" w:rsidR="00F62D38"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określać zasady i priorytety likwidacji lub wymiany urządzeń grzewczych na nowoczesne systemy grzewcze</w:t>
      </w:r>
      <w:r w:rsidR="005553A9">
        <w:rPr>
          <w:rFonts w:cs="Calibri"/>
          <w:bCs/>
        </w:rPr>
        <w:t>.</w:t>
      </w:r>
      <w:r w:rsidRPr="005553A9">
        <w:rPr>
          <w:rFonts w:cs="Calibri"/>
          <w:bCs/>
        </w:rPr>
        <w:t xml:space="preserve"> </w:t>
      </w:r>
    </w:p>
    <w:p w14:paraId="5719A006" w14:textId="77777777" w:rsidR="00F62D38" w:rsidRPr="005553A9" w:rsidRDefault="009C273D" w:rsidP="009C273D">
      <w:pPr>
        <w:autoSpaceDE w:val="0"/>
        <w:autoSpaceDN w:val="0"/>
        <w:adjustRightInd w:val="0"/>
        <w:spacing w:line="240" w:lineRule="auto"/>
        <w:rPr>
          <w:rFonts w:cs="Calibri"/>
          <w:bCs/>
        </w:rPr>
      </w:pPr>
      <w:r w:rsidRPr="005553A9">
        <w:rPr>
          <w:rFonts w:cs="Calibri"/>
          <w:bCs/>
        </w:rPr>
        <w:lastRenderedPageBreak/>
        <w:t xml:space="preserve">Program ograniczania niskiej emisji powinien być elementem lub być zgodny z założeniami do planu zaopatrzenia w ciepło, paliwa gazowe i energię elektryczną, oraz uwzględniać zapisy Planu Gospodarki Niskoemisyjnej w miejscach, gdzie redukcja dwutlenku węgla sprzyja redukcji pyłu zaw. PM10 i PM2,5: </w:t>
      </w:r>
    </w:p>
    <w:p w14:paraId="0D1CF920" w14:textId="77777777" w:rsidR="00F62D38"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 xml:space="preserve">Zawierać szczegółową inwentaryzację emisji z sektora komunalno-bytowego, </w:t>
      </w:r>
    </w:p>
    <w:p w14:paraId="2B8DE62A" w14:textId="77777777" w:rsidR="00F62D38"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Uszczegóławiać względem Programu ochrony powietrza plan finansowy podejmowanych przedsięwzięć</w:t>
      </w:r>
      <w:r w:rsidR="00A54DA3" w:rsidRPr="005553A9">
        <w:rPr>
          <w:rFonts w:cs="Calibri"/>
          <w:bCs/>
        </w:rPr>
        <w:t>, w tym m.in.</w:t>
      </w:r>
      <w:r w:rsidRPr="005553A9">
        <w:rPr>
          <w:rFonts w:cs="Calibri"/>
          <w:bCs/>
        </w:rPr>
        <w:t xml:space="preserve">: </w:t>
      </w:r>
    </w:p>
    <w:p w14:paraId="7DC3B32B" w14:textId="77777777" w:rsidR="00F62D38"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zmiana paliwa na inne o mniejszej zawartości popiołu lub zastosowanie energii elektrycznej, względnie indywidualnych źródeł energii odnawialnej, </w:t>
      </w:r>
    </w:p>
    <w:p w14:paraId="57BD77A0" w14:textId="77777777" w:rsidR="00F62D38"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zmniejszanie zapotrzebowania na energię cieplną poprzez ograniczanie strat ciepła – termomodernizacja budynków, </w:t>
      </w:r>
    </w:p>
    <w:p w14:paraId="1AA30A79" w14:textId="77777777" w:rsidR="00F62D38"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zmiana technologii i surowców stosowanych w rzemiośle, usługach i drobnej wytwórczości wpływająca na ograniczanie emisji pyłu zawieszonego PM10 i pyłu zawieszonego PM2,5; </w:t>
      </w:r>
    </w:p>
    <w:p w14:paraId="7BD57329" w14:textId="77777777" w:rsidR="00F62D38"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regularne (przynajmniej raz do roku) czyszczenie przewodów kominowych. </w:t>
      </w:r>
    </w:p>
    <w:p w14:paraId="46AFD65E" w14:textId="77777777" w:rsidR="00E62EB7"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W zakresie ograniczania emisji liniowej (komunikacyjnej)</w:t>
      </w:r>
      <w:r w:rsidR="00A54DA3" w:rsidRPr="005553A9">
        <w:rPr>
          <w:rFonts w:cs="Calibri"/>
          <w:bCs/>
        </w:rPr>
        <w:t xml:space="preserve"> w tym m.in.</w:t>
      </w:r>
      <w:r w:rsidRPr="005553A9">
        <w:rPr>
          <w:rFonts w:cs="Calibri"/>
          <w:bCs/>
        </w:rPr>
        <w:t xml:space="preserve">:  </w:t>
      </w:r>
    </w:p>
    <w:p w14:paraId="62BFB255"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zintegrowany system kierowania ruchem ulicznym, </w:t>
      </w:r>
    </w:p>
    <w:p w14:paraId="6F294D14"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rozwój systemu transportu publicznego, </w:t>
      </w:r>
    </w:p>
    <w:p w14:paraId="1E7EEF2E"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polityka cenowa opłat za przejazdy i zsynchronizowanie rozkładów jazdy transportu zbiorowego zachęcające do korzystania z systemu transportu zbiorowego, </w:t>
      </w:r>
    </w:p>
    <w:p w14:paraId="06AA7561"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tworzenie systemu ścieżek rowerowych, </w:t>
      </w:r>
    </w:p>
    <w:p w14:paraId="5465D085"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intensyfikacja okresowego czyszczenia ulic (szczególnie w okresach bezdeszczowych), </w:t>
      </w:r>
    </w:p>
    <w:p w14:paraId="60FD66B1"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wprowadzenie ograniczeń prędkości na drogach o pylącej nawierzchni, </w:t>
      </w:r>
    </w:p>
    <w:p w14:paraId="74596F1C" w14:textId="77777777" w:rsidR="00E62EB7" w:rsidRPr="005553A9" w:rsidRDefault="00E62EB7" w:rsidP="00B87A01">
      <w:pPr>
        <w:pStyle w:val="Akapitzlist"/>
        <w:numPr>
          <w:ilvl w:val="1"/>
          <w:numId w:val="33"/>
        </w:numPr>
        <w:autoSpaceDE w:val="0"/>
        <w:autoSpaceDN w:val="0"/>
        <w:adjustRightInd w:val="0"/>
        <w:spacing w:line="240" w:lineRule="auto"/>
        <w:rPr>
          <w:rFonts w:cs="Calibri"/>
          <w:bCs/>
        </w:rPr>
      </w:pPr>
      <w:r w:rsidRPr="005553A9">
        <w:rPr>
          <w:rFonts w:cs="Calibri"/>
          <w:bCs/>
        </w:rPr>
        <w:t>s</w:t>
      </w:r>
      <w:r w:rsidR="009C273D" w:rsidRPr="005553A9">
        <w:rPr>
          <w:rFonts w:cs="Calibri"/>
          <w:bCs/>
        </w:rPr>
        <w:t xml:space="preserve">tosowanie przy modernizacji dróg i parkingów materiałów i technologii gwarantujących ograniczenie emisji pyłu podczas eksploatacji. </w:t>
      </w:r>
    </w:p>
    <w:p w14:paraId="26088B12" w14:textId="77777777" w:rsidR="00E62EB7"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 xml:space="preserve">W zakresie ograniczania emisji z istotnych źródeł punktowych – energetyczne spalanie paliw: </w:t>
      </w:r>
    </w:p>
    <w:p w14:paraId="30CBFBCB"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ograniczenie wielkości emisji pyłu zawieszonego PM10 i pyłu zawieszonego PM2,5 poprzez optymalne sterowanie procesem spalania i podnoszenie sprawności procesu produkcji energii, </w:t>
      </w:r>
    </w:p>
    <w:p w14:paraId="1C8774D0"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zmiana paliwa na inne, o mniejszej zawartości popiołu, </w:t>
      </w:r>
    </w:p>
    <w:p w14:paraId="13990FC7"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stosowanie technik gwarantujących zmniejszenie emisji substancji do powietrza, </w:t>
      </w:r>
    </w:p>
    <w:p w14:paraId="71FF1251" w14:textId="77777777" w:rsidR="00E62EB7"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stosowanie technik odpylania spalin o dużej efektywności, </w:t>
      </w:r>
    </w:p>
    <w:p w14:paraId="616EA323" w14:textId="77777777" w:rsidR="00CE0E55"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stosowanie oprócz spalania paliw odnawialnych źródeł energii, </w:t>
      </w:r>
    </w:p>
    <w:p w14:paraId="6C755D57" w14:textId="77777777" w:rsidR="00CE0E55"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zmniejszenie strat przesyłu energii. </w:t>
      </w:r>
    </w:p>
    <w:p w14:paraId="6D8AB476" w14:textId="77777777" w:rsidR="00472703"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 xml:space="preserve">W zakresie edukacji ekologicznej i reklamy: </w:t>
      </w:r>
    </w:p>
    <w:p w14:paraId="7D39F565" w14:textId="77777777" w:rsidR="0047270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kształtowanie właściwych zachowań społecznych poprzez propagowanie konieczności oszczędzania energii cieplnej i elektrycznej oraz uświadamianie o szkodliwości spalania paliw niskiej jakości, </w:t>
      </w:r>
    </w:p>
    <w:p w14:paraId="33881E80" w14:textId="77777777" w:rsidR="0047270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prowadzenie akcji edukacyjnych mających na celu uświadamianie społeczeństwa </w:t>
      </w:r>
      <w:r w:rsidR="00A54DA3" w:rsidRPr="005553A9">
        <w:rPr>
          <w:rFonts w:cs="Calibri"/>
          <w:bCs/>
        </w:rPr>
        <w:br/>
      </w:r>
      <w:r w:rsidRPr="005553A9">
        <w:rPr>
          <w:rFonts w:cs="Calibri"/>
          <w:bCs/>
        </w:rPr>
        <w:t xml:space="preserve">o szkodliwości spalania odpadów (śmieci) połączonych z ustanawianiem mandatów za spalanie odpadów (śmieci), nakładanych przez policję lub straż miejską na terenie miast, </w:t>
      </w:r>
    </w:p>
    <w:p w14:paraId="0806E341" w14:textId="77777777" w:rsidR="0047270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uświadamianie społeczeństwa o korzyściach płynących z użytkowania scentralizowanej sieci cieplnej, termomodernizacji i innych działań związanych z ograniczeniem emisji niskiej, </w:t>
      </w:r>
    </w:p>
    <w:p w14:paraId="0B48E46C" w14:textId="77777777" w:rsidR="0047270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promocja nowoczesnych, niskoemisyjnych źródeł ciepła, </w:t>
      </w:r>
    </w:p>
    <w:p w14:paraId="066FB25E" w14:textId="77777777" w:rsidR="0047270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wspieranie przedsięwzięć polegających na reklamie oraz innych rodzajach promocji towaru </w:t>
      </w:r>
      <w:r w:rsidR="005553A9" w:rsidRPr="005553A9">
        <w:rPr>
          <w:rFonts w:cs="Calibri"/>
          <w:bCs/>
        </w:rPr>
        <w:br/>
      </w:r>
      <w:r w:rsidRPr="005553A9">
        <w:rPr>
          <w:rFonts w:cs="Calibri"/>
          <w:bCs/>
        </w:rPr>
        <w:t xml:space="preserve">i usług propagujących model konsumpcji zgodny z zasadami zrównoważonego rozwoju, w tym w zakresie ochrony powietrza. </w:t>
      </w:r>
    </w:p>
    <w:p w14:paraId="061A7D4B" w14:textId="77777777" w:rsidR="00A54DA3"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 xml:space="preserve">W zakresie planowania przestrzennego: </w:t>
      </w:r>
    </w:p>
    <w:p w14:paraId="4145621D" w14:textId="77777777" w:rsidR="00A54DA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uwzględnianie w studiach uwarunkowań i kierunków zagospodarowania przestrzennego oraz w miejscowych planach zagospodarowania przestrzennego sposobów zabudowy </w:t>
      </w:r>
      <w:r w:rsidR="005553A9" w:rsidRPr="005553A9">
        <w:rPr>
          <w:rFonts w:cs="Calibri"/>
          <w:bCs/>
        </w:rPr>
        <w:br/>
      </w:r>
      <w:r w:rsidRPr="005553A9">
        <w:rPr>
          <w:rFonts w:cs="Calibri"/>
          <w:bCs/>
        </w:rPr>
        <w:t>i zagospodarowania terenu umożliwiających ograniczenie emisji pyłu zawieszonego PM10</w:t>
      </w:r>
      <w:r w:rsidR="00104B98" w:rsidRPr="005553A9">
        <w:rPr>
          <w:rFonts w:cs="Calibri"/>
          <w:bCs/>
        </w:rPr>
        <w:t xml:space="preserve"> </w:t>
      </w:r>
      <w:r w:rsidR="005553A9" w:rsidRPr="005553A9">
        <w:rPr>
          <w:rFonts w:cs="Calibri"/>
          <w:bCs/>
        </w:rPr>
        <w:br/>
      </w:r>
      <w:r w:rsidRPr="005553A9">
        <w:rPr>
          <w:rFonts w:cs="Calibri"/>
          <w:bCs/>
        </w:rPr>
        <w:t xml:space="preserve">i pyłu zawieszonego PM2,5 poprzez działania polegające na: </w:t>
      </w:r>
    </w:p>
    <w:p w14:paraId="1DD1D166" w14:textId="77777777" w:rsidR="00A54DA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wprowadzaniu zieleni ochronnej i urządzonej oraz niekubaturowym zagospodarowaniu przestrzeni publicznych miast (place, skwery), </w:t>
      </w:r>
    </w:p>
    <w:p w14:paraId="155AE7E3" w14:textId="77777777" w:rsidR="00A54DA3"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lastRenderedPageBreak/>
        <w:t>wprowadzaniu obszarów zieleni i wolnych od zabudowy celem lepszego przewietrzania miast</w:t>
      </w:r>
      <w:r w:rsidR="00552BBC" w:rsidRPr="005553A9">
        <w:rPr>
          <w:rFonts w:cs="Calibri"/>
          <w:bCs/>
        </w:rPr>
        <w:t>.</w:t>
      </w:r>
      <w:r w:rsidRPr="005553A9">
        <w:rPr>
          <w:rFonts w:cs="Calibri"/>
          <w:bCs/>
        </w:rPr>
        <w:t xml:space="preserve"> </w:t>
      </w:r>
    </w:p>
    <w:p w14:paraId="5B7E9AEC" w14:textId="77777777" w:rsidR="00104B98"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W decyzjach środowiskowych dla budowy i przebudowy dróg</w:t>
      </w:r>
      <w:r w:rsidR="00552BBC" w:rsidRPr="005553A9">
        <w:rPr>
          <w:rFonts w:cs="Calibri"/>
          <w:bCs/>
        </w:rPr>
        <w:t>, w tym m.in.</w:t>
      </w:r>
      <w:r w:rsidRPr="005553A9">
        <w:rPr>
          <w:rFonts w:cs="Calibri"/>
          <w:bCs/>
        </w:rPr>
        <w:t xml:space="preserve">: </w:t>
      </w:r>
    </w:p>
    <w:p w14:paraId="230A3710" w14:textId="77777777" w:rsidR="00104B98"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zalecenie stosowania wzdłuż ciągów komunikacyjnych pasów zieleni izolacyjnej (z roślin </w:t>
      </w:r>
      <w:r w:rsidR="00104B98" w:rsidRPr="005553A9">
        <w:rPr>
          <w:rFonts w:cs="Calibri"/>
          <w:bCs/>
        </w:rPr>
        <w:br/>
      </w:r>
      <w:r w:rsidRPr="005553A9">
        <w:rPr>
          <w:rFonts w:cs="Calibri"/>
          <w:bCs/>
        </w:rPr>
        <w:t xml:space="preserve">o dużych zdolnościach fitoremediacyjnych), </w:t>
      </w:r>
    </w:p>
    <w:p w14:paraId="59EF26CB" w14:textId="77777777" w:rsidR="00104B98"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zalecenie stosowania ekranów akustycznych pochłaniających typu „zielona ściana” zamiast najczęściej stosowanych ekranów odbijających</w:t>
      </w:r>
      <w:r w:rsidR="00552BBC" w:rsidRPr="005553A9">
        <w:rPr>
          <w:rFonts w:cs="Calibri"/>
          <w:bCs/>
        </w:rPr>
        <w:t>.</w:t>
      </w:r>
      <w:r w:rsidRPr="005553A9">
        <w:rPr>
          <w:rFonts w:cs="Calibri"/>
          <w:bCs/>
        </w:rPr>
        <w:t xml:space="preserve"> </w:t>
      </w:r>
    </w:p>
    <w:p w14:paraId="46B02C9C" w14:textId="77777777" w:rsidR="00552BBC"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 xml:space="preserve">W zakresie działań systemowych: </w:t>
      </w:r>
    </w:p>
    <w:p w14:paraId="6FAC47F7" w14:textId="77777777" w:rsidR="00552BBC"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prowadzenie inwentaryzacji źródeł niskiej emisji poprzez zintegrowanie informacji posiadanych w planach, programach, strategiach, politykach oraz dostępnych bazach danych emisji, na temat rodzajów stosowanych paliw, wielkości emisji i jej lokalizacji przestrzennej, </w:t>
      </w:r>
      <w:r w:rsidR="00552BBC" w:rsidRPr="005553A9">
        <w:rPr>
          <w:rFonts w:cs="Calibri"/>
          <w:bCs/>
        </w:rPr>
        <w:br/>
      </w:r>
      <w:r w:rsidRPr="005553A9">
        <w:rPr>
          <w:rFonts w:cs="Calibri"/>
          <w:bCs/>
        </w:rPr>
        <w:t xml:space="preserve">z dokładnością do pojedynczego budynku, </w:t>
      </w:r>
    </w:p>
    <w:p w14:paraId="3F51D321" w14:textId="77777777" w:rsidR="00552BBC"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wprowadzenie lokalnego uzupełniającego monitoringu powietrza, opartego na zintegrowanym systemie pomiarów jakości powietrza, współdziałającym z modelem rozprzestrzeniania zanieczyszczeń, </w:t>
      </w:r>
    </w:p>
    <w:p w14:paraId="411D7154" w14:textId="77777777" w:rsidR="00552BBC"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rozszerzenie wyników modelowania rozprzestrzeniania zanieczyszczeń o prognozowanie stężeń zanieczyszczeń pyłowych w okresie krótkoterminowym (do 72h), </w:t>
      </w:r>
    </w:p>
    <w:p w14:paraId="21918347" w14:textId="77777777" w:rsidR="00552BBC"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wdrożenie systemu informatycznego wspomagającego zarządzanie paliwami, energią </w:t>
      </w:r>
      <w:r w:rsidR="00552BBC" w:rsidRPr="005553A9">
        <w:rPr>
          <w:rFonts w:cs="Calibri"/>
          <w:bCs/>
        </w:rPr>
        <w:br/>
      </w:r>
      <w:r w:rsidRPr="005553A9">
        <w:rPr>
          <w:rFonts w:cs="Calibri"/>
          <w:bCs/>
        </w:rPr>
        <w:t xml:space="preserve">i transportem, w tym procesami administracyjnymi, w tym obsługą wniosków o wymianę źródeł niskiej emisji, monitorowaniem i prezentowaniem uzyskiwanego efektu ekologicznego, monitorowaniem efektów realizowanych zadań oraz monitorowaniem zużycia energii i powodowanych emisji, </w:t>
      </w:r>
    </w:p>
    <w:p w14:paraId="6665F383" w14:textId="77777777" w:rsidR="00552BBC"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zaprojektowanie i wprowadzenie procedur informowania w postaci serwisu on-line, prezentującego aktualny stan jakości powietrza oraz przygotowanie i wdrożenie reagowania służb odpowiedzialnych za politykę informacyjną w odpowiedzi na napływające w czasie rzeczywistym i prognozowanym informacje o jakości powietrza. </w:t>
      </w:r>
    </w:p>
    <w:p w14:paraId="703BD5AF" w14:textId="77777777" w:rsidR="00EC1DEE" w:rsidRPr="005553A9" w:rsidRDefault="009C273D" w:rsidP="00B87A01">
      <w:pPr>
        <w:pStyle w:val="Akapitzlist"/>
        <w:numPr>
          <w:ilvl w:val="0"/>
          <w:numId w:val="33"/>
        </w:numPr>
        <w:autoSpaceDE w:val="0"/>
        <w:autoSpaceDN w:val="0"/>
        <w:adjustRightInd w:val="0"/>
        <w:spacing w:line="240" w:lineRule="auto"/>
        <w:rPr>
          <w:rFonts w:cs="Calibri"/>
          <w:bCs/>
        </w:rPr>
      </w:pPr>
      <w:r w:rsidRPr="005553A9">
        <w:rPr>
          <w:rFonts w:cs="Calibri"/>
          <w:bCs/>
        </w:rPr>
        <w:t>W zakresie ochrony wrażliwych grup ludności</w:t>
      </w:r>
      <w:r w:rsidR="00EC1DEE" w:rsidRPr="005553A9">
        <w:rPr>
          <w:rFonts w:cs="Calibri"/>
          <w:bCs/>
        </w:rPr>
        <w:t>, w tym m.in.:</w:t>
      </w:r>
      <w:r w:rsidRPr="005553A9">
        <w:rPr>
          <w:rFonts w:cs="Calibri"/>
          <w:bCs/>
        </w:rPr>
        <w:t xml:space="preserve"> </w:t>
      </w:r>
    </w:p>
    <w:p w14:paraId="42818665" w14:textId="77777777" w:rsidR="00EC1DEE"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tworzenie stref rekreacji poza obszarami narażonymi na szczególne oddziaływanie źródeł emisji, </w:t>
      </w:r>
    </w:p>
    <w:p w14:paraId="7E0DB937" w14:textId="77777777" w:rsidR="00EC1DEE"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edukacja ekologiczna, śledzenie informacji o występujących przekroczeniach wartości dopuszczalnych stężeń zanieczyszczeń w powietrzu oraz o ryzyku wystąpienia takich przekroczeń, </w:t>
      </w:r>
    </w:p>
    <w:p w14:paraId="6F875BBA" w14:textId="77777777" w:rsidR="00EC1DEE"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stosowanie się do zaleceń lekarskich i właściwe zaopatrzenie w potrzebne medykamenty, </w:t>
      </w:r>
    </w:p>
    <w:p w14:paraId="36D6EC60" w14:textId="77777777" w:rsidR="00EC1DEE"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informowanie mieszkańców za pomocą Regionalnego Systemu Ostrzegania o wystąpieniu lub możliwości wystąpienia wysokich stężeń zanieczyszczeń, </w:t>
      </w:r>
    </w:p>
    <w:p w14:paraId="6E36F7D0" w14:textId="77777777" w:rsidR="00EC1DEE"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informowanie dyrektorów szkół, przedszkoli i żłobków o konieczności ograniczenia długotrwałego przebywania dzieci na otwartej przestrzeni dla uniknięcia narażenia na</w:t>
      </w:r>
      <w:r w:rsidR="00B87A01" w:rsidRPr="005553A9">
        <w:rPr>
          <w:rFonts w:cs="Calibri"/>
          <w:bCs/>
        </w:rPr>
        <w:t xml:space="preserve"> </w:t>
      </w:r>
      <w:r w:rsidRPr="005553A9">
        <w:rPr>
          <w:rFonts w:cs="Calibri"/>
          <w:bCs/>
        </w:rPr>
        <w:t xml:space="preserve">stężenia pyłu zawieszonego PM10 i pyłu zawieszonego PM2,5, </w:t>
      </w:r>
    </w:p>
    <w:p w14:paraId="4DCDD7B4" w14:textId="77777777" w:rsidR="00EC1DEE" w:rsidRPr="005553A9" w:rsidRDefault="009C273D" w:rsidP="00B87A01">
      <w:pPr>
        <w:pStyle w:val="Akapitzlist"/>
        <w:numPr>
          <w:ilvl w:val="1"/>
          <w:numId w:val="33"/>
        </w:numPr>
        <w:autoSpaceDE w:val="0"/>
        <w:autoSpaceDN w:val="0"/>
        <w:adjustRightInd w:val="0"/>
        <w:spacing w:line="240" w:lineRule="auto"/>
        <w:rPr>
          <w:rFonts w:cs="Calibri"/>
          <w:bCs/>
        </w:rPr>
      </w:pPr>
      <w:r w:rsidRPr="005553A9">
        <w:rPr>
          <w:rFonts w:cs="Calibri"/>
          <w:bCs/>
        </w:rPr>
        <w:t xml:space="preserve">informowanie mieszkańców o konieczności ograniczenia przebywania na otwartej przestrzeni w czasie występowania wysokich stężeń podczas uprawiania sportu, czynności zawodowych zwiększających narażenie na działanie pyłu zawieszonego PM10 i pyłu zawieszonego PM2,5, </w:t>
      </w:r>
    </w:p>
    <w:p w14:paraId="6CD8F904" w14:textId="77777777" w:rsidR="00D46CE9" w:rsidRPr="005553A9" w:rsidRDefault="009C273D" w:rsidP="00B87A01">
      <w:pPr>
        <w:pStyle w:val="Akapitzlist"/>
        <w:numPr>
          <w:ilvl w:val="1"/>
          <w:numId w:val="33"/>
        </w:numPr>
        <w:autoSpaceDE w:val="0"/>
        <w:autoSpaceDN w:val="0"/>
        <w:adjustRightInd w:val="0"/>
        <w:spacing w:after="240" w:line="240" w:lineRule="auto"/>
        <w:rPr>
          <w:rFonts w:cs="Calibri"/>
          <w:bCs/>
        </w:rPr>
      </w:pPr>
      <w:r w:rsidRPr="005553A9">
        <w:rPr>
          <w:rFonts w:cs="Calibri"/>
          <w:bCs/>
        </w:rPr>
        <w:t>informowanie dyrektorów szpitali i przychodni podstawowej opieki zdrowotnej o możliwości wystąpienia większej ilości przypadków nagłych (np. wzrost dolegliwości astmatycznych lub niewydolności krążenia) z powodu wystąpienia stężeń alarmowych zanieczyszczeń.</w:t>
      </w:r>
    </w:p>
    <w:p w14:paraId="5AD60C7B" w14:textId="77777777" w:rsidR="00D46CE9" w:rsidRPr="0019454B" w:rsidRDefault="00D46CE9" w:rsidP="00D46CE9">
      <w:pPr>
        <w:pStyle w:val="Akapitzlist"/>
        <w:autoSpaceDE w:val="0"/>
        <w:autoSpaceDN w:val="0"/>
        <w:adjustRightInd w:val="0"/>
        <w:spacing w:after="240" w:line="240" w:lineRule="auto"/>
        <w:ind w:left="1440"/>
        <w:rPr>
          <w:rFonts w:cs="Calibri"/>
          <w:bCs/>
          <w:color w:val="4F81BD" w:themeColor="accent1"/>
        </w:rPr>
      </w:pPr>
    </w:p>
    <w:p w14:paraId="60A9B89A" w14:textId="77777777" w:rsidR="007B3549" w:rsidRDefault="007B3549" w:rsidP="00B87A01">
      <w:pPr>
        <w:pStyle w:val="Akapitzlist"/>
        <w:numPr>
          <w:ilvl w:val="0"/>
          <w:numId w:val="23"/>
        </w:numPr>
        <w:spacing w:before="240"/>
        <w:rPr>
          <w:b/>
        </w:rPr>
      </w:pPr>
      <w:r w:rsidRPr="007B3549">
        <w:rPr>
          <w:b/>
        </w:rPr>
        <w:t>STRATEGIA ROZWOJU POWIATU PŁOCKIEGO NA LATA 2014-2020</w:t>
      </w:r>
    </w:p>
    <w:p w14:paraId="6A1BD7B1" w14:textId="77777777" w:rsidR="007B3549" w:rsidRDefault="007B3549" w:rsidP="00E51E54">
      <w:pPr>
        <w:rPr>
          <w:bCs/>
        </w:rPr>
      </w:pPr>
      <w:r w:rsidRPr="007B3549">
        <w:rPr>
          <w:bCs/>
        </w:rPr>
        <w:t xml:space="preserve">Wizja Powiatu Płockiego: </w:t>
      </w:r>
      <w:r w:rsidRPr="005553A9">
        <w:rPr>
          <w:bCs/>
          <w:i/>
          <w:iCs/>
        </w:rPr>
        <w:t xml:space="preserve">Powiat Płocki to bezpieczna Mała Ojczyzna, w której chcemy żyć, pracować </w:t>
      </w:r>
      <w:r w:rsidRPr="005553A9">
        <w:rPr>
          <w:bCs/>
          <w:i/>
          <w:iCs/>
        </w:rPr>
        <w:br/>
        <w:t>i wypoczywać</w:t>
      </w:r>
    </w:p>
    <w:p w14:paraId="492E82C8" w14:textId="77777777" w:rsidR="007B3549" w:rsidRDefault="007B3549" w:rsidP="00E51E54">
      <w:pPr>
        <w:rPr>
          <w:bCs/>
        </w:rPr>
      </w:pPr>
      <w:r w:rsidRPr="007B3549">
        <w:rPr>
          <w:bCs/>
        </w:rPr>
        <w:t>Osiągnięcie stanu rozwoju wyrażonego w wizji możliwe będzie poprzez realizację</w:t>
      </w:r>
      <w:r>
        <w:rPr>
          <w:bCs/>
        </w:rPr>
        <w:t xml:space="preserve"> </w:t>
      </w:r>
      <w:r w:rsidRPr="007B3549">
        <w:rPr>
          <w:bCs/>
        </w:rPr>
        <w:t>celów</w:t>
      </w:r>
      <w:r>
        <w:rPr>
          <w:bCs/>
        </w:rPr>
        <w:t>, w tym m.in.:</w:t>
      </w:r>
    </w:p>
    <w:p w14:paraId="185C1890" w14:textId="77777777" w:rsidR="007B3549" w:rsidRPr="007B3549" w:rsidRDefault="007B3549" w:rsidP="005553A9">
      <w:pPr>
        <w:rPr>
          <w:bCs/>
        </w:rPr>
      </w:pPr>
      <w:r w:rsidRPr="007B3549">
        <w:rPr>
          <w:bCs/>
        </w:rPr>
        <w:t>OBSZAR: BEZPIECZEŃSTWO</w:t>
      </w:r>
      <w:r w:rsidRPr="007B3549">
        <w:rPr>
          <w:bCs/>
        </w:rPr>
        <w:cr/>
        <w:t>CEL OPERACYJNY: WZROST BEZPIECZEŃSTWA EKOLOGICZNEGO</w:t>
      </w:r>
    </w:p>
    <w:p w14:paraId="202700FD" w14:textId="77777777" w:rsidR="007B3549" w:rsidRPr="007B3549" w:rsidRDefault="007B3549" w:rsidP="005553A9">
      <w:pPr>
        <w:rPr>
          <w:bCs/>
        </w:rPr>
      </w:pPr>
      <w:r w:rsidRPr="007B3549">
        <w:rPr>
          <w:bCs/>
        </w:rPr>
        <w:lastRenderedPageBreak/>
        <w:t>W ramach celu operacyjnego wzrost bezpieczeństwa ekologicznego zaproponowano</w:t>
      </w:r>
      <w:r>
        <w:rPr>
          <w:bCs/>
        </w:rPr>
        <w:t xml:space="preserve"> m.in.</w:t>
      </w:r>
      <w:r w:rsidRPr="007B3549">
        <w:rPr>
          <w:bCs/>
        </w:rPr>
        <w:t xml:space="preserve"> kierunki działań</w:t>
      </w:r>
      <w:r>
        <w:rPr>
          <w:bCs/>
        </w:rPr>
        <w:t>, takie jak</w:t>
      </w:r>
      <w:r w:rsidRPr="007B3549">
        <w:rPr>
          <w:bCs/>
        </w:rPr>
        <w:t>:</w:t>
      </w:r>
    </w:p>
    <w:p w14:paraId="135DB7FD" w14:textId="77777777" w:rsidR="007B3549" w:rsidRPr="007B3549" w:rsidRDefault="007B3549" w:rsidP="00B62E12">
      <w:pPr>
        <w:pStyle w:val="Akapitzlist"/>
        <w:numPr>
          <w:ilvl w:val="0"/>
          <w:numId w:val="42"/>
        </w:numPr>
        <w:rPr>
          <w:bCs/>
        </w:rPr>
      </w:pPr>
      <w:r w:rsidRPr="007B3549">
        <w:rPr>
          <w:bCs/>
        </w:rPr>
        <w:t>inicjowanie i koordynowanie działań mających na celu ograniczenie emisji zanieczyszczeń do środowiska,</w:t>
      </w:r>
    </w:p>
    <w:p w14:paraId="0D6822BB" w14:textId="77777777" w:rsidR="007B3549" w:rsidRPr="005553A9" w:rsidRDefault="007B3549" w:rsidP="00B62E12">
      <w:pPr>
        <w:pStyle w:val="Akapitzlist"/>
        <w:numPr>
          <w:ilvl w:val="0"/>
          <w:numId w:val="42"/>
        </w:numPr>
        <w:rPr>
          <w:bCs/>
        </w:rPr>
      </w:pPr>
      <w:r w:rsidRPr="007B3549">
        <w:rPr>
          <w:bCs/>
        </w:rPr>
        <w:t xml:space="preserve">inicjowanie działań informacyjno-edukacyjnych z zakresu odnawialnych źródeł energii </w:t>
      </w:r>
      <w:r>
        <w:rPr>
          <w:bCs/>
        </w:rPr>
        <w:br/>
      </w:r>
      <w:r w:rsidRPr="007B3549">
        <w:rPr>
          <w:bCs/>
        </w:rPr>
        <w:t>i energooszczędnego budownictwa</w:t>
      </w:r>
      <w:r>
        <w:rPr>
          <w:bCs/>
        </w:rPr>
        <w:t>.</w:t>
      </w:r>
    </w:p>
    <w:p w14:paraId="6F090DCA" w14:textId="77777777" w:rsidR="007B3549" w:rsidRDefault="007B3549" w:rsidP="007B3549">
      <w:r>
        <w:t>OBSZAR: MAŁA OJCZYZNA</w:t>
      </w:r>
    </w:p>
    <w:p w14:paraId="4962DE84" w14:textId="77777777" w:rsidR="007B3549" w:rsidRPr="007B3549" w:rsidRDefault="007B3549" w:rsidP="007B3549">
      <w:pPr>
        <w:rPr>
          <w:bCs/>
        </w:rPr>
      </w:pPr>
      <w:r w:rsidRPr="007B3549">
        <w:rPr>
          <w:bCs/>
        </w:rPr>
        <w:t>CEL OPERACYJNY: EDUKACJA EKOLOGICZNA</w:t>
      </w:r>
      <w:r>
        <w:rPr>
          <w:bCs/>
        </w:rPr>
        <w:t xml:space="preserve"> </w:t>
      </w:r>
      <w:r w:rsidRPr="007B3549">
        <w:rPr>
          <w:bCs/>
        </w:rPr>
        <w:t>I KSZTAŁTOWANIE PROŚRODOWISKOWYCH POSTAW</w:t>
      </w:r>
    </w:p>
    <w:p w14:paraId="70FF4996" w14:textId="77777777" w:rsidR="007B3549" w:rsidRPr="007B3549" w:rsidRDefault="007B3549" w:rsidP="007B3549">
      <w:pPr>
        <w:rPr>
          <w:bCs/>
        </w:rPr>
      </w:pPr>
      <w:r w:rsidRPr="007B3549">
        <w:rPr>
          <w:bCs/>
        </w:rPr>
        <w:t>W ramach celu operacyjnego realizowane</w:t>
      </w:r>
      <w:r>
        <w:rPr>
          <w:bCs/>
        </w:rPr>
        <w:t xml:space="preserve"> </w:t>
      </w:r>
      <w:r w:rsidRPr="007B3549">
        <w:rPr>
          <w:bCs/>
        </w:rPr>
        <w:t>będą następujące kierunki działań:</w:t>
      </w:r>
    </w:p>
    <w:p w14:paraId="0CB70551" w14:textId="77777777" w:rsidR="007B3549" w:rsidRPr="007B3549" w:rsidRDefault="007B3549" w:rsidP="00B62E12">
      <w:pPr>
        <w:pStyle w:val="Akapitzlist"/>
        <w:numPr>
          <w:ilvl w:val="0"/>
          <w:numId w:val="43"/>
        </w:numPr>
        <w:rPr>
          <w:bCs/>
        </w:rPr>
      </w:pPr>
      <w:r w:rsidRPr="007B3549">
        <w:rPr>
          <w:bCs/>
        </w:rPr>
        <w:t>inicjowanie i wspieranie edukacji ekologicznej dzieci i dorosłych,</w:t>
      </w:r>
    </w:p>
    <w:p w14:paraId="6453B7C9" w14:textId="77777777" w:rsidR="007B3549" w:rsidRDefault="007B3549" w:rsidP="00B62E12">
      <w:pPr>
        <w:pStyle w:val="Akapitzlist"/>
        <w:numPr>
          <w:ilvl w:val="0"/>
          <w:numId w:val="43"/>
        </w:numPr>
        <w:rPr>
          <w:bCs/>
        </w:rPr>
      </w:pPr>
      <w:r w:rsidRPr="007B3549">
        <w:rPr>
          <w:bCs/>
        </w:rPr>
        <w:t>koordynowanie działań z zakresu edukacji ekologicznej, w tym inicjowanie i wspieranie partnerstw (między jst, NGO, LGD) na rzecz kształtowania postaw prośrodowiskowych,</w:t>
      </w:r>
    </w:p>
    <w:p w14:paraId="7ABE7F2B" w14:textId="77777777" w:rsidR="007B3549" w:rsidRPr="007B3549" w:rsidRDefault="007B3549" w:rsidP="00B62E12">
      <w:pPr>
        <w:pStyle w:val="Akapitzlist"/>
        <w:numPr>
          <w:ilvl w:val="0"/>
          <w:numId w:val="43"/>
        </w:numPr>
        <w:rPr>
          <w:bCs/>
        </w:rPr>
      </w:pPr>
      <w:r w:rsidRPr="007B3549">
        <w:rPr>
          <w:bCs/>
        </w:rPr>
        <w:t>promowanie i uwzględnianie w działaniach Starostwa aspektów ekologicznych</w:t>
      </w:r>
      <w:r>
        <w:rPr>
          <w:bCs/>
        </w:rPr>
        <w:t xml:space="preserve"> </w:t>
      </w:r>
      <w:r w:rsidRPr="007B3549">
        <w:rPr>
          <w:bCs/>
        </w:rPr>
        <w:t>(</w:t>
      </w:r>
      <w:r w:rsidR="00550B5A">
        <w:rPr>
          <w:bCs/>
        </w:rPr>
        <w:t>m.in.</w:t>
      </w:r>
      <w:r w:rsidRPr="007B3549">
        <w:rPr>
          <w:bCs/>
        </w:rPr>
        <w:t xml:space="preserve"> energooszczędne oświetlenie, elektroniczny obieg dokumentów, wzorcowa gospodarka odpadami)</w:t>
      </w:r>
      <w:r w:rsidR="00550B5A">
        <w:rPr>
          <w:bCs/>
        </w:rPr>
        <w:t>.</w:t>
      </w:r>
      <w:r w:rsidRPr="007B3549">
        <w:rPr>
          <w:bCs/>
        </w:rPr>
        <w:cr/>
      </w:r>
    </w:p>
    <w:p w14:paraId="79219D10" w14:textId="77777777" w:rsidR="00984531" w:rsidRPr="00984531" w:rsidRDefault="00984531" w:rsidP="00E51E54">
      <w:pPr>
        <w:pStyle w:val="Akapitzlist"/>
        <w:numPr>
          <w:ilvl w:val="0"/>
          <w:numId w:val="23"/>
        </w:numPr>
        <w:spacing w:before="240"/>
        <w:rPr>
          <w:b/>
        </w:rPr>
      </w:pPr>
      <w:r w:rsidRPr="00984531">
        <w:rPr>
          <w:b/>
        </w:rPr>
        <w:t>STRATEGIA ZRÓWNOWAŻONEGO TRANSPORTU AGLOMERACJI PŁOCKIEJ</w:t>
      </w:r>
    </w:p>
    <w:p w14:paraId="1993662D" w14:textId="77777777" w:rsidR="005553A9" w:rsidRPr="00550B5A" w:rsidRDefault="00984531" w:rsidP="00550B5A">
      <w:pPr>
        <w:rPr>
          <w:bCs/>
        </w:rPr>
      </w:pPr>
      <w:r w:rsidRPr="00984531">
        <w:rPr>
          <w:bCs/>
        </w:rPr>
        <w:t>Strategia Zrównoważonego Transportu Aglomeracji Płockiej dotyczy terytorium 24 gmin współtworzących obszar funkcjonalny Aglomeracji Płockiej wyznaczony w dokumencie pt. „Diagnoza i Badania Społeczne na Potrzeby Wyznaczenia Obszaru Funkcjonalnego Aglomeracji Płockiej”. Głównym celem dokumentu jest integracja sieci połączeń komunikacyjnych w Obszarze Funkcjonalnym Aglomeracji Płockiej w jeden spójny model skorelowany z kreowaną polityką przestrzenną w celu stworzenia podstaw spójnego transportu publicznego i rozwoju rynku pracy w subregionie</w:t>
      </w:r>
      <w:r w:rsidR="00550B5A">
        <w:rPr>
          <w:bCs/>
        </w:rPr>
        <w:t>.</w:t>
      </w:r>
    </w:p>
    <w:p w14:paraId="46C38D76" w14:textId="77777777" w:rsidR="00984531" w:rsidRPr="00984531" w:rsidRDefault="00984531" w:rsidP="0014757D">
      <w:pPr>
        <w:spacing w:before="240"/>
        <w:rPr>
          <w:b/>
        </w:rPr>
      </w:pPr>
      <w:r w:rsidRPr="00984531">
        <w:rPr>
          <w:b/>
        </w:rPr>
        <w:t>Cele strategiczne</w:t>
      </w:r>
      <w:r>
        <w:rPr>
          <w:b/>
        </w:rPr>
        <w:t>:</w:t>
      </w:r>
    </w:p>
    <w:p w14:paraId="5716BBC9" w14:textId="77777777" w:rsidR="00984531" w:rsidRPr="00984531" w:rsidRDefault="00984531" w:rsidP="00984531">
      <w:pPr>
        <w:rPr>
          <w:b/>
        </w:rPr>
      </w:pPr>
      <w:r w:rsidRPr="00984531">
        <w:rPr>
          <w:b/>
        </w:rPr>
        <w:t>1.</w:t>
      </w:r>
      <w:r>
        <w:rPr>
          <w:b/>
        </w:rPr>
        <w:t xml:space="preserve"> </w:t>
      </w:r>
      <w:r w:rsidRPr="00984531">
        <w:rPr>
          <w:b/>
        </w:rPr>
        <w:t>Wzrost wewnętrznych i zewnętrznych powiązań transportowych obszaru funkcjonalnego</w:t>
      </w:r>
    </w:p>
    <w:p w14:paraId="1E2EF8A5" w14:textId="77777777" w:rsidR="00984531" w:rsidRPr="00984531" w:rsidRDefault="00984531" w:rsidP="00984531">
      <w:pPr>
        <w:rPr>
          <w:bCs/>
        </w:rPr>
      </w:pPr>
      <w:r w:rsidRPr="00984531">
        <w:rPr>
          <w:bCs/>
        </w:rPr>
        <w:t>1.1 Poprawa dostępności komunikacyjnej gminnych terenów inwestycyjnych.</w:t>
      </w:r>
    </w:p>
    <w:p w14:paraId="0B0597A1" w14:textId="77777777" w:rsidR="00984531" w:rsidRPr="00984531" w:rsidRDefault="00984531" w:rsidP="00984531">
      <w:pPr>
        <w:rPr>
          <w:bCs/>
        </w:rPr>
      </w:pPr>
      <w:r w:rsidRPr="00984531">
        <w:rPr>
          <w:bCs/>
        </w:rPr>
        <w:t>1.2 Wzmocnienie powiązań transportowych gmin z Płockiem.</w:t>
      </w:r>
    </w:p>
    <w:p w14:paraId="7096AC1D" w14:textId="77777777" w:rsidR="00984531" w:rsidRPr="00984531" w:rsidRDefault="00984531" w:rsidP="00984531">
      <w:pPr>
        <w:rPr>
          <w:bCs/>
        </w:rPr>
      </w:pPr>
      <w:r w:rsidRPr="00984531">
        <w:rPr>
          <w:bCs/>
        </w:rPr>
        <w:t>1.3 Wzrost dostępności komunikacyjnej do głównych ośrodków sieci osadniczej, w tym w szczególności poprzez sieć TEN-T.</w:t>
      </w:r>
    </w:p>
    <w:p w14:paraId="5F55D051" w14:textId="77777777" w:rsidR="00984531" w:rsidRPr="00984531" w:rsidRDefault="00984531" w:rsidP="00984531">
      <w:pPr>
        <w:rPr>
          <w:b/>
        </w:rPr>
      </w:pPr>
      <w:r w:rsidRPr="00984531">
        <w:rPr>
          <w:b/>
        </w:rPr>
        <w:t>2. Zmniejszenie negatywnego oddziaływania transportu na środowisko przyrodnicze i społeczne</w:t>
      </w:r>
    </w:p>
    <w:p w14:paraId="7A258FF6" w14:textId="77777777" w:rsidR="00984531" w:rsidRPr="00984531" w:rsidRDefault="00984531" w:rsidP="00984531">
      <w:pPr>
        <w:rPr>
          <w:bCs/>
        </w:rPr>
      </w:pPr>
      <w:r w:rsidRPr="00984531">
        <w:rPr>
          <w:bCs/>
        </w:rPr>
        <w:t>2.2. Zmniejszenie natężenia ruchu samochodowego w gminach obszaru funkcjonalnego</w:t>
      </w:r>
      <w:r w:rsidR="00550B5A">
        <w:rPr>
          <w:bCs/>
        </w:rPr>
        <w:t>.</w:t>
      </w:r>
    </w:p>
    <w:p w14:paraId="0E10B6B9" w14:textId="77777777" w:rsidR="00984531" w:rsidRPr="00984531" w:rsidRDefault="00984531" w:rsidP="00984531">
      <w:pPr>
        <w:rPr>
          <w:bCs/>
        </w:rPr>
      </w:pPr>
      <w:r w:rsidRPr="00984531">
        <w:rPr>
          <w:bCs/>
        </w:rPr>
        <w:t>2.3. Wzrost wykorzystania transportu rowerowego w gminach obszaru funkcjonalnego</w:t>
      </w:r>
      <w:r>
        <w:rPr>
          <w:bCs/>
        </w:rPr>
        <w:t>.</w:t>
      </w:r>
    </w:p>
    <w:p w14:paraId="323E8F7B" w14:textId="77777777" w:rsidR="00984531" w:rsidRPr="00984531" w:rsidRDefault="00984531" w:rsidP="00984531">
      <w:pPr>
        <w:rPr>
          <w:b/>
        </w:rPr>
      </w:pPr>
      <w:r w:rsidRPr="00984531">
        <w:rPr>
          <w:b/>
        </w:rPr>
        <w:t>3. Wzrost wykorzystania transportu zbiorowego, w tym kolejowego, w lokalnych i regionalnych podróżach mieszkańców</w:t>
      </w:r>
    </w:p>
    <w:p w14:paraId="251324F9" w14:textId="77777777" w:rsidR="00984531" w:rsidRPr="00984531" w:rsidRDefault="00984531" w:rsidP="00984531">
      <w:pPr>
        <w:rPr>
          <w:bCs/>
        </w:rPr>
      </w:pPr>
      <w:r w:rsidRPr="00984531">
        <w:rPr>
          <w:bCs/>
        </w:rPr>
        <w:t>3.1. Podniesienie jakości infrastruktury transportu publicznego i taboru autobusowego</w:t>
      </w:r>
      <w:r w:rsidR="00550B5A">
        <w:rPr>
          <w:bCs/>
        </w:rPr>
        <w:t>.</w:t>
      </w:r>
    </w:p>
    <w:p w14:paraId="6A7E1C47" w14:textId="77777777" w:rsidR="00984531" w:rsidRPr="00984531" w:rsidRDefault="00984531" w:rsidP="00984531">
      <w:pPr>
        <w:rPr>
          <w:bCs/>
        </w:rPr>
      </w:pPr>
      <w:r w:rsidRPr="00984531">
        <w:rPr>
          <w:bCs/>
        </w:rPr>
        <w:t>3.2. Rozwój i upowszechnienie systemu przesiadkowego</w:t>
      </w:r>
      <w:r w:rsidR="00550B5A">
        <w:rPr>
          <w:bCs/>
        </w:rPr>
        <w:t>.</w:t>
      </w:r>
    </w:p>
    <w:p w14:paraId="030FB600" w14:textId="77777777" w:rsidR="00984531" w:rsidRDefault="00984531" w:rsidP="00984531">
      <w:pPr>
        <w:rPr>
          <w:bCs/>
        </w:rPr>
      </w:pPr>
      <w:r w:rsidRPr="00984531">
        <w:rPr>
          <w:bCs/>
        </w:rPr>
        <w:t>3.3. Integracja przewozów w lokalnym i regionalnym transporcie zbiorowym</w:t>
      </w:r>
      <w:r>
        <w:rPr>
          <w:bCs/>
        </w:rPr>
        <w:t>.</w:t>
      </w:r>
    </w:p>
    <w:p w14:paraId="0CC5C830" w14:textId="77777777" w:rsidR="00E51E54" w:rsidRDefault="00E51E54" w:rsidP="00984531">
      <w:pPr>
        <w:rPr>
          <w:bCs/>
        </w:rPr>
      </w:pPr>
    </w:p>
    <w:p w14:paraId="1A9D9709" w14:textId="77777777" w:rsidR="00E51E54" w:rsidRDefault="00E51E54" w:rsidP="00984531">
      <w:pPr>
        <w:rPr>
          <w:bCs/>
        </w:rPr>
      </w:pPr>
    </w:p>
    <w:p w14:paraId="2AB7E437" w14:textId="77777777" w:rsidR="00E51E54" w:rsidRDefault="00E51E54" w:rsidP="00984531">
      <w:pPr>
        <w:rPr>
          <w:bCs/>
        </w:rPr>
      </w:pPr>
    </w:p>
    <w:p w14:paraId="6BBAE629" w14:textId="77777777" w:rsidR="00E51E54" w:rsidRDefault="00E51E54" w:rsidP="00984531">
      <w:pPr>
        <w:rPr>
          <w:bCs/>
        </w:rPr>
      </w:pPr>
    </w:p>
    <w:p w14:paraId="7C1CA2B9" w14:textId="77777777" w:rsidR="00E51E54" w:rsidRPr="00984531" w:rsidRDefault="00E51E54" w:rsidP="00984531">
      <w:pPr>
        <w:rPr>
          <w:bCs/>
        </w:rPr>
      </w:pPr>
    </w:p>
    <w:p w14:paraId="719B841F" w14:textId="77777777" w:rsidR="00984531" w:rsidRPr="002736C8" w:rsidRDefault="002736C8" w:rsidP="00B87A01">
      <w:pPr>
        <w:pStyle w:val="Akapitzlist"/>
        <w:numPr>
          <w:ilvl w:val="0"/>
          <w:numId w:val="23"/>
        </w:numPr>
        <w:spacing w:before="240" w:after="240"/>
        <w:rPr>
          <w:b/>
        </w:rPr>
      </w:pPr>
      <w:r w:rsidRPr="00984531">
        <w:rPr>
          <w:b/>
        </w:rPr>
        <w:lastRenderedPageBreak/>
        <w:t>STRATEGIA EFEKTYWNOŚCI ENERGETYCZNEJ DLA OBSZARU FUNKCJONALNEGO AGLOMERACJI PŁOCKIEJ</w:t>
      </w:r>
    </w:p>
    <w:p w14:paraId="76288F45" w14:textId="77777777" w:rsidR="00984531" w:rsidRPr="00984531" w:rsidRDefault="00984531" w:rsidP="00984531">
      <w:pPr>
        <w:rPr>
          <w:b/>
        </w:rPr>
      </w:pPr>
      <w:r w:rsidRPr="00984531">
        <w:rPr>
          <w:b/>
        </w:rPr>
        <w:t>Cele strategiczne:</w:t>
      </w:r>
    </w:p>
    <w:p w14:paraId="0D0D4D92" w14:textId="77777777" w:rsidR="00984531" w:rsidRPr="00595617" w:rsidRDefault="00984531" w:rsidP="00B62E12">
      <w:pPr>
        <w:pStyle w:val="Akapitzlist"/>
        <w:numPr>
          <w:ilvl w:val="0"/>
          <w:numId w:val="45"/>
        </w:numPr>
        <w:rPr>
          <w:bCs/>
        </w:rPr>
      </w:pPr>
      <w:r w:rsidRPr="00595617">
        <w:rPr>
          <w:bCs/>
        </w:rPr>
        <w:t>Oszczędne gospodarowanie energią</w:t>
      </w:r>
      <w:r w:rsidR="00595617">
        <w:rPr>
          <w:bCs/>
        </w:rPr>
        <w:t>,</w:t>
      </w:r>
    </w:p>
    <w:p w14:paraId="5265851F" w14:textId="77777777" w:rsidR="00984531" w:rsidRPr="00595617" w:rsidRDefault="00984531" w:rsidP="00B62E12">
      <w:pPr>
        <w:pStyle w:val="Akapitzlist"/>
        <w:numPr>
          <w:ilvl w:val="0"/>
          <w:numId w:val="45"/>
        </w:numPr>
        <w:rPr>
          <w:bCs/>
        </w:rPr>
      </w:pPr>
      <w:r w:rsidRPr="00595617">
        <w:rPr>
          <w:bCs/>
        </w:rPr>
        <w:t>Zwiększenie wykorzystania odnawialnych źródeł energii w gospodarce OFAP</w:t>
      </w:r>
      <w:r w:rsidR="00595617">
        <w:rPr>
          <w:bCs/>
        </w:rPr>
        <w:t>.</w:t>
      </w:r>
    </w:p>
    <w:p w14:paraId="1BB0E11D" w14:textId="77777777" w:rsidR="00984531" w:rsidRDefault="00984531" w:rsidP="00595617">
      <w:pPr>
        <w:spacing w:before="240"/>
      </w:pPr>
      <w:r>
        <w:t xml:space="preserve">Cele szczegółowe: </w:t>
      </w:r>
    </w:p>
    <w:p w14:paraId="6BB8C9C2" w14:textId="77777777" w:rsidR="00984531" w:rsidRPr="00984531" w:rsidRDefault="00984531" w:rsidP="00B62E12">
      <w:pPr>
        <w:pStyle w:val="Akapitzlist"/>
        <w:numPr>
          <w:ilvl w:val="0"/>
          <w:numId w:val="44"/>
        </w:numPr>
        <w:rPr>
          <w:bCs/>
        </w:rPr>
      </w:pPr>
      <w:r w:rsidRPr="00984531">
        <w:rPr>
          <w:bCs/>
        </w:rPr>
        <w:t>Wykorzystanie nadwyżki ciepła wytwarzanego na cele przemysłowe przez samorządy</w:t>
      </w:r>
      <w:r w:rsidR="00595617">
        <w:rPr>
          <w:bCs/>
        </w:rPr>
        <w:t>,</w:t>
      </w:r>
    </w:p>
    <w:p w14:paraId="2B210878" w14:textId="77777777" w:rsidR="00984531" w:rsidRPr="00984531" w:rsidRDefault="00984531" w:rsidP="00B62E12">
      <w:pPr>
        <w:pStyle w:val="Akapitzlist"/>
        <w:numPr>
          <w:ilvl w:val="0"/>
          <w:numId w:val="44"/>
        </w:numPr>
        <w:rPr>
          <w:bCs/>
        </w:rPr>
      </w:pPr>
      <w:r w:rsidRPr="00984531">
        <w:rPr>
          <w:bCs/>
        </w:rPr>
        <w:t>Wykorzystanie energii cieplnej powstałej w wyniku utylizacji odpadów</w:t>
      </w:r>
      <w:r w:rsidR="00595617">
        <w:rPr>
          <w:bCs/>
        </w:rPr>
        <w:t>,</w:t>
      </w:r>
    </w:p>
    <w:p w14:paraId="2D4EBA23" w14:textId="77777777" w:rsidR="00984531" w:rsidRPr="00984531" w:rsidRDefault="00984531" w:rsidP="00B62E12">
      <w:pPr>
        <w:pStyle w:val="Akapitzlist"/>
        <w:numPr>
          <w:ilvl w:val="0"/>
          <w:numId w:val="44"/>
        </w:numPr>
        <w:rPr>
          <w:bCs/>
        </w:rPr>
      </w:pPr>
      <w:r w:rsidRPr="00984531">
        <w:rPr>
          <w:bCs/>
        </w:rPr>
        <w:t>Zmniejszenie kosztów eksploatacji budynków publicznych</w:t>
      </w:r>
      <w:r w:rsidR="00595617">
        <w:rPr>
          <w:bCs/>
        </w:rPr>
        <w:t>,</w:t>
      </w:r>
    </w:p>
    <w:p w14:paraId="4047A2B0" w14:textId="77777777" w:rsidR="00984531" w:rsidRPr="00984531" w:rsidRDefault="00984531" w:rsidP="00B62E12">
      <w:pPr>
        <w:pStyle w:val="Akapitzlist"/>
        <w:numPr>
          <w:ilvl w:val="0"/>
          <w:numId w:val="44"/>
        </w:numPr>
        <w:rPr>
          <w:bCs/>
        </w:rPr>
      </w:pPr>
      <w:r w:rsidRPr="00984531">
        <w:rPr>
          <w:bCs/>
        </w:rPr>
        <w:t>Zmniejszenie kosztów eksploatacyjnych oświetlenia ulicznego</w:t>
      </w:r>
      <w:r w:rsidR="00595617">
        <w:rPr>
          <w:bCs/>
        </w:rPr>
        <w:t>,</w:t>
      </w:r>
    </w:p>
    <w:p w14:paraId="173908D7" w14:textId="77777777" w:rsidR="00984531" w:rsidRPr="00984531" w:rsidRDefault="00984531" w:rsidP="00B62E12">
      <w:pPr>
        <w:pStyle w:val="Akapitzlist"/>
        <w:numPr>
          <w:ilvl w:val="0"/>
          <w:numId w:val="44"/>
        </w:numPr>
        <w:rPr>
          <w:bCs/>
        </w:rPr>
      </w:pPr>
      <w:r w:rsidRPr="00984531">
        <w:rPr>
          <w:bCs/>
        </w:rPr>
        <w:t>Zmniejszenie zużycia energii w przedsiębiorstwach</w:t>
      </w:r>
      <w:r w:rsidR="00595617">
        <w:rPr>
          <w:bCs/>
        </w:rPr>
        <w:t>,</w:t>
      </w:r>
    </w:p>
    <w:p w14:paraId="0214DDDA" w14:textId="77777777" w:rsidR="00595617" w:rsidRDefault="00984531" w:rsidP="00B62E12">
      <w:pPr>
        <w:pStyle w:val="Akapitzlist"/>
        <w:numPr>
          <w:ilvl w:val="0"/>
          <w:numId w:val="44"/>
        </w:numPr>
        <w:rPr>
          <w:bCs/>
        </w:rPr>
      </w:pPr>
      <w:r w:rsidRPr="00984531">
        <w:rPr>
          <w:bCs/>
        </w:rPr>
        <w:t>Zmniejszenie zużycia energii w budownictwie mieszkalnym</w:t>
      </w:r>
      <w:r w:rsidR="00595617">
        <w:rPr>
          <w:bCs/>
        </w:rPr>
        <w:t>,</w:t>
      </w:r>
    </w:p>
    <w:p w14:paraId="758F9B15" w14:textId="77777777" w:rsidR="00595617" w:rsidRDefault="00984531" w:rsidP="00B62E12">
      <w:pPr>
        <w:pStyle w:val="Akapitzlist"/>
        <w:numPr>
          <w:ilvl w:val="0"/>
          <w:numId w:val="44"/>
        </w:numPr>
        <w:rPr>
          <w:bCs/>
        </w:rPr>
      </w:pPr>
      <w:r w:rsidRPr="00595617">
        <w:rPr>
          <w:bCs/>
        </w:rPr>
        <w:t>Tworzenie</w:t>
      </w:r>
      <w:r w:rsidR="00595617">
        <w:rPr>
          <w:bCs/>
        </w:rPr>
        <w:t xml:space="preserve"> </w:t>
      </w:r>
      <w:r w:rsidRPr="00595617">
        <w:rPr>
          <w:bCs/>
        </w:rPr>
        <w:t>infrastruktury</w:t>
      </w:r>
      <w:r w:rsidR="00595617">
        <w:rPr>
          <w:bCs/>
        </w:rPr>
        <w:t xml:space="preserve"> </w:t>
      </w:r>
      <w:r w:rsidRPr="00595617">
        <w:rPr>
          <w:bCs/>
        </w:rPr>
        <w:t>transportu</w:t>
      </w:r>
      <w:r w:rsidR="00595617">
        <w:rPr>
          <w:bCs/>
        </w:rPr>
        <w:t xml:space="preserve"> </w:t>
      </w:r>
      <w:r w:rsidRPr="00595617">
        <w:rPr>
          <w:bCs/>
        </w:rPr>
        <w:t>publicznego</w:t>
      </w:r>
      <w:r w:rsidR="00595617">
        <w:rPr>
          <w:bCs/>
        </w:rPr>
        <w:t xml:space="preserve"> </w:t>
      </w:r>
      <w:r w:rsidRPr="00595617">
        <w:rPr>
          <w:bCs/>
        </w:rPr>
        <w:t>oraz</w:t>
      </w:r>
      <w:r w:rsidR="00595617">
        <w:rPr>
          <w:bCs/>
        </w:rPr>
        <w:t xml:space="preserve"> </w:t>
      </w:r>
      <w:r w:rsidRPr="00595617">
        <w:rPr>
          <w:bCs/>
        </w:rPr>
        <w:t>transportu</w:t>
      </w:r>
      <w:r w:rsidR="00595617">
        <w:rPr>
          <w:bCs/>
        </w:rPr>
        <w:t xml:space="preserve"> </w:t>
      </w:r>
      <w:r w:rsidRPr="00595617">
        <w:rPr>
          <w:bCs/>
        </w:rPr>
        <w:t>rowerowego</w:t>
      </w:r>
      <w:r w:rsidR="00595617">
        <w:rPr>
          <w:bCs/>
        </w:rPr>
        <w:t>,</w:t>
      </w:r>
    </w:p>
    <w:p w14:paraId="213D58E3" w14:textId="77777777" w:rsidR="00595617" w:rsidRDefault="00984531" w:rsidP="00B62E12">
      <w:pPr>
        <w:pStyle w:val="Akapitzlist"/>
        <w:numPr>
          <w:ilvl w:val="0"/>
          <w:numId w:val="44"/>
        </w:numPr>
        <w:rPr>
          <w:bCs/>
        </w:rPr>
      </w:pPr>
      <w:r w:rsidRPr="00595617">
        <w:rPr>
          <w:bCs/>
        </w:rPr>
        <w:t>Promowanie</w:t>
      </w:r>
      <w:r w:rsidR="00595617">
        <w:rPr>
          <w:bCs/>
        </w:rPr>
        <w:t xml:space="preserve"> </w:t>
      </w:r>
      <w:r w:rsidRPr="00595617">
        <w:rPr>
          <w:bCs/>
        </w:rPr>
        <w:t>postaw proekologicznych</w:t>
      </w:r>
      <w:r w:rsidR="00595617">
        <w:rPr>
          <w:bCs/>
        </w:rPr>
        <w:t xml:space="preserve"> </w:t>
      </w:r>
      <w:r w:rsidRPr="00595617">
        <w:rPr>
          <w:bCs/>
        </w:rPr>
        <w:t>wśród</w:t>
      </w:r>
      <w:r w:rsidR="00595617">
        <w:rPr>
          <w:bCs/>
        </w:rPr>
        <w:t xml:space="preserve"> </w:t>
      </w:r>
      <w:r w:rsidRPr="00595617">
        <w:rPr>
          <w:bCs/>
        </w:rPr>
        <w:t>mieszkańców OFAP</w:t>
      </w:r>
      <w:r w:rsidR="00595617">
        <w:rPr>
          <w:bCs/>
        </w:rPr>
        <w:t>,</w:t>
      </w:r>
    </w:p>
    <w:p w14:paraId="4987C85E" w14:textId="77777777" w:rsidR="00595617" w:rsidRDefault="00984531" w:rsidP="00B62E12">
      <w:pPr>
        <w:pStyle w:val="Akapitzlist"/>
        <w:numPr>
          <w:ilvl w:val="0"/>
          <w:numId w:val="44"/>
        </w:numPr>
        <w:rPr>
          <w:bCs/>
        </w:rPr>
      </w:pPr>
      <w:r w:rsidRPr="00595617">
        <w:rPr>
          <w:bCs/>
        </w:rPr>
        <w:t>Zwiększenie</w:t>
      </w:r>
      <w:r w:rsidR="00595617">
        <w:rPr>
          <w:bCs/>
        </w:rPr>
        <w:t xml:space="preserve"> </w:t>
      </w:r>
      <w:r w:rsidRPr="00595617">
        <w:rPr>
          <w:bCs/>
        </w:rPr>
        <w:t>udziału</w:t>
      </w:r>
      <w:r w:rsidR="00595617">
        <w:rPr>
          <w:bCs/>
        </w:rPr>
        <w:t xml:space="preserve"> </w:t>
      </w:r>
      <w:r w:rsidRPr="00595617">
        <w:rPr>
          <w:bCs/>
        </w:rPr>
        <w:t>wykorzystania</w:t>
      </w:r>
      <w:r w:rsidR="00595617">
        <w:rPr>
          <w:bCs/>
        </w:rPr>
        <w:t xml:space="preserve"> </w:t>
      </w:r>
      <w:r w:rsidRPr="00595617">
        <w:rPr>
          <w:bCs/>
        </w:rPr>
        <w:t>OZE w budynkach</w:t>
      </w:r>
      <w:r w:rsidR="00595617">
        <w:rPr>
          <w:bCs/>
        </w:rPr>
        <w:t xml:space="preserve"> </w:t>
      </w:r>
      <w:r w:rsidRPr="00595617">
        <w:rPr>
          <w:bCs/>
        </w:rPr>
        <w:t>użyteczności</w:t>
      </w:r>
      <w:r w:rsidR="00595617">
        <w:rPr>
          <w:bCs/>
        </w:rPr>
        <w:t xml:space="preserve"> </w:t>
      </w:r>
      <w:r w:rsidRPr="00595617">
        <w:rPr>
          <w:bCs/>
        </w:rPr>
        <w:t>publicznej</w:t>
      </w:r>
      <w:r w:rsidR="00595617">
        <w:rPr>
          <w:bCs/>
        </w:rPr>
        <w:t>,</w:t>
      </w:r>
    </w:p>
    <w:p w14:paraId="791E980F" w14:textId="77777777" w:rsidR="00595617" w:rsidRDefault="00984531" w:rsidP="00B62E12">
      <w:pPr>
        <w:pStyle w:val="Akapitzlist"/>
        <w:numPr>
          <w:ilvl w:val="0"/>
          <w:numId w:val="44"/>
        </w:numPr>
        <w:rPr>
          <w:bCs/>
        </w:rPr>
      </w:pPr>
      <w:r w:rsidRPr="00595617">
        <w:rPr>
          <w:bCs/>
        </w:rPr>
        <w:t>Ułatwienia</w:t>
      </w:r>
      <w:r w:rsidR="00595617">
        <w:rPr>
          <w:bCs/>
        </w:rPr>
        <w:t xml:space="preserve"> </w:t>
      </w:r>
      <w:r w:rsidRPr="00595617">
        <w:rPr>
          <w:bCs/>
        </w:rPr>
        <w:t>administracyjne dla</w:t>
      </w:r>
      <w:r w:rsidR="00595617">
        <w:rPr>
          <w:bCs/>
        </w:rPr>
        <w:t xml:space="preserve"> </w:t>
      </w:r>
      <w:r w:rsidRPr="00595617">
        <w:rPr>
          <w:bCs/>
        </w:rPr>
        <w:t>energetyki</w:t>
      </w:r>
      <w:r w:rsidR="00595617">
        <w:rPr>
          <w:bCs/>
        </w:rPr>
        <w:t xml:space="preserve"> </w:t>
      </w:r>
      <w:r w:rsidRPr="00595617">
        <w:rPr>
          <w:bCs/>
        </w:rPr>
        <w:t>pochodzącej z OZE</w:t>
      </w:r>
      <w:r w:rsidR="00595617">
        <w:rPr>
          <w:bCs/>
        </w:rPr>
        <w:t>,</w:t>
      </w:r>
    </w:p>
    <w:p w14:paraId="25BC7674" w14:textId="77777777" w:rsidR="00984531" w:rsidRDefault="00984531" w:rsidP="00B62E12">
      <w:pPr>
        <w:pStyle w:val="Akapitzlist"/>
        <w:numPr>
          <w:ilvl w:val="0"/>
          <w:numId w:val="44"/>
        </w:numPr>
        <w:rPr>
          <w:bCs/>
        </w:rPr>
      </w:pPr>
      <w:r w:rsidRPr="00595617">
        <w:rPr>
          <w:bCs/>
        </w:rPr>
        <w:t>Przygotowanie</w:t>
      </w:r>
      <w:r w:rsidR="00595617">
        <w:rPr>
          <w:bCs/>
        </w:rPr>
        <w:t xml:space="preserve"> </w:t>
      </w:r>
      <w:r w:rsidRPr="00595617">
        <w:rPr>
          <w:bCs/>
        </w:rPr>
        <w:t>terenów</w:t>
      </w:r>
      <w:r w:rsidR="00595617">
        <w:rPr>
          <w:bCs/>
        </w:rPr>
        <w:t xml:space="preserve"> </w:t>
      </w:r>
      <w:r w:rsidRPr="00595617">
        <w:rPr>
          <w:bCs/>
        </w:rPr>
        <w:t>inwestycyjnych</w:t>
      </w:r>
      <w:r w:rsidR="00595617">
        <w:rPr>
          <w:bCs/>
        </w:rPr>
        <w:t xml:space="preserve"> </w:t>
      </w:r>
      <w:r w:rsidRPr="00595617">
        <w:rPr>
          <w:bCs/>
        </w:rPr>
        <w:t>pod</w:t>
      </w:r>
      <w:r w:rsidR="00595617">
        <w:rPr>
          <w:bCs/>
        </w:rPr>
        <w:t xml:space="preserve"> </w:t>
      </w:r>
      <w:r w:rsidRPr="00595617">
        <w:rPr>
          <w:bCs/>
        </w:rPr>
        <w:t>inwestycje OZE</w:t>
      </w:r>
      <w:r w:rsidR="00595617">
        <w:rPr>
          <w:bCs/>
        </w:rPr>
        <w:t>.</w:t>
      </w:r>
    </w:p>
    <w:p w14:paraId="4A19157C" w14:textId="77777777" w:rsidR="00550B5A" w:rsidRPr="00595617" w:rsidRDefault="00550B5A" w:rsidP="00550B5A">
      <w:pPr>
        <w:pStyle w:val="Akapitzlist"/>
        <w:rPr>
          <w:bCs/>
        </w:rPr>
      </w:pPr>
    </w:p>
    <w:p w14:paraId="3F5A0B9E" w14:textId="77777777" w:rsidR="007F13B0" w:rsidRPr="007F13B0" w:rsidRDefault="00595617" w:rsidP="00B87A01">
      <w:pPr>
        <w:pStyle w:val="Akapitzlist"/>
        <w:numPr>
          <w:ilvl w:val="0"/>
          <w:numId w:val="23"/>
        </w:numPr>
        <w:rPr>
          <w:b/>
        </w:rPr>
      </w:pPr>
      <w:r w:rsidRPr="00595617">
        <w:rPr>
          <w:b/>
        </w:rPr>
        <w:t xml:space="preserve">PROGRAM OCHRONY ŚRODOWISKA DLA POWIATU PŁOCKIEGO DO 2022 R. Z PERSPEKTYWĄ </w:t>
      </w:r>
      <w:r w:rsidRPr="00595617">
        <w:rPr>
          <w:b/>
        </w:rPr>
        <w:br/>
        <w:t xml:space="preserve">DO 2026 R. </w:t>
      </w:r>
    </w:p>
    <w:p w14:paraId="7C7C7081" w14:textId="77777777" w:rsidR="007F13B0" w:rsidRPr="007F13B0" w:rsidRDefault="007F13B0" w:rsidP="007F13B0">
      <w:pPr>
        <w:spacing w:before="240"/>
        <w:rPr>
          <w:bCs/>
        </w:rPr>
      </w:pPr>
      <w:r w:rsidRPr="007F13B0">
        <w:rPr>
          <w:bCs/>
        </w:rPr>
        <w:t>Ochrona klimatu i jakości powietrza (OP)</w:t>
      </w:r>
    </w:p>
    <w:p w14:paraId="4CF50956" w14:textId="77777777" w:rsidR="002736C8" w:rsidRDefault="007F13B0" w:rsidP="007F13B0">
      <w:pPr>
        <w:rPr>
          <w:i/>
          <w:iCs/>
        </w:rPr>
      </w:pPr>
      <w:r w:rsidRPr="007F13B0">
        <w:rPr>
          <w:i/>
          <w:iCs/>
        </w:rPr>
        <w:t>Kierun</w:t>
      </w:r>
      <w:r w:rsidR="002736C8">
        <w:rPr>
          <w:i/>
          <w:iCs/>
        </w:rPr>
        <w:t>ki</w:t>
      </w:r>
      <w:r w:rsidRPr="007F13B0">
        <w:rPr>
          <w:i/>
          <w:iCs/>
        </w:rPr>
        <w:t xml:space="preserve"> interwencji</w:t>
      </w:r>
      <w:r w:rsidR="002736C8">
        <w:rPr>
          <w:i/>
          <w:iCs/>
        </w:rPr>
        <w:t xml:space="preserve">: </w:t>
      </w:r>
    </w:p>
    <w:p w14:paraId="6F740779" w14:textId="77777777" w:rsidR="007F13B0" w:rsidRPr="007F13B0" w:rsidRDefault="007F13B0" w:rsidP="007F13B0">
      <w:pPr>
        <w:rPr>
          <w:i/>
          <w:iCs/>
        </w:rPr>
      </w:pPr>
      <w:r w:rsidRPr="007F13B0">
        <w:rPr>
          <w:i/>
          <w:iCs/>
        </w:rPr>
        <w:t>1.1. Poprawa efektywności energetycznej:</w:t>
      </w:r>
    </w:p>
    <w:p w14:paraId="514FA7FD" w14:textId="77777777" w:rsidR="007F13B0" w:rsidRDefault="007F13B0" w:rsidP="00B62E12">
      <w:pPr>
        <w:pStyle w:val="Akapitzlist"/>
        <w:numPr>
          <w:ilvl w:val="0"/>
          <w:numId w:val="44"/>
        </w:numPr>
        <w:rPr>
          <w:bCs/>
        </w:rPr>
      </w:pPr>
      <w:r w:rsidRPr="007F13B0">
        <w:rPr>
          <w:bCs/>
        </w:rPr>
        <w:t>Termomodernizacja budynków</w:t>
      </w:r>
      <w:r w:rsidR="002736C8">
        <w:rPr>
          <w:bCs/>
        </w:rPr>
        <w:t>,</w:t>
      </w:r>
    </w:p>
    <w:p w14:paraId="77EC78A3" w14:textId="77777777" w:rsidR="007F13B0" w:rsidRPr="002736C8" w:rsidRDefault="007F13B0" w:rsidP="00B62E12">
      <w:pPr>
        <w:pStyle w:val="Akapitzlist"/>
        <w:numPr>
          <w:ilvl w:val="0"/>
          <w:numId w:val="44"/>
        </w:numPr>
        <w:rPr>
          <w:bCs/>
        </w:rPr>
      </w:pPr>
      <w:r w:rsidRPr="002736C8">
        <w:rPr>
          <w:bCs/>
        </w:rPr>
        <w:t>Wdrażanie systemów sprzyjających efektywności energetycznej, w tym zarządzania energią</w:t>
      </w:r>
      <w:r w:rsidR="002736C8">
        <w:rPr>
          <w:bCs/>
        </w:rPr>
        <w:t>,</w:t>
      </w:r>
    </w:p>
    <w:p w14:paraId="45DCFC5A" w14:textId="77777777" w:rsidR="007F13B0" w:rsidRPr="007F13B0" w:rsidRDefault="007F13B0" w:rsidP="00B62E12">
      <w:pPr>
        <w:pStyle w:val="Akapitzlist"/>
        <w:numPr>
          <w:ilvl w:val="0"/>
          <w:numId w:val="44"/>
        </w:numPr>
        <w:rPr>
          <w:bCs/>
        </w:rPr>
      </w:pPr>
      <w:r w:rsidRPr="002736C8">
        <w:rPr>
          <w:bCs/>
        </w:rPr>
        <w:t>Wymiana oświetlenia na energooszczędne</w:t>
      </w:r>
      <w:r w:rsidR="002736C8">
        <w:rPr>
          <w:bCs/>
        </w:rPr>
        <w:t>,</w:t>
      </w:r>
    </w:p>
    <w:p w14:paraId="49C9DB57" w14:textId="77777777" w:rsidR="007F13B0" w:rsidRPr="002736C8" w:rsidRDefault="007F13B0" w:rsidP="00B62E12">
      <w:pPr>
        <w:pStyle w:val="Akapitzlist"/>
        <w:numPr>
          <w:ilvl w:val="0"/>
          <w:numId w:val="44"/>
        </w:numPr>
        <w:rPr>
          <w:bCs/>
        </w:rPr>
      </w:pPr>
      <w:r w:rsidRPr="002736C8">
        <w:rPr>
          <w:bCs/>
        </w:rPr>
        <w:t>Budowanie świadomości społecznej w zakresie zwiększenia efektywności energetycznej</w:t>
      </w:r>
      <w:r w:rsidR="002736C8">
        <w:rPr>
          <w:bCs/>
        </w:rPr>
        <w:t>.</w:t>
      </w:r>
    </w:p>
    <w:p w14:paraId="5FF07FDB" w14:textId="77777777" w:rsidR="007F13B0" w:rsidRPr="007F13B0" w:rsidRDefault="007F13B0" w:rsidP="007F13B0">
      <w:pPr>
        <w:rPr>
          <w:i/>
          <w:iCs/>
        </w:rPr>
      </w:pPr>
      <w:r w:rsidRPr="007F13B0">
        <w:rPr>
          <w:i/>
          <w:iCs/>
        </w:rPr>
        <w:t>1.2. Ograniczenie emisji powierzchniowej:</w:t>
      </w:r>
    </w:p>
    <w:p w14:paraId="2865D9F0" w14:textId="77777777" w:rsidR="007F13B0" w:rsidRPr="002736C8" w:rsidRDefault="007F13B0" w:rsidP="00B62E12">
      <w:pPr>
        <w:pStyle w:val="Akapitzlist"/>
        <w:numPr>
          <w:ilvl w:val="0"/>
          <w:numId w:val="44"/>
        </w:numPr>
        <w:rPr>
          <w:bCs/>
        </w:rPr>
      </w:pPr>
      <w:r w:rsidRPr="002736C8">
        <w:rPr>
          <w:bCs/>
        </w:rPr>
        <w:t>Likwidacja konwencjonalnych źródeł ciepła lub wymiana na inne o większej sprawności</w:t>
      </w:r>
      <w:r w:rsidR="002736C8">
        <w:rPr>
          <w:bCs/>
        </w:rPr>
        <w:t>,</w:t>
      </w:r>
    </w:p>
    <w:p w14:paraId="66669CCF" w14:textId="77777777" w:rsidR="007F13B0" w:rsidRPr="002736C8" w:rsidRDefault="007F13B0" w:rsidP="00B62E12">
      <w:pPr>
        <w:pStyle w:val="Akapitzlist"/>
        <w:numPr>
          <w:ilvl w:val="0"/>
          <w:numId w:val="44"/>
        </w:numPr>
        <w:rPr>
          <w:bCs/>
        </w:rPr>
      </w:pPr>
      <w:r w:rsidRPr="002736C8">
        <w:rPr>
          <w:bCs/>
        </w:rPr>
        <w:t>Modernizacja oraz rozbudowa sieci ciepłowniczych i gazowych wraz z podłączeniem nowych odbiorców</w:t>
      </w:r>
      <w:r w:rsidR="002736C8">
        <w:rPr>
          <w:bCs/>
        </w:rPr>
        <w:t>.</w:t>
      </w:r>
    </w:p>
    <w:p w14:paraId="099A9C20" w14:textId="77777777" w:rsidR="007F13B0" w:rsidRPr="007F13B0" w:rsidRDefault="007F13B0" w:rsidP="007F13B0">
      <w:pPr>
        <w:rPr>
          <w:i/>
          <w:iCs/>
        </w:rPr>
      </w:pPr>
      <w:r w:rsidRPr="007F13B0">
        <w:rPr>
          <w:i/>
          <w:iCs/>
        </w:rPr>
        <w:t>1.3. Ograniczenie emisji zanieczyszczeń ze źródeł komunikacyjnych:</w:t>
      </w:r>
    </w:p>
    <w:p w14:paraId="0B6432D2" w14:textId="77777777" w:rsidR="007F13B0" w:rsidRDefault="007F13B0" w:rsidP="00B62E12">
      <w:pPr>
        <w:pStyle w:val="Akapitzlist"/>
        <w:numPr>
          <w:ilvl w:val="0"/>
          <w:numId w:val="46"/>
        </w:numPr>
      </w:pPr>
      <w:r>
        <w:t>Rozwój transportu rowerowego, w tym rozbudowa spójnego systemu dróg i ścieżek rowerowych</w:t>
      </w:r>
      <w:r w:rsidR="00550B5A">
        <w:t>,</w:t>
      </w:r>
    </w:p>
    <w:p w14:paraId="1DFE68CD" w14:textId="77777777" w:rsidR="007F13B0" w:rsidRDefault="007F13B0" w:rsidP="00B62E12">
      <w:pPr>
        <w:pStyle w:val="Akapitzlist"/>
        <w:numPr>
          <w:ilvl w:val="0"/>
          <w:numId w:val="46"/>
        </w:numPr>
      </w:pPr>
      <w:r>
        <w:t xml:space="preserve">Budowa i przebudowa dróg gminnych, powiatowych, wojewódzkich i krajowych, utwardzanie dróg </w:t>
      </w:r>
      <w:r>
        <w:br/>
        <w:t>i poboczy oraz opracowanie dokumentacji projektowej</w:t>
      </w:r>
      <w:r w:rsidR="002736C8">
        <w:t>.</w:t>
      </w:r>
    </w:p>
    <w:p w14:paraId="44073107" w14:textId="77777777" w:rsidR="007F13B0" w:rsidRPr="007F13B0" w:rsidRDefault="007F13B0" w:rsidP="007F13B0">
      <w:pPr>
        <w:rPr>
          <w:i/>
          <w:iCs/>
        </w:rPr>
      </w:pPr>
      <w:r w:rsidRPr="007F13B0">
        <w:rPr>
          <w:i/>
          <w:iCs/>
        </w:rPr>
        <w:t>1.4. Ograniczenie emisji zanieczyszczeń ze źródeł przemysłowych i energochłonności gospodarki:</w:t>
      </w:r>
    </w:p>
    <w:p w14:paraId="62F0A7FE" w14:textId="77777777" w:rsidR="007F13B0" w:rsidRDefault="007F13B0" w:rsidP="00B62E12">
      <w:pPr>
        <w:pStyle w:val="Akapitzlist"/>
        <w:numPr>
          <w:ilvl w:val="0"/>
          <w:numId w:val="46"/>
        </w:numPr>
      </w:pPr>
      <w:r>
        <w:t>Modernizacja instalacji technologicznych oraz instalacji spalania paliw do celów technologicznych.</w:t>
      </w:r>
    </w:p>
    <w:p w14:paraId="45699BEE" w14:textId="77777777" w:rsidR="007F13B0" w:rsidRPr="002736C8" w:rsidRDefault="007F13B0" w:rsidP="007F13B0">
      <w:pPr>
        <w:rPr>
          <w:i/>
          <w:iCs/>
        </w:rPr>
      </w:pPr>
      <w:r w:rsidRPr="002736C8">
        <w:rPr>
          <w:i/>
          <w:iCs/>
        </w:rPr>
        <w:t>1.5. Zwiększenie wykorzystania odnawialnych źródeł energii:</w:t>
      </w:r>
    </w:p>
    <w:p w14:paraId="7F8FDF6F" w14:textId="77777777" w:rsidR="007F13B0" w:rsidRDefault="007F13B0" w:rsidP="00B62E12">
      <w:pPr>
        <w:pStyle w:val="Akapitzlist"/>
        <w:numPr>
          <w:ilvl w:val="0"/>
          <w:numId w:val="46"/>
        </w:numPr>
      </w:pPr>
      <w:r>
        <w:lastRenderedPageBreak/>
        <w:t>Produkcja energii prosumenckiej z odnawialnych źródeł energii,</w:t>
      </w:r>
    </w:p>
    <w:p w14:paraId="4D7BADB1" w14:textId="77777777" w:rsidR="007F13B0" w:rsidRDefault="007F13B0" w:rsidP="00B62E12">
      <w:pPr>
        <w:pStyle w:val="Akapitzlist"/>
        <w:numPr>
          <w:ilvl w:val="0"/>
          <w:numId w:val="46"/>
        </w:numPr>
      </w:pPr>
      <w:r>
        <w:t>Wykorzystanie odnawialnych źródeł energii do produkcji energii elektrycznej i cieplnej,</w:t>
      </w:r>
    </w:p>
    <w:p w14:paraId="1CC34F9F" w14:textId="77777777" w:rsidR="007F13B0" w:rsidRDefault="007F13B0" w:rsidP="00B62E12">
      <w:pPr>
        <w:pStyle w:val="Akapitzlist"/>
        <w:numPr>
          <w:ilvl w:val="0"/>
          <w:numId w:val="46"/>
        </w:numPr>
      </w:pPr>
      <w:r>
        <w:t>Promowanie odnawialnych źródeł energii.</w:t>
      </w:r>
    </w:p>
    <w:p w14:paraId="0BD244F5" w14:textId="77777777" w:rsidR="007F13B0" w:rsidRPr="002736C8" w:rsidRDefault="007F13B0" w:rsidP="007F13B0">
      <w:pPr>
        <w:rPr>
          <w:i/>
          <w:iCs/>
        </w:rPr>
      </w:pPr>
      <w:r w:rsidRPr="002736C8">
        <w:rPr>
          <w:i/>
          <w:iCs/>
        </w:rPr>
        <w:t>1.6. Zmniejszenie przekroczeń dopuszczalnych poziomów stężeń monitorowanych substancji:</w:t>
      </w:r>
    </w:p>
    <w:p w14:paraId="1CAC1557" w14:textId="77777777" w:rsidR="007F13B0" w:rsidRDefault="007F13B0" w:rsidP="00B62E12">
      <w:pPr>
        <w:pStyle w:val="Akapitzlist"/>
        <w:numPr>
          <w:ilvl w:val="0"/>
          <w:numId w:val="46"/>
        </w:numPr>
      </w:pPr>
      <w:r>
        <w:t>Realizacja założeń określonych w programach ochrony powietrza,</w:t>
      </w:r>
    </w:p>
    <w:p w14:paraId="10BB7623" w14:textId="77777777" w:rsidR="007F13B0" w:rsidRDefault="007F13B0" w:rsidP="00B62E12">
      <w:pPr>
        <w:pStyle w:val="Akapitzlist"/>
        <w:numPr>
          <w:ilvl w:val="0"/>
          <w:numId w:val="46"/>
        </w:numPr>
      </w:pPr>
      <w:r>
        <w:t>Opracowanie Programów Niskiej Emisji lub Programów Gospodarki niskoemisyjnej.</w:t>
      </w:r>
    </w:p>
    <w:p w14:paraId="02AFD3CB" w14:textId="77777777" w:rsidR="007F13B0" w:rsidRPr="007F13B0" w:rsidRDefault="007F13B0" w:rsidP="007F13B0"/>
    <w:p w14:paraId="2E5CB344" w14:textId="77777777" w:rsidR="00805ED4" w:rsidRPr="00805ED4" w:rsidRDefault="00805ED4" w:rsidP="00B87A01">
      <w:pPr>
        <w:pStyle w:val="Akapitzlist"/>
        <w:numPr>
          <w:ilvl w:val="0"/>
          <w:numId w:val="23"/>
        </w:numPr>
        <w:rPr>
          <w:b/>
        </w:rPr>
      </w:pPr>
      <w:r w:rsidRPr="00805ED4">
        <w:rPr>
          <w:b/>
        </w:rPr>
        <w:t>PROGRAM OCHRONY ŚRODOWISKA DLA GMINY BULKOWO NA LATA 2017-2020 Z PERSPEKTYWĄ NA LATA 2021-2024</w:t>
      </w:r>
    </w:p>
    <w:p w14:paraId="35560B1A" w14:textId="77777777" w:rsidR="00805ED4" w:rsidRDefault="00816DAD" w:rsidP="0014757D">
      <w:pPr>
        <w:spacing w:before="240"/>
        <w:rPr>
          <w:b/>
        </w:rPr>
      </w:pPr>
      <w:r w:rsidRPr="00816DAD">
        <w:rPr>
          <w:b/>
        </w:rPr>
        <w:t>Cel szczegółowy: Ochrona powietrza</w:t>
      </w:r>
    </w:p>
    <w:p w14:paraId="40F4B54B" w14:textId="77777777" w:rsidR="00816DAD" w:rsidRPr="00816DAD" w:rsidRDefault="00816DAD" w:rsidP="00B62E12">
      <w:pPr>
        <w:pStyle w:val="Akapitzlist"/>
        <w:numPr>
          <w:ilvl w:val="0"/>
          <w:numId w:val="46"/>
        </w:numPr>
      </w:pPr>
      <w:r w:rsidRPr="00816DAD">
        <w:t>Stosowanie w przetwórstwie mięsa na skalę komercyjną metod smażenia mięsa zapewniających obniżenie emisji benzo(a)pirenu</w:t>
      </w:r>
      <w:r>
        <w:t>,</w:t>
      </w:r>
    </w:p>
    <w:p w14:paraId="06DBD7B7" w14:textId="77777777" w:rsidR="00816DAD" w:rsidRPr="00816DAD" w:rsidRDefault="00816DAD" w:rsidP="00B62E12">
      <w:pPr>
        <w:pStyle w:val="Akapitzlist"/>
        <w:numPr>
          <w:ilvl w:val="0"/>
          <w:numId w:val="46"/>
        </w:numPr>
      </w:pPr>
      <w:r w:rsidRPr="00816DAD">
        <w:t>Zapobieganie pożarom w lasach</w:t>
      </w:r>
      <w:r>
        <w:t>,</w:t>
      </w:r>
    </w:p>
    <w:p w14:paraId="3AEF3650" w14:textId="77777777" w:rsidR="00816DAD" w:rsidRPr="00816DAD" w:rsidRDefault="00816DAD" w:rsidP="00B62E12">
      <w:pPr>
        <w:pStyle w:val="Akapitzlist"/>
        <w:numPr>
          <w:ilvl w:val="0"/>
          <w:numId w:val="46"/>
        </w:numPr>
      </w:pPr>
      <w:r w:rsidRPr="00816DAD">
        <w:t>Skuteczne egzekwowanie zakazu wypalania łąk, ściernisk i pól</w:t>
      </w:r>
      <w:r>
        <w:t>,</w:t>
      </w:r>
    </w:p>
    <w:p w14:paraId="060362B3" w14:textId="77777777" w:rsidR="00816DAD" w:rsidRPr="00816DAD" w:rsidRDefault="00816DAD" w:rsidP="00B62E12">
      <w:pPr>
        <w:pStyle w:val="Akapitzlist"/>
        <w:numPr>
          <w:ilvl w:val="0"/>
          <w:numId w:val="46"/>
        </w:numPr>
      </w:pPr>
      <w:r w:rsidRPr="00816DAD">
        <w:t>Skuteczne egzekwowanie zakazu spalania odpadów poza instalacjami do tego przeznaczonymi</w:t>
      </w:r>
      <w:r>
        <w:t>,</w:t>
      </w:r>
    </w:p>
    <w:p w14:paraId="4AEE1304" w14:textId="77777777" w:rsidR="00816DAD" w:rsidRPr="00816DAD" w:rsidRDefault="00816DAD" w:rsidP="00B62E12">
      <w:pPr>
        <w:pStyle w:val="Akapitzlist"/>
        <w:numPr>
          <w:ilvl w:val="0"/>
          <w:numId w:val="46"/>
        </w:numPr>
      </w:pPr>
      <w:r w:rsidRPr="00816DAD">
        <w:t>Wzrost wykorzystywania paliw alternatywnych w środkach transportu drogowego, obsługi rolnictwa, w budownictwie, przemyśle</w:t>
      </w:r>
      <w:r>
        <w:t>,</w:t>
      </w:r>
    </w:p>
    <w:p w14:paraId="2A5C5DD1" w14:textId="77777777" w:rsidR="00816DAD" w:rsidRDefault="00816DAD" w:rsidP="00B62E12">
      <w:pPr>
        <w:pStyle w:val="Akapitzlist"/>
        <w:numPr>
          <w:ilvl w:val="0"/>
          <w:numId w:val="46"/>
        </w:numPr>
      </w:pPr>
      <w:r w:rsidRPr="00816DAD">
        <w:t>Promocja innych środków transportu, budowa ścieżek rowerowych</w:t>
      </w:r>
      <w:r>
        <w:t>,</w:t>
      </w:r>
    </w:p>
    <w:p w14:paraId="3487DAD7" w14:textId="77777777" w:rsidR="00816DAD" w:rsidRDefault="00816DAD" w:rsidP="00B62E12">
      <w:pPr>
        <w:pStyle w:val="Akapitzlist"/>
        <w:numPr>
          <w:ilvl w:val="0"/>
          <w:numId w:val="46"/>
        </w:numPr>
      </w:pPr>
      <w:r>
        <w:t>Kontynuowanie działań na rzecz poprawy jakości dróg publicznych, budowa obwodnic,</w:t>
      </w:r>
    </w:p>
    <w:p w14:paraId="5AE3419F" w14:textId="77777777" w:rsidR="00816DAD" w:rsidRDefault="00816DAD" w:rsidP="00B62E12">
      <w:pPr>
        <w:pStyle w:val="Akapitzlist"/>
        <w:numPr>
          <w:ilvl w:val="0"/>
          <w:numId w:val="46"/>
        </w:numPr>
      </w:pPr>
      <w:r>
        <w:t>Włączanie obiektów do centralnych systemów ciepłowniczych,</w:t>
      </w:r>
    </w:p>
    <w:p w14:paraId="5B595098" w14:textId="77777777" w:rsidR="00816DAD" w:rsidRDefault="00816DAD" w:rsidP="00B62E12">
      <w:pPr>
        <w:pStyle w:val="Akapitzlist"/>
        <w:numPr>
          <w:ilvl w:val="0"/>
          <w:numId w:val="46"/>
        </w:numPr>
      </w:pPr>
      <w:r>
        <w:t>Termomodernizacja obiektów budowlanych, w tym budynków mieszkalnych, obiektów użyteczności publicznej, innych.</w:t>
      </w:r>
    </w:p>
    <w:p w14:paraId="0C75BD46" w14:textId="77777777" w:rsidR="00816DAD" w:rsidRPr="00816DAD" w:rsidRDefault="00816DAD" w:rsidP="00816DAD">
      <w:pPr>
        <w:rPr>
          <w:b/>
        </w:rPr>
      </w:pPr>
    </w:p>
    <w:p w14:paraId="1BEAE90B" w14:textId="77777777" w:rsidR="00816DAD" w:rsidRPr="00816DAD" w:rsidRDefault="00816DAD" w:rsidP="00816DAD">
      <w:pPr>
        <w:rPr>
          <w:b/>
        </w:rPr>
      </w:pPr>
      <w:r w:rsidRPr="00816DAD">
        <w:rPr>
          <w:b/>
        </w:rPr>
        <w:t>Cel główny: Rozwój energetyki odnawialnej</w:t>
      </w:r>
    </w:p>
    <w:p w14:paraId="1DFB10D5" w14:textId="77777777" w:rsidR="00816DAD" w:rsidRDefault="00816DAD" w:rsidP="00B62E12">
      <w:pPr>
        <w:pStyle w:val="Akapitzlist"/>
        <w:numPr>
          <w:ilvl w:val="0"/>
          <w:numId w:val="46"/>
        </w:numPr>
      </w:pPr>
      <w:r>
        <w:t>Cel szczegółowy: Rozwój produkcji energii słonecznej, Działanie: Dokonanie oceny zasobów energii słonecznej na terenie gminy Bulkowo</w:t>
      </w:r>
      <w:r w:rsidR="00550B5A">
        <w:t>.</w:t>
      </w:r>
    </w:p>
    <w:p w14:paraId="43C179F2" w14:textId="77777777" w:rsidR="00816DAD" w:rsidRDefault="00816DAD" w:rsidP="00B62E12">
      <w:pPr>
        <w:pStyle w:val="Akapitzlist"/>
        <w:numPr>
          <w:ilvl w:val="0"/>
          <w:numId w:val="46"/>
        </w:numPr>
      </w:pPr>
      <w:r>
        <w:t xml:space="preserve">Cel szczegółowy: Rozwój produkcji energii z biomasy, Działanie: Dokonanie oceny zasobów energii </w:t>
      </w:r>
      <w:r>
        <w:br/>
        <w:t>z biomasy na terenie gminy, Opracowanie bilansu energii z biomasy na terenie gminy, Opracowanie programu wykorzystania biomasy do celów grzewczych w obiektach administrowanych przez samorząd gminny oraz w budynkach indywidualnych</w:t>
      </w:r>
      <w:r w:rsidR="00550B5A">
        <w:t>.</w:t>
      </w:r>
    </w:p>
    <w:p w14:paraId="70700616" w14:textId="77777777" w:rsidR="00816DAD" w:rsidRDefault="00816DAD" w:rsidP="00B62E12">
      <w:pPr>
        <w:pStyle w:val="Akapitzlist"/>
        <w:numPr>
          <w:ilvl w:val="0"/>
          <w:numId w:val="46"/>
        </w:numPr>
      </w:pPr>
      <w:r>
        <w:t>Cel szczegółowy: Rozwój produkcji energii wiatrowej, Działania: Dokonanie oceny zasobów energii wiatrowej na terenie gminy, Opracowanie bilansu energii wiatrowej na terenie gminy, Preferowanie wyznaczania lokalizacji dla budowy elektrowni wiatrowych w formie miejscowych planów zagospodarowania przestrzennego jako jedynych instrumentów kształtowania ładu przestrzennego w gminach, Uwzględnianie w decyzjach o warunkach zabudowy/lokalizacji inwestycji celu publicznego wymogów ochrony środowiska.</w:t>
      </w:r>
    </w:p>
    <w:p w14:paraId="14A67DA5" w14:textId="77777777" w:rsidR="00816DAD" w:rsidRDefault="00816DAD" w:rsidP="00B62E12">
      <w:pPr>
        <w:pStyle w:val="Akapitzlist"/>
        <w:numPr>
          <w:ilvl w:val="0"/>
          <w:numId w:val="46"/>
        </w:numPr>
      </w:pPr>
      <w:r>
        <w:t xml:space="preserve">Cel szczegółowy: Rozwój produkcji energii wodnej, Działania: Dokonanie oceny zasobów energii wodnej na terenie gminy, Opracowanie bilansu energii wodnej na terenie gminy. </w:t>
      </w:r>
    </w:p>
    <w:p w14:paraId="522EDBF6" w14:textId="77777777" w:rsidR="00816DAD" w:rsidRDefault="00816DAD" w:rsidP="00B62E12">
      <w:pPr>
        <w:pStyle w:val="Akapitzlist"/>
        <w:numPr>
          <w:ilvl w:val="0"/>
          <w:numId w:val="46"/>
        </w:numPr>
      </w:pPr>
      <w:r>
        <w:lastRenderedPageBreak/>
        <w:t xml:space="preserve">Cel szczegółowy: Rozwój produkcji energii za pomocą pomp ciepła, Działanie: Promowanie korzyści </w:t>
      </w:r>
      <w:r>
        <w:br/>
        <w:t>z funkcjonowania pierwszych w gminie pomp ciepła dla ogrzania domów mieszkalnych i obiektów restauracyjno-hotelowych.</w:t>
      </w:r>
    </w:p>
    <w:p w14:paraId="6AB94EF8" w14:textId="77777777" w:rsidR="00816DAD" w:rsidRPr="00816DAD" w:rsidRDefault="00816DAD" w:rsidP="00816DAD">
      <w:pPr>
        <w:pStyle w:val="Akapitzlist"/>
      </w:pPr>
    </w:p>
    <w:p w14:paraId="621781CB" w14:textId="77777777" w:rsidR="004B6996" w:rsidRDefault="004B6996" w:rsidP="00B87A01">
      <w:pPr>
        <w:pStyle w:val="Akapitzlist"/>
        <w:numPr>
          <w:ilvl w:val="0"/>
          <w:numId w:val="23"/>
        </w:numPr>
        <w:rPr>
          <w:b/>
        </w:rPr>
      </w:pPr>
      <w:r w:rsidRPr="004B6996">
        <w:rPr>
          <w:b/>
        </w:rPr>
        <w:t>STRATEGIA ZRÓWNOWAŻONEGO ROZWOJU</w:t>
      </w:r>
      <w:r>
        <w:rPr>
          <w:b/>
        </w:rPr>
        <w:t xml:space="preserve"> </w:t>
      </w:r>
      <w:r w:rsidRPr="004B6996">
        <w:rPr>
          <w:b/>
        </w:rPr>
        <w:t>GMINY BULKOWO DO 2025 ROKU</w:t>
      </w:r>
    </w:p>
    <w:p w14:paraId="3ADB32B2" w14:textId="77777777" w:rsidR="004B6996" w:rsidRDefault="004B6996" w:rsidP="004B6996">
      <w:pPr>
        <w:rPr>
          <w:b/>
        </w:rPr>
      </w:pPr>
    </w:p>
    <w:p w14:paraId="0634AA5D" w14:textId="77777777" w:rsidR="004B6996" w:rsidRDefault="004B6996" w:rsidP="004B6996">
      <w:r>
        <w:t>Cel strategiczny 2: Efektywne wykorzystanie wewnętrznych i zewnętrznych zasobów</w:t>
      </w:r>
    </w:p>
    <w:p w14:paraId="2D786124" w14:textId="77777777" w:rsidR="004B6996" w:rsidRDefault="004B6996" w:rsidP="004B6996">
      <w:r>
        <w:t>Cel operacyjny 2.3: Efektywne wykorzystanie zasobów gminy</w:t>
      </w:r>
    </w:p>
    <w:p w14:paraId="7E33741F" w14:textId="77777777" w:rsidR="004B6996" w:rsidRDefault="004B6996" w:rsidP="004B6996">
      <w:r>
        <w:t>Zadnia:</w:t>
      </w:r>
    </w:p>
    <w:p w14:paraId="16FAC57F" w14:textId="77777777" w:rsidR="004B6996" w:rsidRDefault="004B6996" w:rsidP="00B62E12">
      <w:pPr>
        <w:pStyle w:val="Akapitzlist"/>
        <w:numPr>
          <w:ilvl w:val="0"/>
          <w:numId w:val="48"/>
        </w:numPr>
      </w:pPr>
      <w:r>
        <w:t>Opracowanie planu rozwoju infrastruktury uwzględniającego koszty jej budowy i utrzymania oraz korzyści z jej realizacji,</w:t>
      </w:r>
    </w:p>
    <w:p w14:paraId="2D7752E8" w14:textId="77777777" w:rsidR="004B6996" w:rsidRDefault="004B6996" w:rsidP="00B62E12">
      <w:pPr>
        <w:pStyle w:val="Akapitzlist"/>
        <w:numPr>
          <w:ilvl w:val="0"/>
          <w:numId w:val="48"/>
        </w:numPr>
      </w:pPr>
      <w:r>
        <w:t xml:space="preserve">Zwiększenie skuteczności zapobiegania rozpraszaniu zabudowy poza obszary wyposażone </w:t>
      </w:r>
      <w:r>
        <w:br/>
        <w:t>w infrastrukturę techniczną,</w:t>
      </w:r>
    </w:p>
    <w:p w14:paraId="55B469D8" w14:textId="77777777" w:rsidR="004B6996" w:rsidRDefault="004B6996" w:rsidP="00B62E12">
      <w:pPr>
        <w:pStyle w:val="Akapitzlist"/>
        <w:numPr>
          <w:ilvl w:val="0"/>
          <w:numId w:val="48"/>
        </w:numPr>
      </w:pPr>
      <w:r>
        <w:t>Doroczna analiza efektywności kosztowej funkcjonowania gminnych instytucji i wynikające z niej działania racjonalizujące,</w:t>
      </w:r>
    </w:p>
    <w:p w14:paraId="054D5BF7" w14:textId="77777777" w:rsidR="003927DA" w:rsidRDefault="004B6996" w:rsidP="00B62E12">
      <w:pPr>
        <w:pStyle w:val="Akapitzlist"/>
        <w:numPr>
          <w:ilvl w:val="0"/>
          <w:numId w:val="48"/>
        </w:numPr>
      </w:pPr>
      <w:r>
        <w:t>Wykorzystanie warunków wiatrowych gminy dla zwiększenia jej przychodów – rozwój energetyki wiatrowej.</w:t>
      </w:r>
    </w:p>
    <w:p w14:paraId="03CDB3B4" w14:textId="77777777" w:rsidR="00550B5A" w:rsidRPr="005553A9" w:rsidRDefault="00550B5A" w:rsidP="00550B5A">
      <w:pPr>
        <w:ind w:left="360"/>
      </w:pPr>
    </w:p>
    <w:p w14:paraId="0573B0E0" w14:textId="77777777" w:rsidR="004B6996" w:rsidRPr="004B6996" w:rsidRDefault="004B6996" w:rsidP="004B6996">
      <w:pPr>
        <w:rPr>
          <w:bCs/>
        </w:rPr>
      </w:pPr>
      <w:r w:rsidRPr="004B6996">
        <w:rPr>
          <w:bCs/>
        </w:rPr>
        <w:t>Cel strategiczny 4: Ochrona i podnoszenie jakości walorów przyrodniczych i rolniczych obszaru gminy</w:t>
      </w:r>
    </w:p>
    <w:p w14:paraId="4255227E" w14:textId="77777777" w:rsidR="004B6996" w:rsidRDefault="004B6996" w:rsidP="004B6996">
      <w:pPr>
        <w:rPr>
          <w:bCs/>
        </w:rPr>
      </w:pPr>
      <w:r w:rsidRPr="004B6996">
        <w:rPr>
          <w:bCs/>
        </w:rPr>
        <w:t>Cel operacyjny 4.1: Ochrona środowiska i krajobrazu gminy</w:t>
      </w:r>
    </w:p>
    <w:p w14:paraId="5719208D" w14:textId="77777777" w:rsidR="00B87A01" w:rsidRDefault="00B87A01" w:rsidP="004B6996">
      <w:pPr>
        <w:rPr>
          <w:bCs/>
        </w:rPr>
      </w:pPr>
      <w:r>
        <w:rPr>
          <w:bCs/>
        </w:rPr>
        <w:t>Zadania:</w:t>
      </w:r>
    </w:p>
    <w:p w14:paraId="7A02A6D2" w14:textId="77777777" w:rsidR="004B6996" w:rsidRDefault="004B6996" w:rsidP="00B62E12">
      <w:pPr>
        <w:pStyle w:val="Akapitzlist"/>
        <w:numPr>
          <w:ilvl w:val="0"/>
          <w:numId w:val="49"/>
        </w:numPr>
        <w:rPr>
          <w:bCs/>
        </w:rPr>
      </w:pPr>
      <w:r w:rsidRPr="004B6996">
        <w:rPr>
          <w:bCs/>
        </w:rPr>
        <w:t>Edukacja ekologiczna mieszkańców: konkursy, prezentacje (z udziałem specjalistów), kazania, obozy ekologiczne GBP, szkoły, organizacje społeczne, parafie</w:t>
      </w:r>
      <w:r>
        <w:rPr>
          <w:bCs/>
        </w:rPr>
        <w:t>,</w:t>
      </w:r>
    </w:p>
    <w:p w14:paraId="52C6D22E" w14:textId="77777777" w:rsidR="004B6996" w:rsidRDefault="004B6996" w:rsidP="00B62E12">
      <w:pPr>
        <w:pStyle w:val="Akapitzlist"/>
        <w:numPr>
          <w:ilvl w:val="0"/>
          <w:numId w:val="49"/>
        </w:numPr>
        <w:rPr>
          <w:bCs/>
        </w:rPr>
      </w:pPr>
      <w:r w:rsidRPr="004B6996">
        <w:rPr>
          <w:bCs/>
        </w:rPr>
        <w:t>Uruchomienie „telefonu zaufania” dot. spalania</w:t>
      </w:r>
      <w:r>
        <w:rPr>
          <w:bCs/>
        </w:rPr>
        <w:t xml:space="preserve"> </w:t>
      </w:r>
      <w:r w:rsidRPr="004B6996">
        <w:rPr>
          <w:bCs/>
        </w:rPr>
        <w:t>odpadów w piecach i innych przypadków dewastowania</w:t>
      </w:r>
      <w:r>
        <w:rPr>
          <w:bCs/>
        </w:rPr>
        <w:t xml:space="preserve"> </w:t>
      </w:r>
      <w:r w:rsidRPr="004B6996">
        <w:rPr>
          <w:bCs/>
        </w:rPr>
        <w:t>środowiska</w:t>
      </w:r>
      <w:r>
        <w:rPr>
          <w:bCs/>
        </w:rPr>
        <w:t>,</w:t>
      </w:r>
    </w:p>
    <w:p w14:paraId="307A0D59" w14:textId="77777777" w:rsidR="00B87A01" w:rsidRPr="00B87A01" w:rsidRDefault="004B6996" w:rsidP="00B62E12">
      <w:pPr>
        <w:pStyle w:val="Akapitzlist"/>
        <w:numPr>
          <w:ilvl w:val="0"/>
          <w:numId w:val="49"/>
        </w:numPr>
        <w:rPr>
          <w:bCs/>
        </w:rPr>
      </w:pPr>
      <w:r w:rsidRPr="004B6996">
        <w:rPr>
          <w:bCs/>
        </w:rPr>
        <w:t>Termomodernizacja budynków użyteczności</w:t>
      </w:r>
      <w:r>
        <w:rPr>
          <w:bCs/>
        </w:rPr>
        <w:t xml:space="preserve"> </w:t>
      </w:r>
      <w:r w:rsidRPr="004B6996">
        <w:rPr>
          <w:bCs/>
        </w:rPr>
        <w:t>publicznej</w:t>
      </w:r>
      <w:r>
        <w:rPr>
          <w:bCs/>
        </w:rPr>
        <w:t>.</w:t>
      </w:r>
    </w:p>
    <w:p w14:paraId="555ED29E" w14:textId="77777777" w:rsidR="00B87A01" w:rsidRDefault="00B87A01" w:rsidP="004B6996">
      <w:pPr>
        <w:rPr>
          <w:bCs/>
        </w:rPr>
      </w:pPr>
    </w:p>
    <w:p w14:paraId="31C2D596" w14:textId="77777777" w:rsidR="004B6996" w:rsidRDefault="004B6996" w:rsidP="004B6996">
      <w:pPr>
        <w:rPr>
          <w:bCs/>
        </w:rPr>
      </w:pPr>
      <w:r w:rsidRPr="004B6996">
        <w:rPr>
          <w:bCs/>
        </w:rPr>
        <w:t>Cel operacyjny 4.5: Konwersja na ekologiczne i odnawialne źródła energii</w:t>
      </w:r>
    </w:p>
    <w:p w14:paraId="1A889B55" w14:textId="77777777" w:rsidR="00B87A01" w:rsidRDefault="00B87A01" w:rsidP="004B6996">
      <w:pPr>
        <w:rPr>
          <w:bCs/>
        </w:rPr>
      </w:pPr>
      <w:r>
        <w:rPr>
          <w:bCs/>
        </w:rPr>
        <w:t>Zadania:</w:t>
      </w:r>
    </w:p>
    <w:p w14:paraId="05BBDC6E" w14:textId="77777777" w:rsidR="00B87A01" w:rsidRDefault="00B87A01" w:rsidP="00B62E12">
      <w:pPr>
        <w:pStyle w:val="Akapitzlist"/>
        <w:numPr>
          <w:ilvl w:val="0"/>
          <w:numId w:val="50"/>
        </w:numPr>
        <w:rPr>
          <w:bCs/>
        </w:rPr>
      </w:pPr>
      <w:r w:rsidRPr="00B87A01">
        <w:rPr>
          <w:bCs/>
        </w:rPr>
        <w:t>Propagowanie wykorzystania odnawialnych źródeł</w:t>
      </w:r>
      <w:r>
        <w:rPr>
          <w:bCs/>
        </w:rPr>
        <w:t xml:space="preserve"> </w:t>
      </w:r>
      <w:r w:rsidRPr="00B87A01">
        <w:rPr>
          <w:bCs/>
        </w:rPr>
        <w:t>energii</w:t>
      </w:r>
      <w:r>
        <w:rPr>
          <w:bCs/>
        </w:rPr>
        <w:t xml:space="preserve">, </w:t>
      </w:r>
    </w:p>
    <w:p w14:paraId="1304258E" w14:textId="77777777" w:rsidR="00B87A01" w:rsidRPr="00B87A01" w:rsidRDefault="00B87A01" w:rsidP="00B62E12">
      <w:pPr>
        <w:pStyle w:val="Akapitzlist"/>
        <w:numPr>
          <w:ilvl w:val="0"/>
          <w:numId w:val="50"/>
        </w:numPr>
        <w:rPr>
          <w:bCs/>
        </w:rPr>
      </w:pPr>
      <w:r w:rsidRPr="00B87A01">
        <w:rPr>
          <w:bCs/>
        </w:rPr>
        <w:t>Wsparcie finansowe wykorzystania odnawialnych</w:t>
      </w:r>
      <w:r>
        <w:rPr>
          <w:bCs/>
        </w:rPr>
        <w:t xml:space="preserve"> </w:t>
      </w:r>
      <w:r w:rsidRPr="00B87A01">
        <w:rPr>
          <w:bCs/>
        </w:rPr>
        <w:t>źródeł energii</w:t>
      </w:r>
      <w:r>
        <w:rPr>
          <w:bCs/>
        </w:rPr>
        <w:t>,</w:t>
      </w:r>
    </w:p>
    <w:p w14:paraId="212177E7" w14:textId="77777777" w:rsidR="00B87A01" w:rsidRPr="00B87A01" w:rsidRDefault="00B87A01" w:rsidP="00B62E12">
      <w:pPr>
        <w:pStyle w:val="Akapitzlist"/>
        <w:numPr>
          <w:ilvl w:val="0"/>
          <w:numId w:val="50"/>
        </w:numPr>
        <w:rPr>
          <w:bCs/>
        </w:rPr>
      </w:pPr>
      <w:r w:rsidRPr="00B87A01">
        <w:rPr>
          <w:bCs/>
        </w:rPr>
        <w:t>Stworzenie gminnej instalacji fotowoltaicznej</w:t>
      </w:r>
      <w:r>
        <w:rPr>
          <w:bCs/>
        </w:rPr>
        <w:t>.</w:t>
      </w:r>
    </w:p>
    <w:p w14:paraId="1C019F0E" w14:textId="77777777" w:rsidR="004B6996" w:rsidRPr="004B6996" w:rsidRDefault="004B6996" w:rsidP="004B6996">
      <w:pPr>
        <w:rPr>
          <w:b/>
        </w:rPr>
      </w:pPr>
    </w:p>
    <w:p w14:paraId="053F902A" w14:textId="77777777" w:rsidR="00816DAD" w:rsidRPr="00816DAD" w:rsidRDefault="00BA463C" w:rsidP="00B87A01">
      <w:pPr>
        <w:pStyle w:val="Akapitzlist"/>
        <w:numPr>
          <w:ilvl w:val="0"/>
          <w:numId w:val="23"/>
        </w:numPr>
        <w:rPr>
          <w:b/>
        </w:rPr>
      </w:pPr>
      <w:r w:rsidRPr="00816DAD">
        <w:rPr>
          <w:b/>
        </w:rPr>
        <w:t>STUDIUM UWARUNKOWAŃ I KIERUNKÓW ZAGOSPODAROWANIA PRZESTRZENNEGO GMINY</w:t>
      </w:r>
      <w:r w:rsidR="00816DAD" w:rsidRPr="00816DAD">
        <w:rPr>
          <w:b/>
        </w:rPr>
        <w:t xml:space="preserve"> BULKOWO</w:t>
      </w:r>
    </w:p>
    <w:p w14:paraId="728A57F2" w14:textId="77777777" w:rsidR="00816DAD" w:rsidRPr="004D3377" w:rsidRDefault="00816DAD" w:rsidP="00816DAD">
      <w:pPr>
        <w:pStyle w:val="Tekstpodstawowy2"/>
        <w:autoSpaceDE w:val="0"/>
        <w:spacing w:before="240" w:line="276" w:lineRule="auto"/>
      </w:pPr>
      <w:r w:rsidRPr="004D3377">
        <w:t xml:space="preserve">Realizacja celów publicznych ma na celu poprawę jakości życia mieszkańców gminy z uwzględnieniem potrzeb bytowych i ogólnorozwojowych. W studium wyznaczone zostały tereny zadań publicznych lokalnych </w:t>
      </w:r>
      <w:r>
        <w:br/>
      </w:r>
      <w:r w:rsidRPr="004D3377">
        <w:t>i ponadlokalnych, dla których obowiązują działania adaptacyjne, modernizacyjne, rozbudowy.</w:t>
      </w:r>
    </w:p>
    <w:p w14:paraId="405CE410" w14:textId="77777777" w:rsidR="00816DAD" w:rsidRPr="004D3377" w:rsidRDefault="00816DAD" w:rsidP="00816DAD">
      <w:pPr>
        <w:autoSpaceDE w:val="0"/>
        <w:autoSpaceDN w:val="0"/>
        <w:adjustRightInd w:val="0"/>
      </w:pPr>
      <w:r w:rsidRPr="004D3377">
        <w:t xml:space="preserve">W zakresie </w:t>
      </w:r>
      <w:r w:rsidRPr="004D3377">
        <w:rPr>
          <w:i/>
        </w:rPr>
        <w:t>gospodarki komunalnej:</w:t>
      </w:r>
    </w:p>
    <w:p w14:paraId="46A60B1C" w14:textId="77777777" w:rsidR="00816DAD" w:rsidRPr="004D3377" w:rsidRDefault="00816DAD" w:rsidP="00B62E12">
      <w:pPr>
        <w:numPr>
          <w:ilvl w:val="0"/>
          <w:numId w:val="47"/>
        </w:numPr>
        <w:spacing w:line="240" w:lineRule="auto"/>
        <w:contextualSpacing/>
      </w:pPr>
      <w:r w:rsidRPr="004D3377">
        <w:t>zachowanie obiektów, urządzeń oraz sieci istniejących i projektowanych systemów infrastruktury technicznej,</w:t>
      </w:r>
    </w:p>
    <w:p w14:paraId="6B050E15" w14:textId="77777777" w:rsidR="00816DAD" w:rsidRPr="004D3377" w:rsidRDefault="00816DAD" w:rsidP="00B62E12">
      <w:pPr>
        <w:numPr>
          <w:ilvl w:val="0"/>
          <w:numId w:val="47"/>
        </w:numPr>
        <w:spacing w:line="240" w:lineRule="auto"/>
        <w:contextualSpacing/>
      </w:pPr>
      <w:r w:rsidRPr="004D3377">
        <w:lastRenderedPageBreak/>
        <w:t>dalszy rozwój sieci wodociągowej,</w:t>
      </w:r>
    </w:p>
    <w:p w14:paraId="3BFA1E76" w14:textId="77777777" w:rsidR="00816DAD" w:rsidRPr="004D3377" w:rsidRDefault="00816DAD" w:rsidP="00B62E12">
      <w:pPr>
        <w:numPr>
          <w:ilvl w:val="0"/>
          <w:numId w:val="47"/>
        </w:numPr>
        <w:spacing w:line="240" w:lineRule="auto"/>
        <w:contextualSpacing/>
      </w:pPr>
      <w:r w:rsidRPr="004D3377">
        <w:t xml:space="preserve">rozpoczęcie budowy sieci kanalizacyjnej i oczyszczalni ścieków z punktem zlewnym dla ścieków </w:t>
      </w:r>
      <w:r>
        <w:br/>
      </w:r>
      <w:r w:rsidRPr="004D3377">
        <w:t>z terenów nie przewidywanych do skanalizowania,</w:t>
      </w:r>
    </w:p>
    <w:p w14:paraId="056F5ED3" w14:textId="77777777" w:rsidR="00816DAD" w:rsidRPr="004D3377" w:rsidRDefault="00816DAD" w:rsidP="00B62E12">
      <w:pPr>
        <w:numPr>
          <w:ilvl w:val="0"/>
          <w:numId w:val="47"/>
        </w:numPr>
        <w:spacing w:line="240" w:lineRule="auto"/>
        <w:contextualSpacing/>
      </w:pPr>
      <w:r w:rsidRPr="004D3377">
        <w:t>obniżenie popytu na energię poprzez stosowanie technologii i urządzeń energooszczędnych.</w:t>
      </w:r>
    </w:p>
    <w:p w14:paraId="1C9582D8" w14:textId="77777777" w:rsidR="00816DAD" w:rsidRPr="004D3377" w:rsidRDefault="00816DAD" w:rsidP="00816DAD">
      <w:pPr>
        <w:contextualSpacing/>
      </w:pPr>
      <w:r w:rsidRPr="004D3377">
        <w:rPr>
          <w:color w:val="000000"/>
        </w:rPr>
        <w:t xml:space="preserve">W zakresie </w:t>
      </w:r>
      <w:r w:rsidRPr="004D3377">
        <w:rPr>
          <w:i/>
          <w:iCs/>
          <w:color w:val="000000"/>
        </w:rPr>
        <w:t>komunikacji:</w:t>
      </w:r>
    </w:p>
    <w:p w14:paraId="2EC9692B" w14:textId="77777777" w:rsidR="00816DAD" w:rsidRPr="004D3377" w:rsidRDefault="00816DAD" w:rsidP="00B62E12">
      <w:pPr>
        <w:numPr>
          <w:ilvl w:val="0"/>
          <w:numId w:val="47"/>
        </w:numPr>
        <w:spacing w:line="240" w:lineRule="auto"/>
        <w:contextualSpacing/>
      </w:pPr>
      <w:r w:rsidRPr="004D3377">
        <w:t>utrzymanie i modernizacja istniejących dróg powiatowych,</w:t>
      </w:r>
    </w:p>
    <w:p w14:paraId="7FD46225" w14:textId="77777777" w:rsidR="00816DAD" w:rsidRPr="004D3377" w:rsidRDefault="00816DAD" w:rsidP="00B62E12">
      <w:pPr>
        <w:numPr>
          <w:ilvl w:val="0"/>
          <w:numId w:val="47"/>
        </w:numPr>
        <w:spacing w:line="240" w:lineRule="auto"/>
        <w:contextualSpacing/>
      </w:pPr>
      <w:r w:rsidRPr="004D3377">
        <w:t>utrzymanie i urządzenie pasów drogowych istniejących dróg gminnych.</w:t>
      </w:r>
    </w:p>
    <w:p w14:paraId="11C6293E" w14:textId="77777777" w:rsidR="005D1A08" w:rsidRDefault="005D1A08" w:rsidP="00816DAD">
      <w:pPr>
        <w:rPr>
          <w:rFonts w:cs="Calibri"/>
          <w:bCs/>
          <w:color w:val="4F81BD" w:themeColor="accent1"/>
        </w:rPr>
      </w:pPr>
    </w:p>
    <w:p w14:paraId="7A28F67A" w14:textId="77777777" w:rsidR="00B87A01" w:rsidRPr="00B87A01" w:rsidRDefault="00B87A01" w:rsidP="00B87A01">
      <w:pPr>
        <w:pStyle w:val="Akapitzlist"/>
        <w:numPr>
          <w:ilvl w:val="0"/>
          <w:numId w:val="23"/>
        </w:numPr>
        <w:rPr>
          <w:b/>
        </w:rPr>
      </w:pPr>
      <w:r w:rsidRPr="00B87A01">
        <w:rPr>
          <w:b/>
        </w:rPr>
        <w:t>PLAN GOSPODARKI NISKOEMISYJNEJ</w:t>
      </w:r>
    </w:p>
    <w:p w14:paraId="1084A70D" w14:textId="77777777" w:rsidR="00B87A01" w:rsidRPr="00B87A01" w:rsidRDefault="00B87A01" w:rsidP="00B87A01">
      <w:pPr>
        <w:spacing w:before="100" w:beforeAutospacing="1"/>
      </w:pPr>
      <w:r w:rsidRPr="00B87A01">
        <w:t>Plan Gospodarki Niskoemisyjnej dla gminy Bulkowo ma przyczynić się do osiągnięcia celów Unii Europejskiej określonych w pakiecie klimatyczno-energetycznym do roku 2020, tj.:</w:t>
      </w:r>
    </w:p>
    <w:p w14:paraId="4C095398" w14:textId="77777777" w:rsidR="00B87A01" w:rsidRPr="004D3377" w:rsidRDefault="00B87A01" w:rsidP="00B62E12">
      <w:pPr>
        <w:pStyle w:val="Akapitzlist"/>
        <w:numPr>
          <w:ilvl w:val="0"/>
          <w:numId w:val="51"/>
        </w:numPr>
        <w:spacing w:after="100" w:afterAutospacing="1"/>
      </w:pPr>
      <w:r w:rsidRPr="004D3377">
        <w:t>redukcji emisji gazów cieplarnianych,</w:t>
      </w:r>
    </w:p>
    <w:p w14:paraId="1CD8DF10" w14:textId="77777777" w:rsidR="00B87A01" w:rsidRPr="004D3377" w:rsidRDefault="00B87A01" w:rsidP="00B62E12">
      <w:pPr>
        <w:pStyle w:val="Akapitzlist"/>
        <w:numPr>
          <w:ilvl w:val="0"/>
          <w:numId w:val="51"/>
        </w:numPr>
        <w:spacing w:before="100" w:beforeAutospacing="1" w:after="100" w:afterAutospacing="1"/>
      </w:pPr>
      <w:r w:rsidRPr="004D3377">
        <w:t>zwiększenia udziału energii pochodzącej ze źródeł odnawialnych,</w:t>
      </w:r>
    </w:p>
    <w:p w14:paraId="46F2316B" w14:textId="77777777" w:rsidR="00B87A01" w:rsidRPr="004D3377" w:rsidRDefault="00B87A01" w:rsidP="00B62E12">
      <w:pPr>
        <w:pStyle w:val="Akapitzlist"/>
        <w:numPr>
          <w:ilvl w:val="0"/>
          <w:numId w:val="51"/>
        </w:numPr>
        <w:spacing w:before="100" w:beforeAutospacing="1" w:after="100" w:afterAutospacing="1"/>
      </w:pPr>
      <w:r w:rsidRPr="004D3377">
        <w:t>redukcji zużycia energii finalnej, co ma zostać zrealizowane poprzez podniesienie efektywności energetycznej,</w:t>
      </w:r>
      <w:r w:rsidR="005553A9">
        <w:t xml:space="preserve"> </w:t>
      </w:r>
      <w:r w:rsidRPr="004D3377">
        <w:t xml:space="preserve">a także do poprawy jakości powietrza na obszarach, na których odnotowano przekroczenia jakości poziomów dopuszczalnych stężeń w powietrzu i realizowane są Plany (naprawcze) ochrony powietrza oraz plany działań krótkoterminowych. </w:t>
      </w:r>
    </w:p>
    <w:p w14:paraId="545EB015" w14:textId="2B32BAF2" w:rsidR="00A350B1" w:rsidRPr="00B87A01" w:rsidRDefault="00ED2F64" w:rsidP="00B87A01">
      <w:pPr>
        <w:spacing w:before="100" w:beforeAutospacing="1" w:after="100" w:afterAutospacing="1"/>
      </w:pPr>
      <w:r>
        <w:t>Realizacja działań</w:t>
      </w:r>
      <w:r w:rsidR="00B87A01" w:rsidRPr="00E86FFF">
        <w:t xml:space="preserve"> przyczyni się do emisji CO</w:t>
      </w:r>
      <w:r w:rsidR="00B87A01" w:rsidRPr="00E86FFF">
        <w:rPr>
          <w:vertAlign w:val="subscript"/>
        </w:rPr>
        <w:t>2</w:t>
      </w:r>
      <w:r w:rsidR="00B87A01" w:rsidRPr="00E86FFF">
        <w:t xml:space="preserve"> o 907,70 Mg/rok oraz zwiększenie produkcji energii </w:t>
      </w:r>
      <w:r w:rsidR="00B87A01">
        <w:br/>
      </w:r>
      <w:r w:rsidR="00B87A01" w:rsidRPr="00E86FFF">
        <w:t>z odnawialnych źródeł o 617,70 GJ/rok do roku 2020 w stosunku do roku bazowego 2014.</w:t>
      </w:r>
      <w:r w:rsidR="00B87A01">
        <w:t xml:space="preserve"> </w:t>
      </w:r>
    </w:p>
    <w:p w14:paraId="4F960A24" w14:textId="77777777" w:rsidR="00B36296" w:rsidRPr="00584372" w:rsidRDefault="00B36296" w:rsidP="00B36296">
      <w:pPr>
        <w:autoSpaceDE w:val="0"/>
        <w:autoSpaceDN w:val="0"/>
        <w:adjustRightInd w:val="0"/>
        <w:spacing w:line="240" w:lineRule="auto"/>
        <w:rPr>
          <w:rFonts w:ascii="Calibri-Bold" w:hAnsi="Calibri-Bold" w:cs="Calibri-Bold"/>
          <w:b/>
          <w:bCs/>
          <w:szCs w:val="22"/>
        </w:rPr>
      </w:pPr>
      <w:r w:rsidRPr="00584372">
        <w:rPr>
          <w:rFonts w:ascii="Calibri-Bold" w:hAnsi="Calibri-Bold" w:cs="Calibri-Bold"/>
          <w:b/>
          <w:bCs/>
          <w:szCs w:val="22"/>
        </w:rPr>
        <w:t>Gmina chcąc realizować cele określone w powyższych dokumentach strategicznych, powinna kłaść nacisk</w:t>
      </w:r>
    </w:p>
    <w:p w14:paraId="4A0FF23A" w14:textId="77777777" w:rsidR="00B36296" w:rsidRPr="00584372" w:rsidRDefault="00B36296" w:rsidP="00B36296">
      <w:pPr>
        <w:autoSpaceDE w:val="0"/>
        <w:autoSpaceDN w:val="0"/>
        <w:adjustRightInd w:val="0"/>
        <w:spacing w:line="240" w:lineRule="auto"/>
        <w:rPr>
          <w:rFonts w:ascii="Calibri-Bold" w:hAnsi="Calibri-Bold" w:cs="Calibri-Bold"/>
          <w:b/>
          <w:bCs/>
          <w:szCs w:val="22"/>
        </w:rPr>
      </w:pPr>
      <w:r w:rsidRPr="00584372">
        <w:rPr>
          <w:rFonts w:ascii="Calibri-Bold" w:hAnsi="Calibri-Bold" w:cs="Calibri-Bold"/>
          <w:b/>
          <w:bCs/>
          <w:szCs w:val="22"/>
        </w:rPr>
        <w:t>na ogólnie pojęty zrównoważony rozwój energetyczny.</w:t>
      </w:r>
    </w:p>
    <w:p w14:paraId="60CC6B2B" w14:textId="77777777" w:rsidR="00B36296" w:rsidRPr="00584372" w:rsidRDefault="00B36296" w:rsidP="00B36296">
      <w:pPr>
        <w:autoSpaceDE w:val="0"/>
        <w:autoSpaceDN w:val="0"/>
        <w:adjustRightInd w:val="0"/>
        <w:spacing w:line="240" w:lineRule="auto"/>
        <w:rPr>
          <w:rFonts w:cs="Calibri"/>
          <w:szCs w:val="22"/>
        </w:rPr>
      </w:pPr>
      <w:r w:rsidRPr="00584372">
        <w:rPr>
          <w:rFonts w:cs="Calibri"/>
          <w:szCs w:val="22"/>
        </w:rPr>
        <w:t>W niniejszym dokumencie, określono dwa scenariusze zapotrzebowania energetycznego dla gminy:</w:t>
      </w:r>
    </w:p>
    <w:p w14:paraId="1D383122" w14:textId="77777777" w:rsidR="00B36296" w:rsidRPr="00584372" w:rsidRDefault="00B36296" w:rsidP="00B62E12">
      <w:pPr>
        <w:pStyle w:val="Akapitzlist"/>
        <w:numPr>
          <w:ilvl w:val="0"/>
          <w:numId w:val="35"/>
        </w:numPr>
        <w:rPr>
          <w:bCs/>
        </w:rPr>
      </w:pPr>
      <w:r w:rsidRPr="00584372">
        <w:rPr>
          <w:bCs/>
        </w:rPr>
        <w:t>pierwszy - „optymistyczny”, zakłada wzrost wykorzystania OŹE, realizację wszelkich działań termomodernizacyjnych i innych, mających na celu zrównoważony rozwój energetyczny,</w:t>
      </w:r>
    </w:p>
    <w:p w14:paraId="0FC19708" w14:textId="77777777" w:rsidR="00B36296" w:rsidRPr="00584372" w:rsidRDefault="00B36296" w:rsidP="00B62E12">
      <w:pPr>
        <w:pStyle w:val="Akapitzlist"/>
        <w:numPr>
          <w:ilvl w:val="0"/>
          <w:numId w:val="35"/>
        </w:numPr>
        <w:rPr>
          <w:bCs/>
        </w:rPr>
      </w:pPr>
      <w:r w:rsidRPr="00584372">
        <w:rPr>
          <w:bCs/>
        </w:rPr>
        <w:t>drugi - „zaniechania”, zakłada podobny rozwój poszczególnych sektorów w gminie, jednak bez znaczących zmian w kierunku OŹE i zwiększenia efektywności energetycznej.</w:t>
      </w:r>
    </w:p>
    <w:p w14:paraId="10CBD1CB" w14:textId="77777777" w:rsidR="00B36296" w:rsidRPr="0019454B" w:rsidRDefault="00B36296" w:rsidP="00D46CE9">
      <w:pPr>
        <w:ind w:left="360"/>
        <w:rPr>
          <w:bCs/>
          <w:color w:val="4F81BD" w:themeColor="accent1"/>
        </w:rPr>
      </w:pPr>
    </w:p>
    <w:p w14:paraId="763C21F3" w14:textId="77777777" w:rsidR="00B36296" w:rsidRDefault="00B36296" w:rsidP="00B36296">
      <w:pPr>
        <w:autoSpaceDE w:val="0"/>
        <w:autoSpaceDN w:val="0"/>
        <w:adjustRightInd w:val="0"/>
        <w:spacing w:line="240" w:lineRule="auto"/>
        <w:rPr>
          <w:rFonts w:cs="Calibri"/>
          <w:szCs w:val="22"/>
        </w:rPr>
      </w:pPr>
      <w:r w:rsidRPr="00584372">
        <w:rPr>
          <w:rFonts w:cs="Calibri"/>
          <w:szCs w:val="22"/>
        </w:rPr>
        <w:t xml:space="preserve">Wybór pierwszego scenariusza umożliwi Gminie </w:t>
      </w:r>
      <w:r w:rsidR="00584372" w:rsidRPr="00584372">
        <w:rPr>
          <w:rFonts w:cs="Calibri"/>
          <w:szCs w:val="22"/>
        </w:rPr>
        <w:t>Bulkowo</w:t>
      </w:r>
      <w:r w:rsidRPr="00584372">
        <w:rPr>
          <w:rFonts w:cs="Calibri"/>
          <w:szCs w:val="22"/>
        </w:rPr>
        <w:t xml:space="preserve"> pełną realizację założeń i celów określonych </w:t>
      </w:r>
      <w:r w:rsidR="00584372" w:rsidRPr="00584372">
        <w:rPr>
          <w:rFonts w:cs="Calibri"/>
          <w:szCs w:val="22"/>
        </w:rPr>
        <w:br/>
      </w:r>
      <w:r w:rsidRPr="00584372">
        <w:rPr>
          <w:rFonts w:cs="Calibri"/>
          <w:szCs w:val="22"/>
        </w:rPr>
        <w:t>w powyższych dokumentach.</w:t>
      </w:r>
    </w:p>
    <w:p w14:paraId="7BEF52DF" w14:textId="77777777" w:rsidR="00E51E54" w:rsidRDefault="00E51E54" w:rsidP="00B36296">
      <w:pPr>
        <w:autoSpaceDE w:val="0"/>
        <w:autoSpaceDN w:val="0"/>
        <w:adjustRightInd w:val="0"/>
        <w:spacing w:line="240" w:lineRule="auto"/>
        <w:rPr>
          <w:rFonts w:cs="Calibri"/>
          <w:szCs w:val="22"/>
        </w:rPr>
      </w:pPr>
    </w:p>
    <w:p w14:paraId="274B2EEC" w14:textId="77777777" w:rsidR="00E51E54" w:rsidRDefault="00E51E54" w:rsidP="00B36296">
      <w:pPr>
        <w:autoSpaceDE w:val="0"/>
        <w:autoSpaceDN w:val="0"/>
        <w:adjustRightInd w:val="0"/>
        <w:spacing w:line="240" w:lineRule="auto"/>
        <w:rPr>
          <w:rFonts w:cs="Calibri"/>
          <w:szCs w:val="22"/>
        </w:rPr>
      </w:pPr>
    </w:p>
    <w:p w14:paraId="0A53DB98" w14:textId="77777777" w:rsidR="00E51E54" w:rsidRDefault="00E51E54" w:rsidP="00B36296">
      <w:pPr>
        <w:autoSpaceDE w:val="0"/>
        <w:autoSpaceDN w:val="0"/>
        <w:adjustRightInd w:val="0"/>
        <w:spacing w:line="240" w:lineRule="auto"/>
        <w:rPr>
          <w:rFonts w:cs="Calibri"/>
          <w:szCs w:val="22"/>
        </w:rPr>
      </w:pPr>
    </w:p>
    <w:p w14:paraId="4E1C111D" w14:textId="77777777" w:rsidR="00E51E54" w:rsidRDefault="00E51E54" w:rsidP="00B36296">
      <w:pPr>
        <w:autoSpaceDE w:val="0"/>
        <w:autoSpaceDN w:val="0"/>
        <w:adjustRightInd w:val="0"/>
        <w:spacing w:line="240" w:lineRule="auto"/>
        <w:rPr>
          <w:rFonts w:cs="Calibri"/>
          <w:szCs w:val="22"/>
        </w:rPr>
      </w:pPr>
    </w:p>
    <w:p w14:paraId="25C95689" w14:textId="77777777" w:rsidR="00E51E54" w:rsidRDefault="00E51E54" w:rsidP="00B36296">
      <w:pPr>
        <w:autoSpaceDE w:val="0"/>
        <w:autoSpaceDN w:val="0"/>
        <w:adjustRightInd w:val="0"/>
        <w:spacing w:line="240" w:lineRule="auto"/>
        <w:rPr>
          <w:rFonts w:cs="Calibri"/>
          <w:szCs w:val="22"/>
        </w:rPr>
      </w:pPr>
    </w:p>
    <w:p w14:paraId="380986CF" w14:textId="77777777" w:rsidR="00E51E54" w:rsidRDefault="00E51E54" w:rsidP="00B36296">
      <w:pPr>
        <w:autoSpaceDE w:val="0"/>
        <w:autoSpaceDN w:val="0"/>
        <w:adjustRightInd w:val="0"/>
        <w:spacing w:line="240" w:lineRule="auto"/>
        <w:rPr>
          <w:rFonts w:cs="Calibri"/>
          <w:szCs w:val="22"/>
        </w:rPr>
      </w:pPr>
    </w:p>
    <w:p w14:paraId="60858026" w14:textId="77777777" w:rsidR="00E51E54" w:rsidRDefault="00E51E54" w:rsidP="00B36296">
      <w:pPr>
        <w:autoSpaceDE w:val="0"/>
        <w:autoSpaceDN w:val="0"/>
        <w:adjustRightInd w:val="0"/>
        <w:spacing w:line="240" w:lineRule="auto"/>
        <w:rPr>
          <w:rFonts w:cs="Calibri"/>
          <w:szCs w:val="22"/>
        </w:rPr>
      </w:pPr>
    </w:p>
    <w:p w14:paraId="7C92208C" w14:textId="77777777" w:rsidR="00E51E54" w:rsidRDefault="00E51E54" w:rsidP="00B36296">
      <w:pPr>
        <w:autoSpaceDE w:val="0"/>
        <w:autoSpaceDN w:val="0"/>
        <w:adjustRightInd w:val="0"/>
        <w:spacing w:line="240" w:lineRule="auto"/>
        <w:rPr>
          <w:rFonts w:cs="Calibri"/>
          <w:szCs w:val="22"/>
        </w:rPr>
      </w:pPr>
    </w:p>
    <w:p w14:paraId="0CF78689" w14:textId="77777777" w:rsidR="00E51E54" w:rsidRDefault="00E51E54" w:rsidP="00B36296">
      <w:pPr>
        <w:autoSpaceDE w:val="0"/>
        <w:autoSpaceDN w:val="0"/>
        <w:adjustRightInd w:val="0"/>
        <w:spacing w:line="240" w:lineRule="auto"/>
        <w:rPr>
          <w:rFonts w:cs="Calibri"/>
          <w:szCs w:val="22"/>
        </w:rPr>
      </w:pPr>
    </w:p>
    <w:p w14:paraId="0EF0E9FF" w14:textId="77777777" w:rsidR="00E51E54" w:rsidRDefault="00E51E54" w:rsidP="00B36296">
      <w:pPr>
        <w:autoSpaceDE w:val="0"/>
        <w:autoSpaceDN w:val="0"/>
        <w:adjustRightInd w:val="0"/>
        <w:spacing w:line="240" w:lineRule="auto"/>
        <w:rPr>
          <w:rFonts w:cs="Calibri"/>
          <w:szCs w:val="22"/>
        </w:rPr>
      </w:pPr>
    </w:p>
    <w:p w14:paraId="4B4DA644" w14:textId="77777777" w:rsidR="00E51E54" w:rsidRDefault="00E51E54" w:rsidP="00B36296">
      <w:pPr>
        <w:autoSpaceDE w:val="0"/>
        <w:autoSpaceDN w:val="0"/>
        <w:adjustRightInd w:val="0"/>
        <w:spacing w:line="240" w:lineRule="auto"/>
        <w:rPr>
          <w:rFonts w:cs="Calibri"/>
          <w:szCs w:val="22"/>
        </w:rPr>
      </w:pPr>
    </w:p>
    <w:p w14:paraId="7CF0553E" w14:textId="77777777" w:rsidR="00B36296" w:rsidRPr="0019454B" w:rsidRDefault="00B36296" w:rsidP="00B36296">
      <w:pPr>
        <w:autoSpaceDE w:val="0"/>
        <w:autoSpaceDN w:val="0"/>
        <w:adjustRightInd w:val="0"/>
        <w:spacing w:line="240" w:lineRule="auto"/>
        <w:jc w:val="left"/>
        <w:rPr>
          <w:rFonts w:cs="Calibri"/>
          <w:color w:val="4F81BD" w:themeColor="accent1"/>
          <w:szCs w:val="22"/>
        </w:rPr>
      </w:pPr>
    </w:p>
    <w:p w14:paraId="2B0323DC" w14:textId="77777777" w:rsidR="00897D9F" w:rsidRPr="00AF1B68" w:rsidRDefault="00304A3E" w:rsidP="006E5CCD">
      <w:pPr>
        <w:pStyle w:val="Nagwek1"/>
      </w:pPr>
      <w:bookmarkStart w:id="9" w:name="_Toc34816866"/>
      <w:r w:rsidRPr="00AF1B68">
        <w:lastRenderedPageBreak/>
        <w:t>Metodologia</w:t>
      </w:r>
      <w:bookmarkEnd w:id="9"/>
    </w:p>
    <w:p w14:paraId="32837DF9" w14:textId="77777777" w:rsidR="00304A3E" w:rsidRPr="00FA39B9" w:rsidRDefault="00304A3E" w:rsidP="004A2E8F">
      <w:r w:rsidRPr="00FA39B9">
        <w:t>Niezbędnym elementem opracowania</w:t>
      </w:r>
      <w:r w:rsidR="0014757D">
        <w:t xml:space="preserve"> aktualizacji</w:t>
      </w:r>
      <w:r w:rsidR="009B5D74" w:rsidRPr="00FA39B9">
        <w:t xml:space="preserve"> </w:t>
      </w:r>
      <w:r w:rsidR="00C64C25" w:rsidRPr="00FA39B9">
        <w:rPr>
          <w:i/>
        </w:rPr>
        <w:t>Z</w:t>
      </w:r>
      <w:r w:rsidRPr="00FA39B9">
        <w:rPr>
          <w:i/>
        </w:rPr>
        <w:t>ałożeń</w:t>
      </w:r>
      <w:r w:rsidR="00C64C25" w:rsidRPr="00FA39B9">
        <w:rPr>
          <w:i/>
        </w:rPr>
        <w:t xml:space="preserve"> do planu zaopatrzenia w ciepło</w:t>
      </w:r>
      <w:r w:rsidRPr="00FA39B9">
        <w:rPr>
          <w:i/>
        </w:rPr>
        <w:t xml:space="preserve"> (…),</w:t>
      </w:r>
      <w:r w:rsidRPr="00FA39B9">
        <w:t xml:space="preserve"> było dokładne</w:t>
      </w:r>
      <w:r w:rsidR="007D6DA5" w:rsidRPr="00FA39B9">
        <w:t xml:space="preserve"> </w:t>
      </w:r>
      <w:r w:rsidRPr="00FA39B9">
        <w:t xml:space="preserve">przeanalizowanie </w:t>
      </w:r>
      <w:r w:rsidR="00856DBC" w:rsidRPr="00FA39B9">
        <w:t>obecnej</w:t>
      </w:r>
      <w:r w:rsidRPr="00FA39B9">
        <w:t xml:space="preserve"> sytuacji w </w:t>
      </w:r>
      <w:r w:rsidR="00346406" w:rsidRPr="00FA39B9">
        <w:t>gminie</w:t>
      </w:r>
      <w:r w:rsidR="008B3D03" w:rsidRPr="00FA39B9">
        <w:t xml:space="preserve"> </w:t>
      </w:r>
      <w:r w:rsidRPr="00FA39B9">
        <w:t>w zakresie zaopatrzenia w ciepło, energię elektryczną</w:t>
      </w:r>
      <w:r w:rsidR="00B67279" w:rsidRPr="00FA39B9">
        <w:t xml:space="preserve"> </w:t>
      </w:r>
      <w:r w:rsidRPr="00FA39B9">
        <w:t>i paliwa gazowe</w:t>
      </w:r>
      <w:r w:rsidR="00F803AA" w:rsidRPr="00FA39B9">
        <w:t xml:space="preserve"> </w:t>
      </w:r>
      <w:r w:rsidRPr="00FA39B9">
        <w:t xml:space="preserve">z włączeniem instalacji bazujących na OŹE. Analiza objęła wszystkie procesy energetyczne, jakie zachodzą na terenie </w:t>
      </w:r>
      <w:r w:rsidR="00B36296" w:rsidRPr="00FA39B9">
        <w:t>gminy</w:t>
      </w:r>
      <w:r w:rsidRPr="00FA39B9">
        <w:t>, tj. wytwarzanie, przysyłanie i dystrybucję oraz obrót poszczególnymi nośnikami energii: ciepłem, energią elektryczną oraz gazem. Następnie przeanalizowano wszelkie potencjalne zasoby energii odnawialnej możliwe do wykorzystania oraz ewentualne ograniczenia.</w:t>
      </w:r>
    </w:p>
    <w:p w14:paraId="79848522" w14:textId="77777777" w:rsidR="00304A3E" w:rsidRPr="00FA39B9" w:rsidRDefault="00304A3E" w:rsidP="00304A3E">
      <w:r w:rsidRPr="00FA39B9">
        <w:t xml:space="preserve">Analizie poddano również polityki wspólnotowe, krajowe oraz strategiczne dokumenty regionalne wraz ze Strategią Rozwoju Województwa </w:t>
      </w:r>
      <w:r w:rsidR="00346406" w:rsidRPr="00FA39B9">
        <w:t>Mazowieckiego</w:t>
      </w:r>
      <w:r w:rsidRPr="00FA39B9">
        <w:t>. Dane dotyczące zasobów odnawialnych źródeł energii pochodzą z opracowań ekspertów zewnętrznych i opracowań statystycznych. Obok oszacowania zasobów poszczególnych źródeł energii odnawialnej, określony został stopień ich wykorzystania.</w:t>
      </w:r>
      <w:r w:rsidR="00346406" w:rsidRPr="00FA39B9">
        <w:t xml:space="preserve"> </w:t>
      </w:r>
      <w:r w:rsidRPr="00FA39B9">
        <w:t>Szacowanie</w:t>
      </w:r>
      <w:r w:rsidR="00B67279" w:rsidRPr="00FA39B9">
        <w:t xml:space="preserve"> </w:t>
      </w:r>
      <w:r w:rsidRPr="00FA39B9">
        <w:t xml:space="preserve">potencjału i </w:t>
      </w:r>
      <w:r w:rsidR="00D30A7E" w:rsidRPr="00FA39B9">
        <w:t xml:space="preserve">zapotrzebowania energetycznego </w:t>
      </w:r>
      <w:r w:rsidR="007A703E" w:rsidRPr="00FA39B9">
        <w:t xml:space="preserve">gminy </w:t>
      </w:r>
      <w:r w:rsidRPr="00FA39B9">
        <w:t xml:space="preserve">oparte zostało o analizę zużycia energii elektrycznej </w:t>
      </w:r>
      <w:r w:rsidR="00B67279" w:rsidRPr="00FA39B9">
        <w:br/>
      </w:r>
      <w:r w:rsidRPr="00FA39B9">
        <w:t>oraz eksploatowanych sieci energetyczn</w:t>
      </w:r>
      <w:r w:rsidR="00CD2DC8" w:rsidRPr="00FA39B9">
        <w:t xml:space="preserve">ych. Dane związane z energetyką </w:t>
      </w:r>
      <w:r w:rsidRPr="00FA39B9">
        <w:t xml:space="preserve">zawodową oparto na dostępnych danych statystycznych oraz danych będących w posiadaniu przedsiębiorstw energetycznych. Ich analiza pozwoliła na wykonanie charakterystyki i oceny funkcjonowania gospodarki energetycznej </w:t>
      </w:r>
      <w:r w:rsidR="000F2AE1" w:rsidRPr="00FA39B9">
        <w:t xml:space="preserve">w </w:t>
      </w:r>
      <w:r w:rsidR="00346406" w:rsidRPr="00FA39B9">
        <w:t>gminie.</w:t>
      </w:r>
    </w:p>
    <w:p w14:paraId="6BF454B9" w14:textId="77777777" w:rsidR="00304A3E" w:rsidRPr="00FA39B9" w:rsidRDefault="00304A3E" w:rsidP="00304A3E">
      <w:r w:rsidRPr="00FA39B9">
        <w:t xml:space="preserve">Przygotowanie analizy stanu obecnego pozwoliło na opracowanie prognozy zapotrzebowania na energię wykorzystując prognozy demograficzne, dostępne prognozy agencji energetycznych oraz analizy i szacunki własne. </w:t>
      </w:r>
    </w:p>
    <w:p w14:paraId="1763224A" w14:textId="77777777" w:rsidR="00304A3E" w:rsidRPr="00FA39B9" w:rsidRDefault="00304A3E" w:rsidP="00304A3E">
      <w:r w:rsidRPr="00FA39B9">
        <w:t xml:space="preserve">Jednym z elementów </w:t>
      </w:r>
      <w:r w:rsidR="00F803AA" w:rsidRPr="00FA39B9">
        <w:rPr>
          <w:i/>
        </w:rPr>
        <w:t>Z</w:t>
      </w:r>
      <w:r w:rsidRPr="00FA39B9">
        <w:rPr>
          <w:i/>
        </w:rPr>
        <w:t>ałożeń</w:t>
      </w:r>
      <w:r w:rsidR="00F803AA" w:rsidRPr="00FA39B9">
        <w:rPr>
          <w:i/>
        </w:rPr>
        <w:t xml:space="preserve"> do planu zaopatrzenia w ciepło</w:t>
      </w:r>
      <w:r w:rsidRPr="00FA39B9">
        <w:rPr>
          <w:i/>
        </w:rPr>
        <w:t xml:space="preserve"> (…)</w:t>
      </w:r>
      <w:r w:rsidRPr="00FA39B9">
        <w:t xml:space="preserve"> jest określenie wpływu sektora energetycznego na środowisko naturalne, sposoby i środki minimalizacji jego negatywnego wpływu oraz opisanie przewidywanego wpływu na środowisko rozpatrzonego</w:t>
      </w:r>
      <w:r w:rsidR="00040D4A" w:rsidRPr="00FA39B9">
        <w:t xml:space="preserve"> według scenariuszy określonych </w:t>
      </w:r>
      <w:r w:rsidR="00FA39B9" w:rsidRPr="00FA39B9">
        <w:br/>
      </w:r>
      <w:r w:rsidRPr="00FA39B9">
        <w:t xml:space="preserve">w </w:t>
      </w:r>
      <w:r w:rsidRPr="003927DA">
        <w:t>„Założeniach Polityki Energetycznej Polski do roku 2030</w:t>
      </w:r>
      <w:r w:rsidR="00B67279" w:rsidRPr="003927DA">
        <w:t>”</w:t>
      </w:r>
      <w:r w:rsidRPr="003927DA">
        <w:t>.</w:t>
      </w:r>
      <w:r w:rsidR="00D46CE9" w:rsidRPr="003927DA">
        <w:t xml:space="preserve"> </w:t>
      </w:r>
      <w:r w:rsidRPr="003927DA">
        <w:t xml:space="preserve">Wszystkie </w:t>
      </w:r>
      <w:r w:rsidRPr="00FA39B9">
        <w:t xml:space="preserve">priorytety </w:t>
      </w:r>
      <w:r w:rsidR="00F803AA" w:rsidRPr="00FA39B9">
        <w:t xml:space="preserve">niniejszego dokumentu </w:t>
      </w:r>
      <w:r w:rsidRPr="00FA39B9">
        <w:t xml:space="preserve">posiadają jeden wspólny mianownik – zrównoważony rozwój energetyki. </w:t>
      </w:r>
      <w:r w:rsidR="00F803AA" w:rsidRPr="00FA39B9">
        <w:t xml:space="preserve">Dokument </w:t>
      </w:r>
      <w:r w:rsidRPr="00FA39B9">
        <w:t xml:space="preserve">systematyzuje i łączy jednocześnie zagadnienia oszczędzania energii i ochrony środowiska.  </w:t>
      </w:r>
    </w:p>
    <w:p w14:paraId="512725B5" w14:textId="77777777" w:rsidR="00E34305" w:rsidRDefault="00304A3E" w:rsidP="00304A3E">
      <w:r w:rsidRPr="00FA39B9">
        <w:t xml:space="preserve">Do rzetelnego i poprawnego merytorycznie opracowania oprócz doświadczenia i wiedzy ekspertów </w:t>
      </w:r>
      <w:r w:rsidR="00CD2DC8" w:rsidRPr="00FA39B9">
        <w:br/>
      </w:r>
      <w:r w:rsidRPr="00FA39B9">
        <w:t xml:space="preserve">w zakresie planowania energetycznego i odnawialnych źródeł energii niezbędna okazała się współpraca </w:t>
      </w:r>
      <w:r w:rsidR="00B67279" w:rsidRPr="00FA39B9">
        <w:br/>
      </w:r>
      <w:r w:rsidRPr="00FA39B9">
        <w:t xml:space="preserve">z Urzędem </w:t>
      </w:r>
      <w:r w:rsidR="00346406" w:rsidRPr="00FA39B9">
        <w:t>Gminy</w:t>
      </w:r>
      <w:r w:rsidRPr="00FA39B9">
        <w:t xml:space="preserve">, gminami sąsiadującymi oraz podmiotami gospodarczymi branży energetycznej działającymi na </w:t>
      </w:r>
      <w:r w:rsidR="000F2AE1" w:rsidRPr="00FA39B9">
        <w:t>analizowanym terenie.</w:t>
      </w:r>
    </w:p>
    <w:p w14:paraId="65DE6CC4" w14:textId="77777777" w:rsidR="00676EE5" w:rsidRDefault="00676EE5" w:rsidP="00304A3E"/>
    <w:p w14:paraId="20FF7724" w14:textId="77777777" w:rsidR="00676EE5" w:rsidRDefault="00676EE5" w:rsidP="00304A3E"/>
    <w:p w14:paraId="038A750D" w14:textId="77777777" w:rsidR="00676EE5" w:rsidRDefault="00676EE5" w:rsidP="00304A3E"/>
    <w:p w14:paraId="71B92672" w14:textId="77777777" w:rsidR="00676EE5" w:rsidRDefault="00676EE5" w:rsidP="00304A3E"/>
    <w:p w14:paraId="6704E27E" w14:textId="77777777" w:rsidR="00676EE5" w:rsidRDefault="00676EE5" w:rsidP="00304A3E"/>
    <w:p w14:paraId="4171D803" w14:textId="77777777" w:rsidR="00676EE5" w:rsidRDefault="00676EE5" w:rsidP="00304A3E"/>
    <w:p w14:paraId="4778B592" w14:textId="77777777" w:rsidR="00676EE5" w:rsidRDefault="00676EE5" w:rsidP="00304A3E"/>
    <w:p w14:paraId="7CDA6AA4" w14:textId="77777777" w:rsidR="00676EE5" w:rsidRDefault="00676EE5" w:rsidP="00304A3E"/>
    <w:p w14:paraId="623A1627" w14:textId="77777777" w:rsidR="00676EE5" w:rsidRDefault="00676EE5" w:rsidP="00304A3E"/>
    <w:p w14:paraId="6970CAAE" w14:textId="77777777" w:rsidR="00676EE5" w:rsidRPr="00FA39B9" w:rsidRDefault="00676EE5" w:rsidP="00304A3E"/>
    <w:p w14:paraId="271C605C" w14:textId="77777777" w:rsidR="00683E80" w:rsidRPr="00AF1B68" w:rsidRDefault="00304A3E" w:rsidP="006E5CCD">
      <w:pPr>
        <w:pStyle w:val="Nagwek1"/>
      </w:pPr>
      <w:bookmarkStart w:id="10" w:name="_Toc34816867"/>
      <w:r w:rsidRPr="00AF1B68">
        <w:lastRenderedPageBreak/>
        <w:t xml:space="preserve">Charakterystyka </w:t>
      </w:r>
      <w:r w:rsidR="007D5BAA" w:rsidRPr="00AF1B68">
        <w:t xml:space="preserve">Gminy </w:t>
      </w:r>
      <w:r w:rsidR="00B9230B" w:rsidRPr="00AF1B68">
        <w:t>Bulkowo</w:t>
      </w:r>
      <w:r w:rsidRPr="00AF1B68">
        <w:rPr>
          <w:iCs/>
          <w:spacing w:val="0"/>
          <w:vertAlign w:val="superscript"/>
        </w:rPr>
        <w:footnoteReference w:id="1"/>
      </w:r>
      <w:bookmarkEnd w:id="10"/>
    </w:p>
    <w:p w14:paraId="06A97986" w14:textId="77777777" w:rsidR="00BC65C1" w:rsidRPr="00B9230B" w:rsidRDefault="00C34244" w:rsidP="00E3186F">
      <w:pPr>
        <w:pStyle w:val="Nagwek2"/>
        <w:ind w:left="576"/>
        <w:rPr>
          <w:rFonts w:cs="Calibri"/>
        </w:rPr>
      </w:pPr>
      <w:bookmarkStart w:id="11" w:name="_Toc34816868"/>
      <w:r w:rsidRPr="00B9230B">
        <w:rPr>
          <w:rFonts w:cs="Calibri"/>
        </w:rPr>
        <w:t>Dane ogólne</w:t>
      </w:r>
      <w:bookmarkEnd w:id="11"/>
    </w:p>
    <w:p w14:paraId="2EA7C3D3" w14:textId="77777777" w:rsidR="008C61E2" w:rsidRDefault="008C61E2" w:rsidP="008C61E2">
      <w:pPr>
        <w:pStyle w:val="Tekstpodstawowy2"/>
        <w:autoSpaceDE w:val="0"/>
        <w:spacing w:line="276" w:lineRule="auto"/>
      </w:pPr>
      <w:bookmarkStart w:id="12" w:name="_Hlk530638251"/>
      <w:r w:rsidRPr="004D3377">
        <w:t>Gmina Bulkowo położona jest na Mazowszu Płockim w północno-wschodniej części Niziny Mazowieckiej. Zajmuje ona obszar 117,11 km</w:t>
      </w:r>
      <w:r w:rsidRPr="004D3377">
        <w:rPr>
          <w:vertAlign w:val="superscript"/>
        </w:rPr>
        <w:t>2</w:t>
      </w:r>
      <w:r w:rsidRPr="004D3377">
        <w:t xml:space="preserve">. Gmina usytuowana jest w środkowej części Polski, w województwie mazowieckim, we wschodniej części powiatu płockiego. Jedną z większych miejscowości </w:t>
      </w:r>
      <w:r w:rsidR="009741EA">
        <w:t>g</w:t>
      </w:r>
      <w:r w:rsidRPr="004D3377">
        <w:t>miny, stanowiącą siedzibę władz administracyjnych i samorządowych, jest wieś Bulkowo, zlokalizowana w jej zachodniej części.</w:t>
      </w:r>
    </w:p>
    <w:p w14:paraId="75104DB1" w14:textId="77777777" w:rsidR="00B9230B" w:rsidRDefault="00B9230B" w:rsidP="008C61E2">
      <w:pPr>
        <w:pStyle w:val="Tekstpodstawowy2"/>
        <w:autoSpaceDE w:val="0"/>
        <w:spacing w:line="276" w:lineRule="auto"/>
      </w:pPr>
    </w:p>
    <w:p w14:paraId="0D81698D" w14:textId="77777777" w:rsidR="00B9230B" w:rsidRPr="004D3377" w:rsidRDefault="00B9230B" w:rsidP="008C61E2">
      <w:pPr>
        <w:pStyle w:val="Tekstpodstawowy2"/>
        <w:autoSpaceDE w:val="0"/>
        <w:spacing w:line="276" w:lineRule="auto"/>
      </w:pPr>
      <w:r w:rsidRPr="004D3377">
        <w:t xml:space="preserve">W skład </w:t>
      </w:r>
      <w:r w:rsidR="00AB4CF5">
        <w:t>g</w:t>
      </w:r>
      <w:r w:rsidRPr="004D3377">
        <w:t>miny wchodzi 31 sołectw: Blichowo, Bulkowo, Bulkowo-Kolonia, Chlebowo, Daniszewo, Dobra, Gniewkowo, Gocłowo, Golanki Górne, Stare Krubice, Krzykosy, Nadułki Majdany, Nadułki, Nowa Słupca, Nowe Krubice, Nowe Łubki, Nowy Podleck, Osiek, Pilichowo, Pilichówko, Rogowo, Sochocino-Badurki, Sochocino-Czyżewo, Sochocino-Praga, Szasty, Słupca, Stare Łubki, Stary Po</w:t>
      </w:r>
      <w:r>
        <w:t xml:space="preserve">dleck, Włóki, Wołowa, Worowice. </w:t>
      </w:r>
      <w:r w:rsidRPr="004D3377">
        <w:t xml:space="preserve">Gmina leży w zasięgu oddziaływania miasta Płocka. </w:t>
      </w:r>
    </w:p>
    <w:p w14:paraId="38BB0F94" w14:textId="77777777" w:rsidR="008C61E2" w:rsidRPr="004D3377" w:rsidRDefault="008C61E2" w:rsidP="008C61E2">
      <w:pPr>
        <w:pStyle w:val="Tekstpodstawowy2"/>
        <w:autoSpaceDE w:val="0"/>
        <w:spacing w:line="276" w:lineRule="auto"/>
      </w:pPr>
    </w:p>
    <w:p w14:paraId="7B5173EF" w14:textId="481B162F" w:rsidR="00B9230B" w:rsidRDefault="008C61E2" w:rsidP="00B9230B">
      <w:pPr>
        <w:pStyle w:val="Tekstpodstawowy2"/>
        <w:autoSpaceDE w:val="0"/>
        <w:spacing w:line="276" w:lineRule="auto"/>
        <w:rPr>
          <w:i/>
          <w:sz w:val="20"/>
          <w:szCs w:val="20"/>
        </w:rPr>
      </w:pPr>
      <w:bookmarkStart w:id="13" w:name="_Toc432503699"/>
      <w:bookmarkStart w:id="14" w:name="_Toc34816979"/>
      <w:r w:rsidRPr="004D3377">
        <w:rPr>
          <w:i/>
          <w:sz w:val="20"/>
          <w:szCs w:val="20"/>
        </w:rPr>
        <w:t xml:space="preserve">Rysunek </w:t>
      </w:r>
      <w:r w:rsidRPr="004D3377">
        <w:rPr>
          <w:i/>
          <w:sz w:val="20"/>
          <w:szCs w:val="20"/>
        </w:rPr>
        <w:fldChar w:fldCharType="begin"/>
      </w:r>
      <w:r w:rsidRPr="004D3377">
        <w:rPr>
          <w:i/>
          <w:sz w:val="20"/>
          <w:szCs w:val="20"/>
        </w:rPr>
        <w:instrText xml:space="preserve"> SEQ Rysunek \* ARABIC </w:instrText>
      </w:r>
      <w:r w:rsidRPr="004D3377">
        <w:rPr>
          <w:i/>
          <w:sz w:val="20"/>
          <w:szCs w:val="20"/>
        </w:rPr>
        <w:fldChar w:fldCharType="separate"/>
      </w:r>
      <w:r w:rsidR="001E5AE6">
        <w:rPr>
          <w:i/>
          <w:noProof/>
          <w:sz w:val="20"/>
          <w:szCs w:val="20"/>
        </w:rPr>
        <w:t>1</w:t>
      </w:r>
      <w:r w:rsidRPr="004D3377">
        <w:rPr>
          <w:i/>
          <w:sz w:val="20"/>
          <w:szCs w:val="20"/>
        </w:rPr>
        <w:fldChar w:fldCharType="end"/>
      </w:r>
      <w:r w:rsidRPr="004D3377">
        <w:rPr>
          <w:i/>
          <w:sz w:val="20"/>
          <w:szCs w:val="20"/>
        </w:rPr>
        <w:t xml:space="preserve">. Położenie </w:t>
      </w:r>
      <w:r w:rsidR="00B9230B">
        <w:rPr>
          <w:i/>
          <w:sz w:val="20"/>
          <w:szCs w:val="20"/>
        </w:rPr>
        <w:t>G</w:t>
      </w:r>
      <w:r w:rsidRPr="004D3377">
        <w:rPr>
          <w:i/>
          <w:sz w:val="20"/>
          <w:szCs w:val="20"/>
        </w:rPr>
        <w:t xml:space="preserve">miny </w:t>
      </w:r>
      <w:r w:rsidR="00B9230B">
        <w:rPr>
          <w:i/>
          <w:sz w:val="20"/>
          <w:szCs w:val="20"/>
        </w:rPr>
        <w:t xml:space="preserve">Bulkowo </w:t>
      </w:r>
      <w:r w:rsidRPr="004D3377">
        <w:rPr>
          <w:i/>
          <w:sz w:val="20"/>
          <w:szCs w:val="20"/>
        </w:rPr>
        <w:t>na tle kraju, województwa i powiatu.</w:t>
      </w:r>
      <w:bookmarkEnd w:id="13"/>
      <w:bookmarkEnd w:id="14"/>
    </w:p>
    <w:p w14:paraId="7ED9897D" w14:textId="77777777" w:rsidR="008C61E2" w:rsidRPr="00B9230B" w:rsidRDefault="00B9230B" w:rsidP="00B9230B">
      <w:pPr>
        <w:pStyle w:val="Tekstpodstawowy2"/>
        <w:autoSpaceDE w:val="0"/>
        <w:spacing w:line="276" w:lineRule="auto"/>
        <w:rPr>
          <w:i/>
          <w:sz w:val="20"/>
          <w:szCs w:val="20"/>
        </w:rPr>
      </w:pPr>
      <w:r>
        <w:rPr>
          <w:noProof/>
        </w:rPr>
        <w:drawing>
          <wp:anchor distT="0" distB="0" distL="114300" distR="114300" simplePos="0" relativeHeight="251732480" behindDoc="0" locked="0" layoutInCell="1" allowOverlap="1" wp14:anchorId="7D130215" wp14:editId="5D43E407">
            <wp:simplePos x="0" y="0"/>
            <wp:positionH relativeFrom="column">
              <wp:posOffset>3424555</wp:posOffset>
            </wp:positionH>
            <wp:positionV relativeFrom="paragraph">
              <wp:posOffset>300990</wp:posOffset>
            </wp:positionV>
            <wp:extent cx="2713990" cy="2202815"/>
            <wp:effectExtent l="0" t="0" r="0" b="6985"/>
            <wp:wrapNone/>
            <wp:docPr id="9" name="Obraz 9" descr="http://www.zpp.pl/gminy/system/imagemap.php?pow=154&amp;id=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http://www.zpp.pl/gminy/system/imagemap.php?pow=154&amp;id=197"/>
                    <pic:cNvPicPr>
                      <a:picLocks noChangeAspect="1" noChangeArrowheads="1"/>
                    </pic:cNvPicPr>
                  </pic:nvPicPr>
                  <pic:blipFill>
                    <a:blip r:embed="rId10">
                      <a:extLst>
                        <a:ext uri="{28A0092B-C50C-407E-A947-70E740481C1C}">
                          <a14:useLocalDpi xmlns:a14="http://schemas.microsoft.com/office/drawing/2010/main" val="0"/>
                        </a:ext>
                      </a:extLst>
                    </a:blip>
                    <a:srcRect t="11517" r="1428" b="9831"/>
                    <a:stretch>
                      <a:fillRect/>
                    </a:stretch>
                  </pic:blipFill>
                  <pic:spPr bwMode="auto">
                    <a:xfrm>
                      <a:off x="0" y="0"/>
                      <a:ext cx="271399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1E2" w:rsidRPr="004D3377">
        <w:rPr>
          <w:noProof/>
        </w:rPr>
        <mc:AlternateContent>
          <mc:Choice Requires="wps">
            <w:drawing>
              <wp:anchor distT="0" distB="0" distL="114300" distR="114300" simplePos="0" relativeHeight="251733504" behindDoc="0" locked="0" layoutInCell="1" allowOverlap="1" wp14:anchorId="108FB8E3" wp14:editId="74B495DB">
                <wp:simplePos x="0" y="0"/>
                <wp:positionH relativeFrom="column">
                  <wp:posOffset>681355</wp:posOffset>
                </wp:positionH>
                <wp:positionV relativeFrom="paragraph">
                  <wp:posOffset>1360805</wp:posOffset>
                </wp:positionV>
                <wp:extent cx="4781550" cy="419100"/>
                <wp:effectExtent l="38100" t="0" r="19050" b="95250"/>
                <wp:wrapNone/>
                <wp:docPr id="80" name="Łącznik prosty ze strzałką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0" cy="419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0E6DE06C" id="_x0000_t32" coordsize="21600,21600" o:spt="32" o:oned="t" path="m,l21600,21600e" filled="f">
                <v:path arrowok="t" fillok="f" o:connecttype="none"/>
                <o:lock v:ext="edit" shapetype="t"/>
              </v:shapetype>
              <v:shape id="Łącznik prosty ze strzałką 80" o:spid="_x0000_s1026" type="#_x0000_t32" style="position:absolute;margin-left:53.65pt;margin-top:107.15pt;width:376.5pt;height:33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" strokeweight="1.5pt">
                <v:stroke endarrow="block"/>
              </v:shape>
            </w:pict>
          </mc:Fallback>
        </mc:AlternateContent>
      </w:r>
      <w:r w:rsidR="008C61E2" w:rsidRPr="004D3377">
        <w:rPr>
          <w:rFonts w:cs="Arial"/>
          <w:sz w:val="18"/>
          <w:szCs w:val="18"/>
        </w:rPr>
        <w:br/>
      </w:r>
      <w:r w:rsidR="008C61E2" w:rsidRPr="0001259B">
        <w:rPr>
          <w:noProof/>
        </w:rPr>
        <w:drawing>
          <wp:inline distT="0" distB="0" distL="0" distR="0" wp14:anchorId="4EE5F801" wp14:editId="67682B88">
            <wp:extent cx="3429000" cy="4000500"/>
            <wp:effectExtent l="0" t="0" r="0" b="0"/>
            <wp:docPr id="6" name="Obraz 6" descr="http://www.mir.pl/images/mapa-mazowie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http://www.mir.pl/images/mapa-mazowieck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4000500"/>
                    </a:xfrm>
                    <a:prstGeom prst="rect">
                      <a:avLst/>
                    </a:prstGeom>
                    <a:noFill/>
                    <a:ln>
                      <a:noFill/>
                    </a:ln>
                  </pic:spPr>
                </pic:pic>
              </a:graphicData>
            </a:graphic>
          </wp:inline>
        </w:drawing>
      </w:r>
      <w:r w:rsidR="008C61E2" w:rsidRPr="004D3377">
        <w:t xml:space="preserve">   </w:t>
      </w:r>
      <w:r w:rsidR="008C61E2" w:rsidRPr="004D3377">
        <w:tab/>
      </w:r>
    </w:p>
    <w:p w14:paraId="7A7C6F60" w14:textId="77777777" w:rsidR="008C61E2" w:rsidRPr="00B9230B" w:rsidRDefault="008C61E2" w:rsidP="008C61E2">
      <w:pPr>
        <w:pStyle w:val="NormalnyWeb"/>
        <w:spacing w:before="120"/>
        <w:rPr>
          <w:i/>
          <w:sz w:val="18"/>
          <w:szCs w:val="18"/>
        </w:rPr>
      </w:pPr>
      <w:r w:rsidRPr="00B9230B">
        <w:rPr>
          <w:rFonts w:cs="Arial"/>
          <w:b/>
          <w:i/>
          <w:sz w:val="18"/>
          <w:szCs w:val="18"/>
        </w:rPr>
        <w:t xml:space="preserve"> </w:t>
      </w:r>
      <w:r w:rsidRPr="00B9230B">
        <w:rPr>
          <w:rFonts w:cs="Arial"/>
          <w:i/>
          <w:sz w:val="18"/>
          <w:szCs w:val="18"/>
        </w:rPr>
        <w:t xml:space="preserve">Źródło: </w:t>
      </w:r>
      <w:hyperlink r:id="rId12" w:history="1">
        <w:r w:rsidRPr="00B9230B">
          <w:rPr>
            <w:rStyle w:val="Hipercze"/>
            <w:rFonts w:cs="Arial"/>
            <w:i/>
            <w:color w:val="auto"/>
            <w:sz w:val="18"/>
            <w:szCs w:val="18"/>
            <w:u w:val="none"/>
          </w:rPr>
          <w:t>http://www.mir.pl/woj-mazowieckie.html</w:t>
        </w:r>
      </w:hyperlink>
      <w:r w:rsidRPr="00B9230B">
        <w:rPr>
          <w:rFonts w:cs="Arial"/>
          <w:i/>
          <w:sz w:val="18"/>
          <w:szCs w:val="18"/>
        </w:rPr>
        <w:t xml:space="preserve">, http://www.zpp.pl/ </w:t>
      </w:r>
    </w:p>
    <w:p w14:paraId="12C9B688" w14:textId="56FFB67A" w:rsidR="008C61E2" w:rsidRPr="004D3377" w:rsidRDefault="008C61E2" w:rsidP="00B9230B">
      <w:pPr>
        <w:pStyle w:val="Tekstpodstawowy2"/>
        <w:autoSpaceDE w:val="0"/>
        <w:spacing w:line="276" w:lineRule="auto"/>
      </w:pPr>
      <w:r w:rsidRPr="004D3377">
        <w:t>Gmina Bulkowo sąsiaduje z następującymi gminami:</w:t>
      </w:r>
      <w:r w:rsidR="00B9230B">
        <w:t xml:space="preserve"> </w:t>
      </w:r>
      <w:r w:rsidRPr="004D3377">
        <w:t>od północy z gminą Staroźreby (powiat płocki), od północnego-wschodu z gminą Dzierzążnia (powiat płoński), od południowego</w:t>
      </w:r>
      <w:r>
        <w:t xml:space="preserve"> </w:t>
      </w:r>
      <w:r w:rsidRPr="004D3377">
        <w:t>-</w:t>
      </w:r>
      <w:r>
        <w:t xml:space="preserve"> </w:t>
      </w:r>
      <w:r w:rsidRPr="004D3377">
        <w:t>wschodu z gminą Naruszewo (powiat płoński), od południa z gmin</w:t>
      </w:r>
      <w:r w:rsidR="00ED2F64">
        <w:t>ami:</w:t>
      </w:r>
      <w:r w:rsidRPr="004D3377">
        <w:t xml:space="preserve"> Mała Wieś i Bodzanów (powiat płocki), </w:t>
      </w:r>
      <w:r w:rsidR="00B9230B">
        <w:t xml:space="preserve"> </w:t>
      </w:r>
      <w:r w:rsidR="00666064">
        <w:t xml:space="preserve">od zachodu z gminą </w:t>
      </w:r>
      <w:r w:rsidRPr="004D3377">
        <w:t>Radzanowo (powiat płocki).</w:t>
      </w:r>
    </w:p>
    <w:p w14:paraId="5F6C2E3C" w14:textId="77777777" w:rsidR="00B23006" w:rsidRPr="00B9230B" w:rsidRDefault="00B23006" w:rsidP="00CB1E83">
      <w:pPr>
        <w:pStyle w:val="Nagwek2"/>
        <w:ind w:left="576"/>
        <w:rPr>
          <w:rFonts w:cs="Calibri"/>
        </w:rPr>
      </w:pPr>
      <w:bookmarkStart w:id="15" w:name="_Toc34816869"/>
      <w:bookmarkEnd w:id="12"/>
      <w:r w:rsidRPr="00B9230B">
        <w:rPr>
          <w:rFonts w:cs="Calibri"/>
        </w:rPr>
        <w:lastRenderedPageBreak/>
        <w:t>Dane charakterystyczne</w:t>
      </w:r>
      <w:bookmarkEnd w:id="15"/>
      <w:r w:rsidRPr="00B9230B">
        <w:rPr>
          <w:rFonts w:cs="Calibri"/>
        </w:rPr>
        <w:tab/>
      </w:r>
    </w:p>
    <w:p w14:paraId="5436A1CA" w14:textId="77777777" w:rsidR="002E6F40" w:rsidRPr="00B9230B" w:rsidRDefault="002E6F40" w:rsidP="002E6F40">
      <w:pPr>
        <w:pStyle w:val="Styl5"/>
      </w:pPr>
      <w:bookmarkStart w:id="16" w:name="_Toc34816870"/>
      <w:r w:rsidRPr="00B9230B">
        <w:t>Demografia</w:t>
      </w:r>
      <w:bookmarkEnd w:id="16"/>
    </w:p>
    <w:p w14:paraId="4EE9B519" w14:textId="77777777" w:rsidR="00B9230B" w:rsidRPr="00AF1B68" w:rsidRDefault="00B9230B" w:rsidP="00AF1B68">
      <w:pPr>
        <w:spacing w:line="240" w:lineRule="auto"/>
        <w:rPr>
          <w:rFonts w:cs="Calibri"/>
          <w:szCs w:val="22"/>
        </w:rPr>
      </w:pPr>
      <w:bookmarkStart w:id="17" w:name="_Hlk530644288"/>
      <w:r w:rsidRPr="00B9230B">
        <w:t xml:space="preserve">Na koniec </w:t>
      </w:r>
      <w:r w:rsidR="00AF1B68">
        <w:t>I półrocza</w:t>
      </w:r>
      <w:r w:rsidRPr="00B9230B">
        <w:t xml:space="preserve"> 201</w:t>
      </w:r>
      <w:r w:rsidR="00AF1B68">
        <w:t>9</w:t>
      </w:r>
      <w:r w:rsidRPr="00B9230B">
        <w:t xml:space="preserve"> r. liczba ludności zameldowanej w </w:t>
      </w:r>
      <w:r w:rsidR="00AF1B68">
        <w:t>G</w:t>
      </w:r>
      <w:r w:rsidRPr="00B9230B">
        <w:t xml:space="preserve">minie Bulkowo wynosiła </w:t>
      </w:r>
      <w:r w:rsidR="00AF1B68" w:rsidRPr="00AF1B68">
        <w:t>5</w:t>
      </w:r>
      <w:r w:rsidR="00AF1B68">
        <w:t xml:space="preserve"> </w:t>
      </w:r>
      <w:r w:rsidR="00AF1B68" w:rsidRPr="00AF1B68">
        <w:t>57</w:t>
      </w:r>
      <w:r w:rsidRPr="00B9230B">
        <w:t>5</w:t>
      </w:r>
      <w:r w:rsidR="00AF1B68">
        <w:t xml:space="preserve"> (w porównaniu do 2014 r. nastąpił spadek liczby</w:t>
      </w:r>
      <w:r w:rsidRPr="00B9230B">
        <w:t xml:space="preserve"> </w:t>
      </w:r>
      <w:r w:rsidRPr="00AF1B68">
        <w:t xml:space="preserve">mieszkańców </w:t>
      </w:r>
      <w:r w:rsidR="00AF1B68" w:rsidRPr="00AF1B68">
        <w:t xml:space="preserve">o 224 osoby). </w:t>
      </w:r>
      <w:r w:rsidRPr="00AF1B68">
        <w:t>Liczba mężczyzn wynosiła</w:t>
      </w:r>
      <w:r w:rsidR="00AF1B68" w:rsidRPr="00AF1B68">
        <w:rPr>
          <w:rFonts w:cs="Calibri"/>
          <w:szCs w:val="22"/>
        </w:rPr>
        <w:t xml:space="preserve"> 2 748</w:t>
      </w:r>
      <w:r w:rsidRPr="00AF1B68">
        <w:t xml:space="preserve">, zaś kobiet </w:t>
      </w:r>
      <w:r w:rsidR="00AF1B68" w:rsidRPr="00AF1B68">
        <w:rPr>
          <w:rFonts w:cs="Calibri"/>
          <w:szCs w:val="22"/>
        </w:rPr>
        <w:t>2 827.</w:t>
      </w:r>
    </w:p>
    <w:p w14:paraId="76D55D71" w14:textId="77777777" w:rsidR="00AF1B68" w:rsidRDefault="00AF1B68" w:rsidP="002A59F5"/>
    <w:p w14:paraId="726E9E53" w14:textId="77777777" w:rsidR="002A59F5" w:rsidRPr="00205042" w:rsidRDefault="002A59F5" w:rsidP="002A59F5">
      <w:r w:rsidRPr="00205042">
        <w:t xml:space="preserve">W </w:t>
      </w:r>
      <w:r w:rsidR="00B978AD" w:rsidRPr="00205042">
        <w:t xml:space="preserve">gminie </w:t>
      </w:r>
      <w:r w:rsidRPr="00205042">
        <w:t xml:space="preserve">od lat następuje niewielki, lecz systematyczny </w:t>
      </w:r>
      <w:r w:rsidR="00B978AD" w:rsidRPr="00205042">
        <w:t>spadek</w:t>
      </w:r>
      <w:r w:rsidRPr="00205042">
        <w:t xml:space="preserve"> liczby mieszkańców. Zmianę tę od 1995 r. do 201</w:t>
      </w:r>
      <w:r w:rsidR="00205042" w:rsidRPr="00205042">
        <w:t>9</w:t>
      </w:r>
      <w:r w:rsidR="00676EE5">
        <w:t xml:space="preserve"> r.</w:t>
      </w:r>
      <w:r w:rsidR="00205042" w:rsidRPr="00205042">
        <w:t>*</w:t>
      </w:r>
      <w:r w:rsidRPr="00205042">
        <w:t xml:space="preserve"> przedstawiono graficznie poniżej.</w:t>
      </w:r>
    </w:p>
    <w:p w14:paraId="18BCD41C" w14:textId="77777777" w:rsidR="00394869" w:rsidRPr="0019454B" w:rsidRDefault="00394869" w:rsidP="002E6F40">
      <w:pPr>
        <w:rPr>
          <w:rFonts w:cs="Calibri"/>
          <w:i/>
          <w:color w:val="4F81BD" w:themeColor="accent1"/>
          <w:sz w:val="20"/>
        </w:rPr>
      </w:pPr>
    </w:p>
    <w:p w14:paraId="1F21F6B0" w14:textId="022A91A4" w:rsidR="002E6F40" w:rsidRPr="00205042" w:rsidRDefault="00E01471" w:rsidP="002E6F40">
      <w:pPr>
        <w:rPr>
          <w:i/>
          <w:sz w:val="20"/>
        </w:rPr>
      </w:pPr>
      <w:bookmarkStart w:id="18" w:name="_Toc34816985"/>
      <w:r w:rsidRPr="00205042">
        <w:rPr>
          <w:rFonts w:cs="Calibri"/>
          <w:i/>
          <w:sz w:val="20"/>
        </w:rPr>
        <w:t xml:space="preserve">Wykres </w:t>
      </w:r>
      <w:r w:rsidRPr="00205042">
        <w:rPr>
          <w:rFonts w:cs="Calibri"/>
          <w:i/>
          <w:sz w:val="20"/>
        </w:rPr>
        <w:fldChar w:fldCharType="begin"/>
      </w:r>
      <w:r w:rsidRPr="00205042">
        <w:rPr>
          <w:rFonts w:cs="Calibri"/>
          <w:i/>
          <w:sz w:val="20"/>
        </w:rPr>
        <w:instrText xml:space="preserve"> SEQ Wykres \* ARABIC </w:instrText>
      </w:r>
      <w:r w:rsidRPr="00205042">
        <w:rPr>
          <w:rFonts w:cs="Calibri"/>
          <w:i/>
          <w:sz w:val="20"/>
        </w:rPr>
        <w:fldChar w:fldCharType="separate"/>
      </w:r>
      <w:r w:rsidR="001E5AE6">
        <w:rPr>
          <w:rFonts w:cs="Calibri"/>
          <w:i/>
          <w:noProof/>
          <w:sz w:val="20"/>
        </w:rPr>
        <w:t>1</w:t>
      </w:r>
      <w:r w:rsidRPr="00205042">
        <w:rPr>
          <w:rFonts w:cs="Calibri"/>
          <w:i/>
          <w:sz w:val="20"/>
        </w:rPr>
        <w:fldChar w:fldCharType="end"/>
      </w:r>
      <w:r w:rsidRPr="00205042">
        <w:rPr>
          <w:rFonts w:cs="Calibri"/>
          <w:i/>
          <w:sz w:val="20"/>
        </w:rPr>
        <w:t xml:space="preserve">. </w:t>
      </w:r>
      <w:r w:rsidR="002E6F40" w:rsidRPr="00205042">
        <w:rPr>
          <w:i/>
          <w:sz w:val="20"/>
        </w:rPr>
        <w:t xml:space="preserve">Liczba ludności </w:t>
      </w:r>
      <w:r w:rsidR="00106333" w:rsidRPr="00205042">
        <w:rPr>
          <w:i/>
          <w:sz w:val="20"/>
        </w:rPr>
        <w:t xml:space="preserve">w </w:t>
      </w:r>
      <w:r w:rsidR="00B978AD" w:rsidRPr="00205042">
        <w:rPr>
          <w:i/>
          <w:sz w:val="20"/>
        </w:rPr>
        <w:t>gminie</w:t>
      </w:r>
      <w:r w:rsidR="005F29A0" w:rsidRPr="00205042">
        <w:rPr>
          <w:i/>
          <w:sz w:val="20"/>
        </w:rPr>
        <w:t xml:space="preserve"> </w:t>
      </w:r>
      <w:r w:rsidR="002E6F40" w:rsidRPr="00205042">
        <w:rPr>
          <w:i/>
          <w:sz w:val="20"/>
        </w:rPr>
        <w:t>na przestrzeni lat</w:t>
      </w:r>
      <w:r w:rsidR="005B3B5D" w:rsidRPr="00205042">
        <w:rPr>
          <w:i/>
          <w:sz w:val="20"/>
        </w:rPr>
        <w:t xml:space="preserve"> </w:t>
      </w:r>
      <w:r w:rsidR="00205042" w:rsidRPr="00205042">
        <w:rPr>
          <w:i/>
          <w:sz w:val="20"/>
        </w:rPr>
        <w:t>2000</w:t>
      </w:r>
      <w:r w:rsidR="005B3B5D" w:rsidRPr="00205042">
        <w:rPr>
          <w:i/>
          <w:sz w:val="20"/>
        </w:rPr>
        <w:t>-201</w:t>
      </w:r>
      <w:r w:rsidR="00205042" w:rsidRPr="00205042">
        <w:rPr>
          <w:i/>
          <w:sz w:val="20"/>
        </w:rPr>
        <w:t>9</w:t>
      </w:r>
      <w:r w:rsidR="005B3B5D" w:rsidRPr="00205042">
        <w:rPr>
          <w:i/>
          <w:sz w:val="20"/>
        </w:rPr>
        <w:t>.</w:t>
      </w:r>
      <w:bookmarkEnd w:id="18"/>
    </w:p>
    <w:p w14:paraId="75018079" w14:textId="77777777" w:rsidR="002E6F40" w:rsidRPr="0019454B" w:rsidRDefault="00205042" w:rsidP="00FA7651">
      <w:pPr>
        <w:jc w:val="center"/>
        <w:rPr>
          <w:i/>
          <w:color w:val="4F81BD" w:themeColor="accent1"/>
          <w:sz w:val="20"/>
        </w:rPr>
      </w:pPr>
      <w:r>
        <w:rPr>
          <w:noProof/>
        </w:rPr>
        <w:drawing>
          <wp:inline distT="0" distB="0" distL="0" distR="0" wp14:anchorId="225AF333" wp14:editId="1630A97F">
            <wp:extent cx="6156325" cy="4017010"/>
            <wp:effectExtent l="0" t="0" r="15875" b="2540"/>
            <wp:docPr id="5" name="Wykres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659D1B5-F396-49FF-A395-A485FEDF8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AA872F" w14:textId="77777777" w:rsidR="00394869" w:rsidRDefault="002E6F40" w:rsidP="002E6F40">
      <w:pPr>
        <w:rPr>
          <w:i/>
          <w:sz w:val="18"/>
        </w:rPr>
      </w:pPr>
      <w:r w:rsidRPr="00205042">
        <w:rPr>
          <w:i/>
          <w:sz w:val="18"/>
        </w:rPr>
        <w:t xml:space="preserve">Źródło: </w:t>
      </w:r>
      <w:r w:rsidR="00A436AB" w:rsidRPr="00205042">
        <w:rPr>
          <w:i/>
          <w:sz w:val="18"/>
        </w:rPr>
        <w:t>GUS, BDL</w:t>
      </w:r>
      <w:r w:rsidR="00205042">
        <w:rPr>
          <w:i/>
          <w:sz w:val="18"/>
        </w:rPr>
        <w:t>, *dane za I półrocze 2019 r.</w:t>
      </w:r>
    </w:p>
    <w:p w14:paraId="0A10FF34" w14:textId="77777777" w:rsidR="00AF1B68" w:rsidRPr="00205042" w:rsidRDefault="00AF1B68" w:rsidP="002E6F40">
      <w:pPr>
        <w:rPr>
          <w:i/>
          <w:sz w:val="18"/>
        </w:rPr>
      </w:pPr>
    </w:p>
    <w:p w14:paraId="491B1B4C" w14:textId="77777777" w:rsidR="002E6F40" w:rsidRPr="00B9230B" w:rsidRDefault="00B5428C" w:rsidP="002E6F40">
      <w:pPr>
        <w:pStyle w:val="Styl5"/>
      </w:pPr>
      <w:bookmarkStart w:id="19" w:name="_Toc34816871"/>
      <w:r w:rsidRPr="00B9230B">
        <w:t>G</w:t>
      </w:r>
      <w:r w:rsidR="00A65FBB" w:rsidRPr="00B9230B">
        <w:t>ospodarka</w:t>
      </w:r>
      <w:bookmarkEnd w:id="19"/>
    </w:p>
    <w:p w14:paraId="2FF30F4C" w14:textId="77777777" w:rsidR="00B9230B" w:rsidRPr="00B9230B" w:rsidRDefault="00B9230B" w:rsidP="00B9230B">
      <w:pPr>
        <w:autoSpaceDE w:val="0"/>
        <w:autoSpaceDN w:val="0"/>
        <w:adjustRightInd w:val="0"/>
      </w:pPr>
      <w:bookmarkStart w:id="20" w:name="_Hlk534716536"/>
      <w:r w:rsidRPr="00B9230B">
        <w:t xml:space="preserve">Branżami dominującymi na terenie </w:t>
      </w:r>
      <w:r w:rsidR="00896292">
        <w:t>G</w:t>
      </w:r>
      <w:r w:rsidRPr="00B9230B">
        <w:t xml:space="preserve">miny Bulkowo są usługi i handel. Pod koniec </w:t>
      </w:r>
      <w:r w:rsidR="00896292">
        <w:t>I półrocza 2019</w:t>
      </w:r>
      <w:r w:rsidRPr="00B9230B">
        <w:t xml:space="preserve"> roku </w:t>
      </w:r>
      <w:r w:rsidR="00676EE5">
        <w:br/>
        <w:t xml:space="preserve">w gminie </w:t>
      </w:r>
      <w:r w:rsidRPr="00B9230B">
        <w:t>funkcjonowało 2</w:t>
      </w:r>
      <w:r w:rsidR="00896292">
        <w:t xml:space="preserve">87 </w:t>
      </w:r>
      <w:r w:rsidRPr="00B9230B">
        <w:t>podmiotów gospodarki narodowej, zarejestrowanych w rejestrze REGON.</w:t>
      </w:r>
    </w:p>
    <w:p w14:paraId="1A9EA48A" w14:textId="77777777" w:rsidR="00B9230B" w:rsidRPr="00B9230B" w:rsidRDefault="00B9230B" w:rsidP="00B9230B">
      <w:pPr>
        <w:autoSpaceDE w:val="0"/>
        <w:autoSpaceDN w:val="0"/>
        <w:adjustRightInd w:val="0"/>
      </w:pPr>
      <w:r w:rsidRPr="00B9230B">
        <w:t>Na przestrzeni lat 2010</w:t>
      </w:r>
      <w:r w:rsidR="00896292">
        <w:t>-</w:t>
      </w:r>
      <w:r w:rsidRPr="00B9230B">
        <w:t>201</w:t>
      </w:r>
      <w:r w:rsidR="00896292">
        <w:t>9</w:t>
      </w:r>
      <w:r w:rsidRPr="00B9230B">
        <w:t xml:space="preserve"> obserwowane były wahania liczby przedsiębiorstw funkcjonujących w gminie. </w:t>
      </w:r>
      <w:r w:rsidR="00676EE5">
        <w:t>W</w:t>
      </w:r>
      <w:r w:rsidRPr="00B9230B">
        <w:t xml:space="preserve"> roku 201</w:t>
      </w:r>
      <w:r w:rsidR="00896292">
        <w:t>9</w:t>
      </w:r>
      <w:r w:rsidRPr="00B9230B">
        <w:t xml:space="preserve"> w porównaniu </w:t>
      </w:r>
      <w:r w:rsidR="00676EE5">
        <w:t xml:space="preserve">do </w:t>
      </w:r>
      <w:r w:rsidRPr="00B9230B">
        <w:t>2010</w:t>
      </w:r>
      <w:r w:rsidR="00676EE5">
        <w:t xml:space="preserve"> r.</w:t>
      </w:r>
      <w:r w:rsidRPr="00B9230B">
        <w:t xml:space="preserve"> liczba podmiotów wzrosła o </w:t>
      </w:r>
      <w:r w:rsidR="00896292">
        <w:t>65</w:t>
      </w:r>
      <w:r w:rsidRPr="00B9230B">
        <w:t xml:space="preserve"> przedsiębiorstw. Analizując rodzaj własności lokalnych przedsiębiorstw, należy stwierdzić znaczącą przewagę przedsiębiorstw prywatnych.</w:t>
      </w:r>
    </w:p>
    <w:p w14:paraId="531AF203" w14:textId="77777777" w:rsidR="00B9230B" w:rsidRDefault="00B9230B" w:rsidP="00B9230B">
      <w:pPr>
        <w:autoSpaceDE w:val="0"/>
        <w:autoSpaceDN w:val="0"/>
        <w:adjustRightInd w:val="0"/>
        <w:rPr>
          <w:color w:val="4F81BD" w:themeColor="accent1"/>
        </w:rPr>
      </w:pPr>
    </w:p>
    <w:p w14:paraId="4BC3398D" w14:textId="77777777" w:rsidR="00896292" w:rsidRDefault="00896292" w:rsidP="00B9230B">
      <w:pPr>
        <w:autoSpaceDE w:val="0"/>
        <w:autoSpaceDN w:val="0"/>
        <w:adjustRightInd w:val="0"/>
        <w:rPr>
          <w:color w:val="4F81BD" w:themeColor="accent1"/>
        </w:rPr>
      </w:pPr>
    </w:p>
    <w:p w14:paraId="1B83B59C" w14:textId="77777777" w:rsidR="00AF1B68" w:rsidRDefault="00AF1B68" w:rsidP="00B9230B">
      <w:pPr>
        <w:autoSpaceDE w:val="0"/>
        <w:autoSpaceDN w:val="0"/>
        <w:adjustRightInd w:val="0"/>
        <w:rPr>
          <w:color w:val="4F81BD" w:themeColor="accent1"/>
        </w:rPr>
      </w:pPr>
    </w:p>
    <w:p w14:paraId="26DADDEB" w14:textId="77777777" w:rsidR="00676EE5" w:rsidRDefault="00676EE5" w:rsidP="00B9230B">
      <w:pPr>
        <w:autoSpaceDE w:val="0"/>
        <w:autoSpaceDN w:val="0"/>
        <w:adjustRightInd w:val="0"/>
        <w:rPr>
          <w:color w:val="4F81BD" w:themeColor="accent1"/>
        </w:rPr>
      </w:pPr>
    </w:p>
    <w:p w14:paraId="35803559" w14:textId="77777777" w:rsidR="001624B2" w:rsidRPr="00B9230B" w:rsidRDefault="0073437B" w:rsidP="001624B2">
      <w:pPr>
        <w:pStyle w:val="Styl5"/>
      </w:pPr>
      <w:bookmarkStart w:id="21" w:name="_Toc34816872"/>
      <w:bookmarkEnd w:id="17"/>
      <w:bookmarkEnd w:id="20"/>
      <w:r w:rsidRPr="00B9230B">
        <w:lastRenderedPageBreak/>
        <w:t>Klimat</w:t>
      </w:r>
      <w:r w:rsidR="00676EE5">
        <w:t>,</w:t>
      </w:r>
      <w:r w:rsidRPr="00B9230B">
        <w:t xml:space="preserve"> </w:t>
      </w:r>
      <w:r w:rsidR="00B23006" w:rsidRPr="00B9230B">
        <w:t>warunki obliczeniowe</w:t>
      </w:r>
      <w:bookmarkEnd w:id="21"/>
    </w:p>
    <w:p w14:paraId="128B5AEC" w14:textId="77777777" w:rsidR="00B9230B" w:rsidRPr="00B9230B" w:rsidRDefault="00B9230B" w:rsidP="00B9230B">
      <w:pPr>
        <w:rPr>
          <w:rFonts w:asciiTheme="minorHAnsi" w:hAnsiTheme="minorHAnsi" w:cstheme="minorHAnsi"/>
        </w:rPr>
      </w:pPr>
      <w:r w:rsidRPr="00B9230B">
        <w:rPr>
          <w:rFonts w:asciiTheme="minorHAnsi" w:hAnsiTheme="minorHAnsi" w:cstheme="minorHAnsi"/>
        </w:rPr>
        <w:t>Gmina Bulkowo wg R. Gumińskiego leży w „środkowej” dzielnicy klimatycznej, obszar ten charakteryzują:</w:t>
      </w:r>
    </w:p>
    <w:p w14:paraId="072BBD12" w14:textId="77777777"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średnia temperatura roku </w:t>
      </w:r>
      <w:r w:rsidR="00676EE5">
        <w:rPr>
          <w:rFonts w:asciiTheme="minorHAnsi" w:hAnsiTheme="minorHAnsi" w:cstheme="minorHAnsi"/>
        </w:rPr>
        <w:t xml:space="preserve">- </w:t>
      </w:r>
      <w:r w:rsidRPr="00B9230B">
        <w:rPr>
          <w:rFonts w:asciiTheme="minorHAnsi" w:hAnsiTheme="minorHAnsi" w:cstheme="minorHAnsi"/>
        </w:rPr>
        <w:t>7,5-8,0 °C,</w:t>
      </w:r>
    </w:p>
    <w:p w14:paraId="34010AE5" w14:textId="77777777"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długość okresu wegetacyjnego </w:t>
      </w:r>
      <w:r w:rsidR="00676EE5">
        <w:rPr>
          <w:rFonts w:asciiTheme="minorHAnsi" w:hAnsiTheme="minorHAnsi" w:cstheme="minorHAnsi"/>
        </w:rPr>
        <w:t>-</w:t>
      </w:r>
      <w:r w:rsidRPr="00B9230B">
        <w:rPr>
          <w:rFonts w:asciiTheme="minorHAnsi" w:hAnsiTheme="minorHAnsi" w:cstheme="minorHAnsi"/>
        </w:rPr>
        <w:t xml:space="preserve"> 210-220 dni,</w:t>
      </w:r>
    </w:p>
    <w:p w14:paraId="270BC53D" w14:textId="77777777"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roczne sumy opadów </w:t>
      </w:r>
      <w:r w:rsidR="00676EE5">
        <w:rPr>
          <w:rFonts w:asciiTheme="minorHAnsi" w:hAnsiTheme="minorHAnsi" w:cstheme="minorHAnsi"/>
        </w:rPr>
        <w:t>-</w:t>
      </w:r>
      <w:r w:rsidRPr="00B9230B">
        <w:rPr>
          <w:rFonts w:asciiTheme="minorHAnsi" w:hAnsiTheme="minorHAnsi" w:cstheme="minorHAnsi"/>
        </w:rPr>
        <w:t xml:space="preserve"> 530 mm,</w:t>
      </w:r>
    </w:p>
    <w:p w14:paraId="099A8B08" w14:textId="77777777"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średnia temperatura najcieplejszego miesiąca </w:t>
      </w:r>
      <w:r w:rsidR="00676EE5">
        <w:rPr>
          <w:rFonts w:asciiTheme="minorHAnsi" w:hAnsiTheme="minorHAnsi" w:cstheme="minorHAnsi"/>
        </w:rPr>
        <w:t>-</w:t>
      </w:r>
      <w:r w:rsidRPr="00B9230B">
        <w:rPr>
          <w:rFonts w:asciiTheme="minorHAnsi" w:hAnsiTheme="minorHAnsi" w:cstheme="minorHAnsi"/>
        </w:rPr>
        <w:t xml:space="preserve"> 18,7°C,</w:t>
      </w:r>
    </w:p>
    <w:p w14:paraId="08D46B88" w14:textId="77777777"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średnia temperatura najchłodniejszego miesiąca </w:t>
      </w:r>
      <w:r w:rsidR="00676EE5">
        <w:rPr>
          <w:rFonts w:asciiTheme="minorHAnsi" w:hAnsiTheme="minorHAnsi" w:cstheme="minorHAnsi"/>
        </w:rPr>
        <w:t>-</w:t>
      </w:r>
      <w:r w:rsidRPr="00B9230B">
        <w:rPr>
          <w:rFonts w:asciiTheme="minorHAnsi" w:hAnsiTheme="minorHAnsi" w:cstheme="minorHAnsi"/>
        </w:rPr>
        <w:t xml:space="preserve"> 2,8°C,</w:t>
      </w:r>
    </w:p>
    <w:p w14:paraId="582DE7AB" w14:textId="77777777"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średnia roczna wilgotność powietrza </w:t>
      </w:r>
      <w:r w:rsidR="00676EE5">
        <w:rPr>
          <w:rFonts w:asciiTheme="minorHAnsi" w:hAnsiTheme="minorHAnsi" w:cstheme="minorHAnsi"/>
        </w:rPr>
        <w:t>-</w:t>
      </w:r>
      <w:r w:rsidRPr="00B9230B">
        <w:rPr>
          <w:rFonts w:asciiTheme="minorHAnsi" w:hAnsiTheme="minorHAnsi" w:cstheme="minorHAnsi"/>
        </w:rPr>
        <w:t xml:space="preserve"> 80%,</w:t>
      </w:r>
    </w:p>
    <w:p w14:paraId="741D6BDA" w14:textId="77777777"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liczba dni mroźnych w ciągu roku </w:t>
      </w:r>
      <w:r w:rsidR="00676EE5">
        <w:rPr>
          <w:rFonts w:asciiTheme="minorHAnsi" w:hAnsiTheme="minorHAnsi" w:cstheme="minorHAnsi"/>
        </w:rPr>
        <w:t>-</w:t>
      </w:r>
      <w:r w:rsidRPr="00B9230B">
        <w:rPr>
          <w:rFonts w:asciiTheme="minorHAnsi" w:hAnsiTheme="minorHAnsi" w:cstheme="minorHAnsi"/>
        </w:rPr>
        <w:t xml:space="preserve"> 30-50 dni,</w:t>
      </w:r>
    </w:p>
    <w:p w14:paraId="27BF7725" w14:textId="3A573EDE" w:rsidR="00B9230B" w:rsidRPr="00B9230B" w:rsidRDefault="00B9230B" w:rsidP="00B87A01">
      <w:pPr>
        <w:pStyle w:val="Akapitzlist"/>
        <w:numPr>
          <w:ilvl w:val="0"/>
          <w:numId w:val="33"/>
        </w:numPr>
        <w:rPr>
          <w:rFonts w:asciiTheme="minorHAnsi" w:hAnsiTheme="minorHAnsi" w:cstheme="minorHAnsi"/>
        </w:rPr>
      </w:pPr>
      <w:r w:rsidRPr="00B9230B">
        <w:rPr>
          <w:rFonts w:asciiTheme="minorHAnsi" w:hAnsiTheme="minorHAnsi" w:cstheme="minorHAnsi"/>
        </w:rPr>
        <w:t xml:space="preserve">liczba dni przymrozkowych w ciągu roku </w:t>
      </w:r>
      <w:r w:rsidR="00676EE5">
        <w:rPr>
          <w:rFonts w:asciiTheme="minorHAnsi" w:hAnsiTheme="minorHAnsi" w:cstheme="minorHAnsi"/>
        </w:rPr>
        <w:t>-</w:t>
      </w:r>
      <w:r w:rsidRPr="00B9230B">
        <w:rPr>
          <w:rFonts w:asciiTheme="minorHAnsi" w:hAnsiTheme="minorHAnsi" w:cstheme="minorHAnsi"/>
        </w:rPr>
        <w:t xml:space="preserve"> 100 - 110 dni</w:t>
      </w:r>
      <w:r w:rsidR="000A3D9B">
        <w:rPr>
          <w:rFonts w:asciiTheme="minorHAnsi" w:hAnsiTheme="minorHAnsi" w:cstheme="minorHAnsi"/>
        </w:rPr>
        <w:t>.</w:t>
      </w:r>
    </w:p>
    <w:p w14:paraId="7FD4F6CC" w14:textId="77777777" w:rsidR="00B9230B" w:rsidRPr="00B9230B" w:rsidRDefault="00B9230B" w:rsidP="00B9230B">
      <w:pPr>
        <w:rPr>
          <w:rFonts w:asciiTheme="minorHAnsi" w:hAnsiTheme="minorHAnsi" w:cstheme="minorHAnsi"/>
        </w:rPr>
      </w:pPr>
    </w:p>
    <w:p w14:paraId="280CEF6A" w14:textId="77777777" w:rsidR="00394869" w:rsidRPr="00B9230B" w:rsidRDefault="00B23006" w:rsidP="001B47B4">
      <w:pPr>
        <w:rPr>
          <w:rFonts w:asciiTheme="minorHAnsi" w:hAnsiTheme="minorHAnsi" w:cstheme="minorHAnsi"/>
        </w:rPr>
      </w:pPr>
      <w:r w:rsidRPr="00B9230B">
        <w:rPr>
          <w:rFonts w:asciiTheme="minorHAnsi" w:hAnsiTheme="minorHAnsi" w:cstheme="minorHAnsi"/>
        </w:rPr>
        <w:t xml:space="preserve">Warunki klimatyczne </w:t>
      </w:r>
      <w:r w:rsidR="00135BA7" w:rsidRPr="00B9230B">
        <w:rPr>
          <w:rFonts w:asciiTheme="minorHAnsi" w:hAnsiTheme="minorHAnsi" w:cstheme="minorHAnsi"/>
        </w:rPr>
        <w:t>gminy</w:t>
      </w:r>
      <w:r w:rsidR="00700219" w:rsidRPr="00B9230B">
        <w:rPr>
          <w:rFonts w:asciiTheme="minorHAnsi" w:hAnsiTheme="minorHAnsi" w:cstheme="minorHAnsi"/>
        </w:rPr>
        <w:t xml:space="preserve"> </w:t>
      </w:r>
      <w:r w:rsidRPr="00B9230B">
        <w:rPr>
          <w:rFonts w:asciiTheme="minorHAnsi" w:hAnsiTheme="minorHAnsi" w:cstheme="minorHAnsi"/>
        </w:rPr>
        <w:t>scharakteryzowano pod kątem ich wpływu na zużycie energii, a zwłaszcza ciepła. Obecnie dla potrzeb obliczeń energetycznych w budownictwie, które mogą być wykorzystane</w:t>
      </w:r>
      <w:r w:rsidR="00F67EF8" w:rsidRPr="00B9230B">
        <w:rPr>
          <w:rFonts w:asciiTheme="minorHAnsi" w:hAnsiTheme="minorHAnsi" w:cstheme="minorHAnsi"/>
        </w:rPr>
        <w:t xml:space="preserve"> </w:t>
      </w:r>
      <w:r w:rsidRPr="00B9230B">
        <w:rPr>
          <w:rFonts w:asciiTheme="minorHAnsi" w:hAnsiTheme="minorHAnsi" w:cstheme="minorHAnsi"/>
        </w:rPr>
        <w:t>w obliczeniach charakterystyk energetycznych budynków</w:t>
      </w:r>
      <w:r w:rsidR="00550074" w:rsidRPr="00B9230B">
        <w:rPr>
          <w:rFonts w:asciiTheme="minorHAnsi" w:hAnsiTheme="minorHAnsi" w:cstheme="minorHAnsi"/>
        </w:rPr>
        <w:t>/</w:t>
      </w:r>
      <w:r w:rsidRPr="00B9230B">
        <w:rPr>
          <w:rFonts w:asciiTheme="minorHAnsi" w:hAnsiTheme="minorHAnsi" w:cstheme="minorHAnsi"/>
        </w:rPr>
        <w:t>lokali mieszkalnych i sporządzania świadectw energetycznych budynków/lokali mieszkalnych, w audy</w:t>
      </w:r>
      <w:r w:rsidR="00135BA7" w:rsidRPr="00B9230B">
        <w:rPr>
          <w:rFonts w:asciiTheme="minorHAnsi" w:hAnsiTheme="minorHAnsi" w:cstheme="minorHAnsi"/>
        </w:rPr>
        <w:t>cie</w:t>
      </w:r>
      <w:r w:rsidRPr="00B9230B">
        <w:rPr>
          <w:rFonts w:asciiTheme="minorHAnsi" w:hAnsiTheme="minorHAnsi" w:cstheme="minorHAnsi"/>
        </w:rPr>
        <w:t xml:space="preserve"> energetycznym oraz w pracach projektowych i symulacjach energetycznych budynków/lokali mieszkalnych wykonywanych zawodowo lub w pracach naukowo-badawczych wykorzystuje się dane udostępnione na stronie Ministerstwa</w:t>
      </w:r>
      <w:r w:rsidR="00F72BA2" w:rsidRPr="00B9230B">
        <w:rPr>
          <w:rFonts w:asciiTheme="minorHAnsi" w:hAnsiTheme="minorHAnsi" w:cstheme="minorHAnsi"/>
        </w:rPr>
        <w:t xml:space="preserve"> Inwestycji i Rozwoju</w:t>
      </w:r>
      <w:r w:rsidRPr="00B9230B">
        <w:rPr>
          <w:rFonts w:asciiTheme="minorHAnsi" w:hAnsiTheme="minorHAnsi" w:cstheme="minorHAnsi"/>
        </w:rPr>
        <w:t>. Są to „Typowe lata meteorologiczne i statystyczne dane klimatyczne dla obszaru Polski do obliczeń energetycznych budynków”.</w:t>
      </w:r>
      <w:r w:rsidR="000D2884" w:rsidRPr="00B9230B">
        <w:rPr>
          <w:rFonts w:asciiTheme="minorHAnsi" w:hAnsiTheme="minorHAnsi" w:cstheme="minorHAnsi"/>
        </w:rPr>
        <w:t xml:space="preserve"> </w:t>
      </w:r>
      <w:r w:rsidRPr="00B9230B">
        <w:rPr>
          <w:rFonts w:asciiTheme="minorHAnsi" w:hAnsiTheme="minorHAnsi" w:cstheme="minorHAnsi"/>
        </w:rPr>
        <w:t>Zgodnie z normą PN-82-B-02403 pt. „Temperatury obliczeniowe zewnętrzne”</w:t>
      </w:r>
      <w:r w:rsidR="004F62CD" w:rsidRPr="00B9230B">
        <w:rPr>
          <w:rFonts w:asciiTheme="minorHAnsi" w:hAnsiTheme="minorHAnsi" w:cstheme="minorHAnsi"/>
        </w:rPr>
        <w:t>,</w:t>
      </w:r>
      <w:r w:rsidRPr="00B9230B">
        <w:rPr>
          <w:rFonts w:asciiTheme="minorHAnsi" w:hAnsiTheme="minorHAnsi" w:cstheme="minorHAnsi"/>
        </w:rPr>
        <w:t xml:space="preserve"> </w:t>
      </w:r>
      <w:r w:rsidR="00135BA7" w:rsidRPr="00B9230B">
        <w:rPr>
          <w:rFonts w:asciiTheme="minorHAnsi" w:hAnsiTheme="minorHAnsi" w:cstheme="minorHAnsi"/>
        </w:rPr>
        <w:t xml:space="preserve">Gmina </w:t>
      </w:r>
      <w:r w:rsidR="00F24F6F">
        <w:rPr>
          <w:rFonts w:asciiTheme="minorHAnsi" w:hAnsiTheme="minorHAnsi" w:cstheme="minorHAnsi"/>
        </w:rPr>
        <w:t>Bulkowo</w:t>
      </w:r>
      <w:r w:rsidR="00866003" w:rsidRPr="00B9230B">
        <w:rPr>
          <w:rFonts w:asciiTheme="minorHAnsi" w:hAnsiTheme="minorHAnsi" w:cstheme="minorHAnsi"/>
        </w:rPr>
        <w:t xml:space="preserve"> </w:t>
      </w:r>
      <w:r w:rsidRPr="00B9230B">
        <w:rPr>
          <w:rFonts w:asciiTheme="minorHAnsi" w:hAnsiTheme="minorHAnsi" w:cstheme="minorHAnsi"/>
        </w:rPr>
        <w:t>leży w III strefie klimatycznej</w:t>
      </w:r>
      <w:bookmarkStart w:id="22" w:name="_Toc339222957"/>
      <w:bookmarkStart w:id="23" w:name="_Toc340236656"/>
      <w:r w:rsidR="00F41FE6" w:rsidRPr="00B9230B">
        <w:rPr>
          <w:rFonts w:asciiTheme="minorHAnsi" w:hAnsiTheme="minorHAnsi" w:cstheme="minorHAnsi"/>
        </w:rPr>
        <w:t xml:space="preserve"> (rysunek poniżej).</w:t>
      </w:r>
    </w:p>
    <w:p w14:paraId="1349805D" w14:textId="77777777" w:rsidR="001B47B4" w:rsidRPr="00B9230B" w:rsidRDefault="001B47B4" w:rsidP="001B47B4">
      <w:pPr>
        <w:rPr>
          <w:rFonts w:asciiTheme="minorHAnsi" w:hAnsiTheme="minorHAnsi" w:cstheme="minorHAnsi"/>
        </w:rPr>
      </w:pPr>
    </w:p>
    <w:p w14:paraId="05CE34DF" w14:textId="07D8BD35" w:rsidR="009E2825" w:rsidRPr="00B9230B" w:rsidRDefault="002E63F9" w:rsidP="00546810">
      <w:pPr>
        <w:spacing w:after="240"/>
        <w:rPr>
          <w:rFonts w:asciiTheme="minorHAnsi" w:hAnsiTheme="minorHAnsi" w:cstheme="minorHAnsi"/>
          <w:i/>
          <w:iCs/>
          <w:sz w:val="20"/>
          <w:szCs w:val="20"/>
        </w:rPr>
      </w:pPr>
      <w:bookmarkStart w:id="24" w:name="_Toc34816980"/>
      <w:r w:rsidRPr="00B9230B">
        <w:rPr>
          <w:rFonts w:asciiTheme="minorHAnsi" w:hAnsiTheme="minorHAnsi" w:cstheme="minorHAnsi"/>
          <w:noProof/>
          <w:sz w:val="18"/>
          <w:szCs w:val="18"/>
        </w:rPr>
        <w:drawing>
          <wp:anchor distT="0" distB="0" distL="114300" distR="114300" simplePos="0" relativeHeight="251692544" behindDoc="1" locked="0" layoutInCell="1" allowOverlap="1" wp14:anchorId="63E328ED" wp14:editId="1CA60A5B">
            <wp:simplePos x="0" y="0"/>
            <wp:positionH relativeFrom="column">
              <wp:posOffset>1065530</wp:posOffset>
            </wp:positionH>
            <wp:positionV relativeFrom="paragraph">
              <wp:posOffset>148590</wp:posOffset>
            </wp:positionV>
            <wp:extent cx="3571875" cy="3341470"/>
            <wp:effectExtent l="0" t="0" r="0" b="0"/>
            <wp:wrapNone/>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923" t="20388" r="43964" b="22816"/>
                    <a:stretch/>
                  </pic:blipFill>
                  <pic:spPr bwMode="auto">
                    <a:xfrm>
                      <a:off x="0" y="0"/>
                      <a:ext cx="3590128" cy="3358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825" w:rsidRPr="00B9230B">
        <w:rPr>
          <w:rFonts w:asciiTheme="minorHAnsi" w:hAnsiTheme="minorHAnsi" w:cstheme="minorHAnsi"/>
          <w:i/>
          <w:iCs/>
          <w:sz w:val="20"/>
          <w:szCs w:val="20"/>
        </w:rPr>
        <w:t xml:space="preserve">Rysunek </w:t>
      </w:r>
      <w:r w:rsidR="009E2825" w:rsidRPr="00B9230B">
        <w:rPr>
          <w:rFonts w:asciiTheme="minorHAnsi" w:hAnsiTheme="minorHAnsi" w:cstheme="minorHAnsi"/>
          <w:i/>
          <w:iCs/>
          <w:sz w:val="20"/>
          <w:szCs w:val="20"/>
        </w:rPr>
        <w:fldChar w:fldCharType="begin"/>
      </w:r>
      <w:r w:rsidR="009E2825" w:rsidRPr="00B9230B">
        <w:rPr>
          <w:rFonts w:asciiTheme="minorHAnsi" w:hAnsiTheme="minorHAnsi" w:cstheme="minorHAnsi"/>
          <w:i/>
          <w:iCs/>
          <w:sz w:val="20"/>
          <w:szCs w:val="20"/>
        </w:rPr>
        <w:instrText xml:space="preserve"> SEQ Rysunek \* ARABIC </w:instrText>
      </w:r>
      <w:r w:rsidR="009E2825" w:rsidRPr="00B9230B">
        <w:rPr>
          <w:rFonts w:asciiTheme="minorHAnsi" w:hAnsiTheme="minorHAnsi" w:cstheme="minorHAnsi"/>
          <w:i/>
          <w:iCs/>
          <w:sz w:val="20"/>
          <w:szCs w:val="20"/>
        </w:rPr>
        <w:fldChar w:fldCharType="separate"/>
      </w:r>
      <w:r w:rsidR="001E5AE6">
        <w:rPr>
          <w:rFonts w:asciiTheme="minorHAnsi" w:hAnsiTheme="minorHAnsi" w:cstheme="minorHAnsi"/>
          <w:i/>
          <w:iCs/>
          <w:noProof/>
          <w:sz w:val="20"/>
          <w:szCs w:val="20"/>
        </w:rPr>
        <w:t>2</w:t>
      </w:r>
      <w:r w:rsidR="009E2825" w:rsidRPr="00B9230B">
        <w:rPr>
          <w:rFonts w:asciiTheme="minorHAnsi" w:hAnsiTheme="minorHAnsi" w:cstheme="minorHAnsi"/>
          <w:i/>
          <w:iCs/>
          <w:sz w:val="20"/>
          <w:szCs w:val="20"/>
        </w:rPr>
        <w:fldChar w:fldCharType="end"/>
      </w:r>
      <w:r w:rsidR="009E2825" w:rsidRPr="00B9230B">
        <w:rPr>
          <w:rFonts w:asciiTheme="minorHAnsi" w:hAnsiTheme="minorHAnsi" w:cstheme="minorHAnsi"/>
          <w:i/>
          <w:iCs/>
          <w:sz w:val="20"/>
          <w:szCs w:val="20"/>
        </w:rPr>
        <w:t>. Strefy klimatyczne Polski.</w:t>
      </w:r>
      <w:bookmarkEnd w:id="22"/>
      <w:bookmarkEnd w:id="23"/>
      <w:bookmarkEnd w:id="24"/>
    </w:p>
    <w:p w14:paraId="52CF149F" w14:textId="77777777" w:rsidR="002214F8" w:rsidRPr="00B9230B" w:rsidRDefault="002214F8" w:rsidP="00546810">
      <w:pPr>
        <w:spacing w:after="240"/>
        <w:rPr>
          <w:rFonts w:asciiTheme="minorHAnsi" w:hAnsiTheme="minorHAnsi" w:cstheme="minorHAnsi"/>
          <w:i/>
          <w:iCs/>
          <w:sz w:val="20"/>
          <w:szCs w:val="20"/>
        </w:rPr>
      </w:pPr>
    </w:p>
    <w:p w14:paraId="6D56E7C8" w14:textId="77777777" w:rsidR="009E2825" w:rsidRPr="00B9230B" w:rsidRDefault="009E2825" w:rsidP="009E2825">
      <w:pPr>
        <w:rPr>
          <w:rFonts w:asciiTheme="minorHAnsi" w:hAnsiTheme="minorHAnsi" w:cstheme="minorHAnsi"/>
          <w:i/>
          <w:sz w:val="20"/>
          <w:szCs w:val="20"/>
        </w:rPr>
      </w:pPr>
    </w:p>
    <w:p w14:paraId="3A06E38F" w14:textId="77777777" w:rsidR="009E2825" w:rsidRPr="00B9230B" w:rsidRDefault="009E2825" w:rsidP="009E2825">
      <w:pPr>
        <w:rPr>
          <w:rFonts w:asciiTheme="minorHAnsi" w:hAnsiTheme="minorHAnsi" w:cstheme="minorHAnsi"/>
          <w:i/>
          <w:sz w:val="20"/>
          <w:szCs w:val="20"/>
        </w:rPr>
      </w:pPr>
    </w:p>
    <w:p w14:paraId="3554C130" w14:textId="77777777" w:rsidR="00546810" w:rsidRPr="00B9230B" w:rsidRDefault="00546810" w:rsidP="009E2825">
      <w:pPr>
        <w:rPr>
          <w:rFonts w:asciiTheme="minorHAnsi" w:hAnsiTheme="minorHAnsi" w:cstheme="minorHAnsi"/>
          <w:i/>
          <w:sz w:val="20"/>
          <w:szCs w:val="20"/>
        </w:rPr>
      </w:pPr>
    </w:p>
    <w:p w14:paraId="0F8418EB" w14:textId="77777777" w:rsidR="00546810" w:rsidRPr="00B9230B" w:rsidRDefault="00546810" w:rsidP="009E2825">
      <w:pPr>
        <w:rPr>
          <w:rFonts w:asciiTheme="minorHAnsi" w:hAnsiTheme="minorHAnsi" w:cstheme="minorHAnsi"/>
          <w:i/>
          <w:sz w:val="20"/>
          <w:szCs w:val="20"/>
        </w:rPr>
      </w:pPr>
    </w:p>
    <w:p w14:paraId="59BCB7FA" w14:textId="77777777" w:rsidR="00546810" w:rsidRPr="00B9230B" w:rsidRDefault="00546810" w:rsidP="009E2825">
      <w:pPr>
        <w:rPr>
          <w:rFonts w:asciiTheme="minorHAnsi" w:hAnsiTheme="minorHAnsi" w:cstheme="minorHAnsi"/>
          <w:i/>
          <w:sz w:val="20"/>
          <w:szCs w:val="20"/>
        </w:rPr>
      </w:pPr>
    </w:p>
    <w:p w14:paraId="37EACC09" w14:textId="77777777" w:rsidR="00546810" w:rsidRPr="00B9230B" w:rsidRDefault="00546810" w:rsidP="009E2825">
      <w:pPr>
        <w:rPr>
          <w:rFonts w:asciiTheme="minorHAnsi" w:hAnsiTheme="minorHAnsi" w:cstheme="minorHAnsi"/>
          <w:i/>
          <w:sz w:val="20"/>
          <w:szCs w:val="20"/>
        </w:rPr>
      </w:pPr>
    </w:p>
    <w:p w14:paraId="45A2436B" w14:textId="77777777" w:rsidR="00546810" w:rsidRPr="00B9230B" w:rsidRDefault="00546810" w:rsidP="009E2825">
      <w:pPr>
        <w:rPr>
          <w:rFonts w:asciiTheme="minorHAnsi" w:hAnsiTheme="minorHAnsi" w:cstheme="minorHAnsi"/>
          <w:i/>
          <w:sz w:val="20"/>
          <w:szCs w:val="20"/>
        </w:rPr>
      </w:pPr>
    </w:p>
    <w:p w14:paraId="7D014B04" w14:textId="77777777" w:rsidR="00546810" w:rsidRPr="00B9230B" w:rsidRDefault="00546810" w:rsidP="009E2825">
      <w:pPr>
        <w:rPr>
          <w:rFonts w:asciiTheme="minorHAnsi" w:hAnsiTheme="minorHAnsi" w:cstheme="minorHAnsi"/>
          <w:i/>
          <w:sz w:val="20"/>
          <w:szCs w:val="20"/>
        </w:rPr>
      </w:pPr>
    </w:p>
    <w:p w14:paraId="35A7CEEA" w14:textId="77777777" w:rsidR="00546810" w:rsidRPr="00B9230B" w:rsidRDefault="00546810" w:rsidP="009E2825">
      <w:pPr>
        <w:rPr>
          <w:rFonts w:asciiTheme="minorHAnsi" w:hAnsiTheme="minorHAnsi" w:cstheme="minorHAnsi"/>
          <w:i/>
          <w:sz w:val="20"/>
          <w:szCs w:val="20"/>
        </w:rPr>
      </w:pPr>
    </w:p>
    <w:p w14:paraId="01B9C798" w14:textId="77777777" w:rsidR="00546810" w:rsidRPr="00B9230B" w:rsidRDefault="00546810" w:rsidP="009E2825">
      <w:pPr>
        <w:rPr>
          <w:rFonts w:asciiTheme="minorHAnsi" w:hAnsiTheme="minorHAnsi" w:cstheme="minorHAnsi"/>
          <w:i/>
          <w:sz w:val="20"/>
          <w:szCs w:val="20"/>
        </w:rPr>
      </w:pPr>
    </w:p>
    <w:p w14:paraId="4F2ACADD" w14:textId="77777777" w:rsidR="00546810" w:rsidRPr="00B9230B" w:rsidRDefault="00546810" w:rsidP="009E2825">
      <w:pPr>
        <w:rPr>
          <w:rFonts w:asciiTheme="minorHAnsi" w:hAnsiTheme="minorHAnsi" w:cstheme="minorHAnsi"/>
          <w:i/>
          <w:sz w:val="20"/>
          <w:szCs w:val="20"/>
        </w:rPr>
      </w:pPr>
    </w:p>
    <w:p w14:paraId="37B5666A" w14:textId="77777777" w:rsidR="00546810" w:rsidRPr="00B9230B" w:rsidRDefault="00546810" w:rsidP="009E2825">
      <w:pPr>
        <w:rPr>
          <w:rFonts w:asciiTheme="minorHAnsi" w:hAnsiTheme="minorHAnsi" w:cstheme="minorHAnsi"/>
          <w:i/>
          <w:sz w:val="20"/>
          <w:szCs w:val="20"/>
        </w:rPr>
      </w:pPr>
    </w:p>
    <w:p w14:paraId="4526D117" w14:textId="77777777" w:rsidR="00700219" w:rsidRPr="00B9230B" w:rsidRDefault="00700219" w:rsidP="00B23006">
      <w:pPr>
        <w:rPr>
          <w:rFonts w:asciiTheme="minorHAnsi" w:hAnsiTheme="minorHAnsi" w:cstheme="minorHAnsi"/>
          <w:i/>
          <w:sz w:val="20"/>
          <w:szCs w:val="20"/>
        </w:rPr>
      </w:pPr>
      <w:bookmarkStart w:id="25" w:name="_Toc339223043"/>
    </w:p>
    <w:p w14:paraId="7D303E5C" w14:textId="77777777" w:rsidR="00700219" w:rsidRPr="00B9230B" w:rsidRDefault="00700219" w:rsidP="00B23006">
      <w:pPr>
        <w:rPr>
          <w:rFonts w:asciiTheme="minorHAnsi" w:hAnsiTheme="minorHAnsi" w:cstheme="minorHAnsi"/>
          <w:i/>
          <w:sz w:val="20"/>
          <w:szCs w:val="20"/>
        </w:rPr>
      </w:pPr>
    </w:p>
    <w:p w14:paraId="3ED55BEA" w14:textId="77777777" w:rsidR="0073437B" w:rsidRPr="00B9230B" w:rsidRDefault="0073437B" w:rsidP="00B23006">
      <w:pPr>
        <w:rPr>
          <w:rFonts w:asciiTheme="minorHAnsi" w:hAnsiTheme="minorHAnsi" w:cstheme="minorHAnsi"/>
          <w:i/>
          <w:sz w:val="20"/>
          <w:szCs w:val="20"/>
        </w:rPr>
      </w:pPr>
    </w:p>
    <w:p w14:paraId="1A33E9AA" w14:textId="77777777" w:rsidR="00866003" w:rsidRDefault="00866003" w:rsidP="00B23006">
      <w:pPr>
        <w:rPr>
          <w:rFonts w:asciiTheme="minorHAnsi" w:hAnsiTheme="minorHAnsi" w:cstheme="minorHAnsi"/>
          <w:i/>
          <w:sz w:val="20"/>
          <w:szCs w:val="20"/>
        </w:rPr>
      </w:pPr>
    </w:p>
    <w:p w14:paraId="5497E770" w14:textId="40138DA2" w:rsidR="00B9230B" w:rsidRDefault="00B9230B" w:rsidP="00B23006">
      <w:pPr>
        <w:rPr>
          <w:rFonts w:asciiTheme="minorHAnsi" w:hAnsiTheme="minorHAnsi" w:cstheme="minorHAnsi"/>
          <w:i/>
          <w:sz w:val="20"/>
          <w:szCs w:val="20"/>
        </w:rPr>
      </w:pPr>
    </w:p>
    <w:p w14:paraId="492D6887" w14:textId="77777777" w:rsidR="000A3D9B" w:rsidRDefault="000A3D9B" w:rsidP="00B23006">
      <w:pPr>
        <w:rPr>
          <w:rFonts w:asciiTheme="minorHAnsi" w:hAnsiTheme="minorHAnsi" w:cstheme="minorHAnsi"/>
          <w:i/>
          <w:sz w:val="20"/>
          <w:szCs w:val="20"/>
        </w:rPr>
      </w:pPr>
    </w:p>
    <w:p w14:paraId="629694DE" w14:textId="77777777" w:rsidR="00874F16" w:rsidRPr="003927DA" w:rsidRDefault="00874F16" w:rsidP="00B23006">
      <w:pPr>
        <w:pStyle w:val="Styl5"/>
      </w:pPr>
      <w:bookmarkStart w:id="26" w:name="_Toc34816873"/>
      <w:bookmarkEnd w:id="25"/>
      <w:r w:rsidRPr="003927DA">
        <w:lastRenderedPageBreak/>
        <w:t xml:space="preserve">Analiza stanu powietrza w </w:t>
      </w:r>
      <w:r w:rsidR="005E05BC" w:rsidRPr="003927DA">
        <w:t>gminie</w:t>
      </w:r>
      <w:bookmarkEnd w:id="26"/>
    </w:p>
    <w:p w14:paraId="45D9F90A" w14:textId="77777777" w:rsidR="005E05BC" w:rsidRPr="003927DA" w:rsidRDefault="005E05BC" w:rsidP="002924EF">
      <w:pPr>
        <w:rPr>
          <w:rFonts w:cs="Calibri"/>
        </w:rPr>
      </w:pPr>
      <w:bookmarkStart w:id="27" w:name="_Toc426196809"/>
      <w:bookmarkStart w:id="28" w:name="_Toc432161793"/>
      <w:bookmarkStart w:id="29" w:name="_Hlk482702531"/>
      <w:r w:rsidRPr="003927DA">
        <w:rPr>
          <w:rFonts w:cs="Calibri"/>
        </w:rPr>
        <w:t xml:space="preserve">Do emitorów zanieczyszczeń powietrza zlokalizowanych na terenie gminy zaliczyć należy przede wszystkim niskosprawne piece i piony kominowe gospodarstw domowych na węgiel i drewno. Niska emisja jest źródłem takich zanieczyszczenia jak dwutlenek siarki, dwutlenek azotu, tlenek węgla, pył w tym b(a)p, sadza, typowych zanieczyszczeń powstających podczas spalania paliw stałych. W przypadku emisji bytowej, związanej </w:t>
      </w:r>
      <w:r w:rsidR="00676EE5">
        <w:rPr>
          <w:rFonts w:cs="Calibri"/>
        </w:rPr>
        <w:br/>
      </w:r>
      <w:r w:rsidRPr="003927DA">
        <w:rPr>
          <w:rFonts w:cs="Calibri"/>
        </w:rPr>
        <w:t>z mieszkalnictwem jednorodzinnym</w:t>
      </w:r>
      <w:r w:rsidR="00676EE5">
        <w:rPr>
          <w:rFonts w:cs="Calibri"/>
        </w:rPr>
        <w:t>,</w:t>
      </w:r>
      <w:r w:rsidRPr="003927DA">
        <w:rPr>
          <w:rFonts w:cs="Calibri"/>
        </w:rPr>
        <w:t xml:space="preserve"> zanieczyszczenia uwalniane</w:t>
      </w:r>
      <w:r w:rsidR="00676EE5">
        <w:rPr>
          <w:rFonts w:cs="Calibri"/>
        </w:rPr>
        <w:t xml:space="preserve"> są</w:t>
      </w:r>
      <w:r w:rsidRPr="003927DA">
        <w:rPr>
          <w:rFonts w:cs="Calibri"/>
        </w:rPr>
        <w:t xml:space="preserve"> na niedużej wysokości</w:t>
      </w:r>
      <w:r w:rsidR="00676EE5">
        <w:rPr>
          <w:rFonts w:cs="Calibri"/>
        </w:rPr>
        <w:t>,</w:t>
      </w:r>
      <w:r w:rsidRPr="003927DA">
        <w:rPr>
          <w:rFonts w:cs="Calibri"/>
        </w:rPr>
        <w:t xml:space="preserve"> często pozostają </w:t>
      </w:r>
      <w:r w:rsidR="00676EE5">
        <w:rPr>
          <w:rFonts w:cs="Calibri"/>
        </w:rPr>
        <w:br/>
      </w:r>
      <w:r w:rsidRPr="003927DA">
        <w:rPr>
          <w:rFonts w:cs="Calibri"/>
        </w:rPr>
        <w:t xml:space="preserve">i kumulują się w otoczeniu źródła emisji. </w:t>
      </w:r>
    </w:p>
    <w:p w14:paraId="5633E027" w14:textId="77777777" w:rsidR="005E05BC" w:rsidRPr="00777434" w:rsidRDefault="005E05BC" w:rsidP="002924EF">
      <w:pPr>
        <w:rPr>
          <w:rFonts w:cs="Calibri"/>
        </w:rPr>
      </w:pPr>
      <w:r w:rsidRPr="00777434">
        <w:rPr>
          <w:rFonts w:cs="Calibri"/>
        </w:rPr>
        <w:t xml:space="preserve">Gmina </w:t>
      </w:r>
      <w:r w:rsidR="00474103" w:rsidRPr="00777434">
        <w:rPr>
          <w:rFonts w:cs="Calibri"/>
        </w:rPr>
        <w:t>Bulkowo</w:t>
      </w:r>
      <w:r w:rsidRPr="00777434">
        <w:rPr>
          <w:rFonts w:cs="Calibri"/>
        </w:rPr>
        <w:t xml:space="preserve"> znajduje się w strefie podlegającej ocenie jakości powietrza – strefa mazowiecka. Roczna Ocena Jakości Powietrza w Województwie Mazowieckim za rok 2018, klasyfikuje gminę do obszarów przekroczeń normatywnych stężeń zanieczyszczeń B(a)P/rok</w:t>
      </w:r>
      <w:r w:rsidR="00777434">
        <w:rPr>
          <w:rFonts w:cs="Calibri"/>
        </w:rPr>
        <w:t xml:space="preserve"> (podobnie jak w latach wcześniejszych).</w:t>
      </w:r>
    </w:p>
    <w:p w14:paraId="1F2B2B1C" w14:textId="77777777" w:rsidR="00777434" w:rsidRDefault="00777434" w:rsidP="00D94409">
      <w:pPr>
        <w:jc w:val="left"/>
        <w:rPr>
          <w:i/>
          <w:sz w:val="20"/>
          <w:szCs w:val="20"/>
        </w:rPr>
      </w:pPr>
      <w:bookmarkStart w:id="30" w:name="_Toc22036346"/>
      <w:bookmarkStart w:id="31" w:name="_Toc22210530"/>
      <w:bookmarkEnd w:id="27"/>
      <w:bookmarkEnd w:id="28"/>
      <w:bookmarkEnd w:id="29"/>
    </w:p>
    <w:p w14:paraId="56219D13" w14:textId="641F8A76" w:rsidR="00D94409" w:rsidRPr="00777434" w:rsidRDefault="00D94409" w:rsidP="00D94409">
      <w:pPr>
        <w:jc w:val="left"/>
        <w:rPr>
          <w:i/>
          <w:sz w:val="20"/>
          <w:szCs w:val="20"/>
        </w:rPr>
      </w:pPr>
      <w:bookmarkStart w:id="32" w:name="_Toc34816981"/>
      <w:r w:rsidRPr="00777434">
        <w:rPr>
          <w:i/>
          <w:sz w:val="20"/>
          <w:szCs w:val="20"/>
        </w:rPr>
        <w:t xml:space="preserve">Rysunek </w:t>
      </w:r>
      <w:r w:rsidRPr="00777434">
        <w:rPr>
          <w:i/>
          <w:sz w:val="20"/>
          <w:szCs w:val="20"/>
        </w:rPr>
        <w:fldChar w:fldCharType="begin"/>
      </w:r>
      <w:r w:rsidRPr="00777434">
        <w:rPr>
          <w:i/>
          <w:sz w:val="20"/>
          <w:szCs w:val="20"/>
        </w:rPr>
        <w:instrText xml:space="preserve"> SEQ Rysunek \* ARABIC </w:instrText>
      </w:r>
      <w:r w:rsidRPr="00777434">
        <w:rPr>
          <w:i/>
          <w:sz w:val="20"/>
          <w:szCs w:val="20"/>
        </w:rPr>
        <w:fldChar w:fldCharType="separate"/>
      </w:r>
      <w:r w:rsidR="001E5AE6">
        <w:rPr>
          <w:i/>
          <w:noProof/>
          <w:sz w:val="20"/>
          <w:szCs w:val="20"/>
        </w:rPr>
        <w:t>3</w:t>
      </w:r>
      <w:r w:rsidRPr="00777434">
        <w:rPr>
          <w:i/>
          <w:sz w:val="20"/>
          <w:szCs w:val="20"/>
        </w:rPr>
        <w:fldChar w:fldCharType="end"/>
      </w:r>
      <w:r w:rsidRPr="00777434">
        <w:rPr>
          <w:i/>
          <w:sz w:val="20"/>
          <w:szCs w:val="20"/>
        </w:rPr>
        <w:t>. Klasyfikacja stref w ocenie za rok 2018 dla benzo(a)pirenu (w PM10).</w:t>
      </w:r>
      <w:bookmarkEnd w:id="30"/>
      <w:bookmarkEnd w:id="31"/>
      <w:bookmarkEnd w:id="32"/>
    </w:p>
    <w:p w14:paraId="6293BBD1" w14:textId="77777777" w:rsidR="00D94409" w:rsidRPr="00777434" w:rsidRDefault="00D94409" w:rsidP="00D94409">
      <w:pPr>
        <w:spacing w:after="160" w:line="259" w:lineRule="auto"/>
        <w:jc w:val="center"/>
        <w:rPr>
          <w:rFonts w:eastAsia="Calibri"/>
          <w:noProof/>
          <w:lang w:eastAsia="en-US"/>
        </w:rPr>
      </w:pPr>
      <w:r w:rsidRPr="00777434">
        <w:rPr>
          <w:rFonts w:eastAsia="Calibri"/>
          <w:noProof/>
        </w:rPr>
        <w:drawing>
          <wp:inline distT="0" distB="0" distL="0" distR="0" wp14:anchorId="28E7FB02" wp14:editId="66954D2C">
            <wp:extent cx="4580626" cy="4403928"/>
            <wp:effectExtent l="0" t="0" r="0" b="0"/>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5">
                      <a:extLst>
                        <a:ext uri="{28A0092B-C50C-407E-A947-70E740481C1C}">
                          <a14:useLocalDpi xmlns:a14="http://schemas.microsoft.com/office/drawing/2010/main" val="0"/>
                        </a:ext>
                      </a:extLst>
                    </a:blip>
                    <a:srcRect l="36407" t="21877" r="36664" b="35066"/>
                    <a:stretch>
                      <a:fillRect/>
                    </a:stretch>
                  </pic:blipFill>
                  <pic:spPr bwMode="auto">
                    <a:xfrm>
                      <a:off x="0" y="0"/>
                      <a:ext cx="4587712" cy="4410740"/>
                    </a:xfrm>
                    <a:prstGeom prst="rect">
                      <a:avLst/>
                    </a:prstGeom>
                    <a:noFill/>
                    <a:ln>
                      <a:noFill/>
                    </a:ln>
                  </pic:spPr>
                </pic:pic>
              </a:graphicData>
            </a:graphic>
          </wp:inline>
        </w:drawing>
      </w:r>
    </w:p>
    <w:p w14:paraId="58991991" w14:textId="77777777" w:rsidR="00D94409" w:rsidRPr="00777434" w:rsidRDefault="00D94409" w:rsidP="00D94409">
      <w:pPr>
        <w:spacing w:line="259" w:lineRule="auto"/>
        <w:jc w:val="left"/>
        <w:rPr>
          <w:rFonts w:eastAsia="Calibri"/>
          <w:i/>
          <w:iCs/>
          <w:noProof/>
          <w:sz w:val="18"/>
          <w:szCs w:val="18"/>
          <w:lang w:eastAsia="en-US"/>
        </w:rPr>
      </w:pPr>
      <w:r w:rsidRPr="00777434">
        <w:rPr>
          <w:rFonts w:eastAsia="Calibri"/>
          <w:i/>
          <w:iCs/>
          <w:noProof/>
          <w:sz w:val="18"/>
          <w:szCs w:val="18"/>
          <w:lang w:eastAsia="en-US"/>
        </w:rPr>
        <w:t>Źródło:</w:t>
      </w:r>
      <w:r w:rsidRPr="00777434">
        <w:t xml:space="preserve"> </w:t>
      </w:r>
      <w:r w:rsidRPr="00777434">
        <w:rPr>
          <w:rFonts w:eastAsia="Calibri"/>
          <w:i/>
          <w:iCs/>
          <w:noProof/>
          <w:sz w:val="18"/>
          <w:szCs w:val="18"/>
          <w:lang w:eastAsia="en-US"/>
        </w:rPr>
        <w:t>Roczna Ocena Jakości Powietrza w Województwie Mazowieckim, Raport Wojewódzki za rok 2018</w:t>
      </w:r>
    </w:p>
    <w:p w14:paraId="0476A4F3" w14:textId="77777777" w:rsidR="003927DA" w:rsidRDefault="003927DA" w:rsidP="00D94409">
      <w:pPr>
        <w:jc w:val="left"/>
        <w:rPr>
          <w:i/>
          <w:color w:val="4F81BD" w:themeColor="accent1"/>
          <w:sz w:val="20"/>
          <w:szCs w:val="20"/>
        </w:rPr>
      </w:pPr>
      <w:bookmarkStart w:id="33" w:name="_Toc22036347"/>
      <w:bookmarkStart w:id="34" w:name="_Toc22210531"/>
    </w:p>
    <w:p w14:paraId="56A2A683" w14:textId="77777777" w:rsidR="003927DA" w:rsidRDefault="003927DA" w:rsidP="00D94409">
      <w:pPr>
        <w:jc w:val="left"/>
        <w:rPr>
          <w:i/>
          <w:color w:val="4F81BD" w:themeColor="accent1"/>
          <w:sz w:val="20"/>
          <w:szCs w:val="20"/>
        </w:rPr>
      </w:pPr>
    </w:p>
    <w:p w14:paraId="38DADE2F" w14:textId="77777777" w:rsidR="003927DA" w:rsidRDefault="003927DA" w:rsidP="00D94409">
      <w:pPr>
        <w:jc w:val="left"/>
        <w:rPr>
          <w:i/>
          <w:color w:val="4F81BD" w:themeColor="accent1"/>
          <w:sz w:val="20"/>
          <w:szCs w:val="20"/>
        </w:rPr>
      </w:pPr>
    </w:p>
    <w:p w14:paraId="3F8A8ECF" w14:textId="77777777" w:rsidR="003927DA" w:rsidRDefault="003927DA" w:rsidP="00D94409">
      <w:pPr>
        <w:jc w:val="left"/>
        <w:rPr>
          <w:i/>
          <w:color w:val="4F81BD" w:themeColor="accent1"/>
          <w:sz w:val="20"/>
          <w:szCs w:val="20"/>
        </w:rPr>
      </w:pPr>
    </w:p>
    <w:p w14:paraId="41957DF4" w14:textId="77777777" w:rsidR="003927DA" w:rsidRDefault="003927DA" w:rsidP="00D94409">
      <w:pPr>
        <w:jc w:val="left"/>
        <w:rPr>
          <w:i/>
          <w:color w:val="4F81BD" w:themeColor="accent1"/>
          <w:sz w:val="20"/>
          <w:szCs w:val="20"/>
        </w:rPr>
      </w:pPr>
    </w:p>
    <w:p w14:paraId="1F0DE2EB" w14:textId="77777777" w:rsidR="003927DA" w:rsidRDefault="003927DA" w:rsidP="00D94409">
      <w:pPr>
        <w:jc w:val="left"/>
        <w:rPr>
          <w:i/>
          <w:color w:val="4F81BD" w:themeColor="accent1"/>
          <w:sz w:val="20"/>
          <w:szCs w:val="20"/>
        </w:rPr>
      </w:pPr>
    </w:p>
    <w:p w14:paraId="72C70CB6" w14:textId="77777777" w:rsidR="003927DA" w:rsidRDefault="003927DA" w:rsidP="00D94409">
      <w:pPr>
        <w:jc w:val="left"/>
        <w:rPr>
          <w:i/>
          <w:color w:val="4F81BD" w:themeColor="accent1"/>
          <w:sz w:val="20"/>
          <w:szCs w:val="20"/>
        </w:rPr>
      </w:pPr>
    </w:p>
    <w:p w14:paraId="593F9CEC" w14:textId="77777777" w:rsidR="003927DA" w:rsidRDefault="003927DA" w:rsidP="00D94409">
      <w:pPr>
        <w:jc w:val="left"/>
        <w:rPr>
          <w:i/>
          <w:color w:val="4F81BD" w:themeColor="accent1"/>
          <w:sz w:val="20"/>
          <w:szCs w:val="20"/>
        </w:rPr>
      </w:pPr>
    </w:p>
    <w:bookmarkEnd w:id="33"/>
    <w:bookmarkEnd w:id="34"/>
    <w:p w14:paraId="7873FED8" w14:textId="77777777" w:rsidR="0044610D" w:rsidRPr="0019454B" w:rsidRDefault="0044610D" w:rsidP="00EC5D6B">
      <w:pPr>
        <w:spacing w:line="240" w:lineRule="auto"/>
        <w:rPr>
          <w:rFonts w:cs="Calibri"/>
          <w:i/>
          <w:color w:val="4F81BD" w:themeColor="accent1"/>
          <w:sz w:val="18"/>
          <w:szCs w:val="18"/>
        </w:rPr>
      </w:pPr>
    </w:p>
    <w:p w14:paraId="1504A101" w14:textId="77777777" w:rsidR="00E03521" w:rsidRPr="00AF1B68" w:rsidRDefault="00E03521" w:rsidP="006E5CCD">
      <w:pPr>
        <w:pStyle w:val="Nagwek1"/>
      </w:pPr>
      <w:bookmarkStart w:id="35" w:name="_Toc34816874"/>
      <w:bookmarkStart w:id="36" w:name="_Toc404862085"/>
      <w:bookmarkStart w:id="37" w:name="_Toc407701520"/>
      <w:bookmarkEnd w:id="1"/>
      <w:bookmarkEnd w:id="2"/>
      <w:bookmarkEnd w:id="5"/>
      <w:r w:rsidRPr="00AF1B68">
        <w:lastRenderedPageBreak/>
        <w:t>Zaopatrzenie w ciepło, energię elektryczną i paliwa gazowe – stan obecny i kierunki rozwoju</w:t>
      </w:r>
      <w:bookmarkEnd w:id="35"/>
    </w:p>
    <w:p w14:paraId="6DA152A4" w14:textId="77777777" w:rsidR="00C87DE4" w:rsidRPr="00F02048" w:rsidRDefault="00E03521" w:rsidP="00C87DE4">
      <w:pPr>
        <w:pStyle w:val="Nagwek2"/>
        <w:ind w:left="576"/>
        <w:rPr>
          <w:rFonts w:cs="Calibri"/>
        </w:rPr>
      </w:pPr>
      <w:bookmarkStart w:id="38" w:name="_Toc476568508"/>
      <w:bookmarkStart w:id="39" w:name="_Toc476640411"/>
      <w:bookmarkStart w:id="40" w:name="_Toc476641531"/>
      <w:bookmarkStart w:id="41" w:name="_Toc476641906"/>
      <w:bookmarkStart w:id="42" w:name="_Toc476642270"/>
      <w:bookmarkStart w:id="43" w:name="_Toc478729549"/>
      <w:bookmarkStart w:id="44" w:name="_Toc479071946"/>
      <w:bookmarkStart w:id="45" w:name="_Toc483832649"/>
      <w:bookmarkStart w:id="46" w:name="_Toc492289683"/>
      <w:bookmarkStart w:id="47" w:name="_Toc34816875"/>
      <w:r w:rsidRPr="00F02048">
        <w:rPr>
          <w:rFonts w:cs="Calibri"/>
        </w:rPr>
        <w:t>Zaopatrzenie w ciepło</w:t>
      </w:r>
      <w:bookmarkStart w:id="48" w:name="_Toc492289684"/>
      <w:bookmarkStart w:id="49" w:name="_Toc328051740"/>
      <w:bookmarkEnd w:id="38"/>
      <w:bookmarkEnd w:id="39"/>
      <w:bookmarkEnd w:id="40"/>
      <w:bookmarkEnd w:id="41"/>
      <w:bookmarkEnd w:id="42"/>
      <w:bookmarkEnd w:id="43"/>
      <w:bookmarkEnd w:id="44"/>
      <w:bookmarkEnd w:id="45"/>
      <w:bookmarkEnd w:id="46"/>
      <w:bookmarkEnd w:id="47"/>
    </w:p>
    <w:p w14:paraId="60EC4F05" w14:textId="77777777" w:rsidR="00583A24" w:rsidRPr="00FA39B9" w:rsidRDefault="00E03521" w:rsidP="00C87DE4">
      <w:pPr>
        <w:rPr>
          <w:b/>
          <w:bCs/>
        </w:rPr>
      </w:pPr>
      <w:r w:rsidRPr="00FA39B9">
        <w:rPr>
          <w:b/>
          <w:bCs/>
        </w:rPr>
        <w:t>Stan istniejący</w:t>
      </w:r>
      <w:bookmarkEnd w:id="48"/>
    </w:p>
    <w:p w14:paraId="64A04CF4" w14:textId="77777777" w:rsidR="00FA39B9" w:rsidRPr="00FA39B9" w:rsidRDefault="00FA39B9" w:rsidP="00FA39B9">
      <w:pPr>
        <w:pStyle w:val="Tekstpodstawowy2"/>
        <w:autoSpaceDE w:val="0"/>
        <w:spacing w:line="276" w:lineRule="auto"/>
      </w:pPr>
      <w:r w:rsidRPr="004D3377">
        <w:t xml:space="preserve">Na terenie </w:t>
      </w:r>
      <w:r>
        <w:t>G</w:t>
      </w:r>
      <w:r w:rsidRPr="004D3377">
        <w:t>miny Bulkowo nie występuje zorganizowany</w:t>
      </w:r>
      <w:r w:rsidR="00676EE5">
        <w:t>,</w:t>
      </w:r>
      <w:r w:rsidRPr="004D3377">
        <w:t xml:space="preserve"> zcentralizowany system zaopatrzenia </w:t>
      </w:r>
      <w:r w:rsidRPr="004D3377">
        <w:br/>
        <w:t>w ciepło.</w:t>
      </w:r>
      <w:r w:rsidRPr="00FA39B9">
        <w:t xml:space="preserve"> Brak jest również dużych kotłowni grzewczych lub technologicznych. </w:t>
      </w:r>
      <w:r w:rsidRPr="004D3377">
        <w:t xml:space="preserve">Gmina charakteryzuje się dość rozproszoną zabudową, niesprzyjającą rozwojowi sieci ciepłowniczej. W związku z tym ogrzewanie budynków </w:t>
      </w:r>
      <w:r w:rsidRPr="003B7F64">
        <w:t>usytuowanych na terenie gminy odbywa się za pomocą indywidualnych kotłowni spalających najczęściej węgiel</w:t>
      </w:r>
      <w:r w:rsidR="00676EE5">
        <w:t xml:space="preserve"> i </w:t>
      </w:r>
      <w:r w:rsidRPr="003B7F64">
        <w:t>drewno. Na terenie gminy nie występuje sieć gazowa.</w:t>
      </w:r>
    </w:p>
    <w:p w14:paraId="74B51A2F" w14:textId="77777777" w:rsidR="00FA39B9" w:rsidRDefault="00FA39B9" w:rsidP="00FA39B9">
      <w:pPr>
        <w:pStyle w:val="Tekstpodstawowy2"/>
        <w:autoSpaceDE w:val="0"/>
        <w:spacing w:line="276" w:lineRule="auto"/>
      </w:pPr>
    </w:p>
    <w:p w14:paraId="62BA6C57" w14:textId="77777777" w:rsidR="00D91C61" w:rsidRPr="00FA39B9" w:rsidRDefault="00FA39B9" w:rsidP="00FA39B9">
      <w:pPr>
        <w:pStyle w:val="Tekstpodstawowy2"/>
        <w:autoSpaceDE w:val="0"/>
        <w:spacing w:line="276" w:lineRule="auto"/>
      </w:pPr>
      <w:r w:rsidRPr="004D3377">
        <w:t xml:space="preserve">Źródłem ciepła dla budynków jednorodzinnych (gospodarstw domowych) na terenie gminy są najczęściej </w:t>
      </w:r>
      <w:r w:rsidRPr="00C46157">
        <w:t xml:space="preserve">kotłownie węglowe. </w:t>
      </w:r>
      <w:r w:rsidR="000114A6" w:rsidRPr="00C46157">
        <w:rPr>
          <w:rFonts w:cs="Calibri"/>
          <w:szCs w:val="22"/>
        </w:rPr>
        <w:t xml:space="preserve">Obecnie </w:t>
      </w:r>
      <w:r w:rsidR="00370262" w:rsidRPr="00C46157">
        <w:rPr>
          <w:rFonts w:cs="Calibri"/>
          <w:szCs w:val="22"/>
        </w:rPr>
        <w:t>mieszkańcy</w:t>
      </w:r>
      <w:r w:rsidR="000114A6" w:rsidRPr="00C46157">
        <w:rPr>
          <w:rFonts w:cs="Calibri"/>
          <w:szCs w:val="22"/>
        </w:rPr>
        <w:t xml:space="preserve"> jako paliwo wykorzystuj</w:t>
      </w:r>
      <w:r w:rsidR="00370262" w:rsidRPr="00C46157">
        <w:rPr>
          <w:rFonts w:cs="Calibri"/>
          <w:szCs w:val="22"/>
        </w:rPr>
        <w:t>ą</w:t>
      </w:r>
      <w:r w:rsidR="000114A6" w:rsidRPr="00C46157">
        <w:rPr>
          <w:rFonts w:cs="Calibri"/>
          <w:szCs w:val="22"/>
        </w:rPr>
        <w:t xml:space="preserve"> głównie paliwa stałe (</w:t>
      </w:r>
      <w:r w:rsidR="00370262" w:rsidRPr="00C46157">
        <w:rPr>
          <w:rFonts w:cs="Calibri"/>
          <w:szCs w:val="22"/>
        </w:rPr>
        <w:t xml:space="preserve">około </w:t>
      </w:r>
      <w:r w:rsidR="00C46157" w:rsidRPr="00C46157">
        <w:rPr>
          <w:rFonts w:cs="Calibri"/>
          <w:szCs w:val="22"/>
        </w:rPr>
        <w:t>99</w:t>
      </w:r>
      <w:r w:rsidR="000114A6" w:rsidRPr="00C46157">
        <w:rPr>
          <w:rFonts w:cs="Calibri"/>
          <w:szCs w:val="22"/>
        </w:rPr>
        <w:t xml:space="preserve">% całkowitego zapotrzebowania), w tym węgiel (ok. </w:t>
      </w:r>
      <w:r w:rsidR="00C46157" w:rsidRPr="00C46157">
        <w:rPr>
          <w:rFonts w:cs="Calibri"/>
          <w:szCs w:val="22"/>
        </w:rPr>
        <w:t>67</w:t>
      </w:r>
      <w:r w:rsidR="000114A6" w:rsidRPr="00C46157">
        <w:rPr>
          <w:rFonts w:cs="Calibri"/>
          <w:szCs w:val="22"/>
        </w:rPr>
        <w:t xml:space="preserve">%) i biomasa (ok. </w:t>
      </w:r>
      <w:r w:rsidR="00C46157" w:rsidRPr="00C46157">
        <w:rPr>
          <w:rFonts w:cs="Calibri"/>
          <w:szCs w:val="22"/>
        </w:rPr>
        <w:t>32</w:t>
      </w:r>
      <w:r w:rsidR="000114A6" w:rsidRPr="00C46157">
        <w:rPr>
          <w:rFonts w:cs="Calibri"/>
          <w:szCs w:val="22"/>
        </w:rPr>
        <w:t xml:space="preserve">%). Zużycie poszczególnych paliw </w:t>
      </w:r>
      <w:r w:rsidR="000114A6" w:rsidRPr="00FA39B9">
        <w:rPr>
          <w:rFonts w:cs="Calibri"/>
          <w:szCs w:val="22"/>
        </w:rPr>
        <w:t xml:space="preserve">oraz ich udział procentowy w ogólnym bilansie energetycznym gminy, został szczegółowo przedstawiony </w:t>
      </w:r>
      <w:r w:rsidRPr="00FA39B9">
        <w:rPr>
          <w:rFonts w:cs="Calibri"/>
          <w:szCs w:val="22"/>
        </w:rPr>
        <w:br/>
      </w:r>
      <w:r w:rsidR="000114A6" w:rsidRPr="00FA39B9">
        <w:rPr>
          <w:rFonts w:cs="Calibri"/>
          <w:szCs w:val="22"/>
        </w:rPr>
        <w:t>w dalszej części dokumentu (rozdział 8). Struktura zużycia paliwa do celów ogrzewczych wynika z kilku elementów, przede wszystkim paliwa stałe są paliwami najtańszymi i dostępnymi na obszarze całej</w:t>
      </w:r>
      <w:r w:rsidR="000035B5" w:rsidRPr="00FA39B9">
        <w:rPr>
          <w:rFonts w:cs="Calibri"/>
          <w:szCs w:val="22"/>
        </w:rPr>
        <w:t xml:space="preserve"> </w:t>
      </w:r>
      <w:r w:rsidR="000114A6" w:rsidRPr="00FA39B9">
        <w:rPr>
          <w:rFonts w:cs="Calibri"/>
          <w:szCs w:val="22"/>
        </w:rPr>
        <w:t>gminy.</w:t>
      </w:r>
    </w:p>
    <w:p w14:paraId="24DB3BC5" w14:textId="77777777" w:rsidR="00FA39B9" w:rsidRDefault="00FA39B9" w:rsidP="00C87DE4">
      <w:pPr>
        <w:rPr>
          <w:b/>
          <w:bCs/>
        </w:rPr>
      </w:pPr>
      <w:bookmarkStart w:id="50" w:name="_Toc492289686"/>
      <w:bookmarkStart w:id="51" w:name="_Toc476568509"/>
      <w:bookmarkStart w:id="52" w:name="_Toc476640412"/>
      <w:bookmarkStart w:id="53" w:name="_Toc476641532"/>
      <w:bookmarkStart w:id="54" w:name="_Toc476641907"/>
      <w:bookmarkStart w:id="55" w:name="_Toc476642271"/>
      <w:bookmarkStart w:id="56" w:name="_Toc478729550"/>
      <w:bookmarkStart w:id="57" w:name="_Toc479071947"/>
      <w:bookmarkStart w:id="58" w:name="_Toc483832652"/>
      <w:bookmarkStart w:id="59" w:name="_Toc492289687"/>
      <w:bookmarkStart w:id="60" w:name="_Hlk483830916"/>
      <w:bookmarkEnd w:id="49"/>
    </w:p>
    <w:p w14:paraId="0990B934" w14:textId="77777777" w:rsidR="00F856C8" w:rsidRPr="00FA39B9" w:rsidRDefault="00F856C8" w:rsidP="00C87DE4">
      <w:pPr>
        <w:rPr>
          <w:b/>
          <w:bCs/>
        </w:rPr>
      </w:pPr>
      <w:r w:rsidRPr="00FA39B9">
        <w:rPr>
          <w:b/>
          <w:bCs/>
        </w:rPr>
        <w:t>Kierunki rozwoju</w:t>
      </w:r>
      <w:bookmarkEnd w:id="50"/>
    </w:p>
    <w:p w14:paraId="101DC20E" w14:textId="77777777" w:rsidR="00D91C61" w:rsidRPr="00FA39B9" w:rsidRDefault="00D91C61" w:rsidP="00D91C61">
      <w:pPr>
        <w:tabs>
          <w:tab w:val="left" w:pos="741"/>
        </w:tabs>
      </w:pPr>
      <w:bookmarkStart w:id="61" w:name="_Hlk24455137"/>
      <w:r w:rsidRPr="00FA39B9">
        <w:t xml:space="preserve">Ze względu na znaczne rozproszenie zabudowy w </w:t>
      </w:r>
      <w:r w:rsidR="00F447A9" w:rsidRPr="00FA39B9">
        <w:t>gminie</w:t>
      </w:r>
      <w:r w:rsidRPr="00FA39B9">
        <w:t>, realizacja przedsięwzięcia związanego</w:t>
      </w:r>
      <w:r w:rsidR="00FA39B9" w:rsidRPr="00FA39B9">
        <w:br/>
      </w:r>
      <w:r w:rsidRPr="00FA39B9">
        <w:t>z uruchomieniem przedsiębiorstwa ciepłowniczego, byłaby ekonomicznie nieuzasadniona. Należy przyjąć, że</w:t>
      </w:r>
      <w:r w:rsidR="008F1ACA" w:rsidRPr="00FA39B9">
        <w:t xml:space="preserve"> </w:t>
      </w:r>
      <w:r w:rsidRPr="00FA39B9">
        <w:t xml:space="preserve">zaopatrzenie w ciepło, nadal odbywać się będzie poprzez indywidualne źródła ciepła. </w:t>
      </w:r>
      <w:bookmarkEnd w:id="61"/>
      <w:r w:rsidRPr="00FA39B9">
        <w:t>W przyszłości, zmianie</w:t>
      </w:r>
      <w:r w:rsidR="008F1ACA" w:rsidRPr="00FA39B9">
        <w:t xml:space="preserve"> </w:t>
      </w:r>
      <w:r w:rsidRPr="00FA39B9">
        <w:t xml:space="preserve">może ulec udział procentowy poszczególnych nośników energii, dlatego opracowano </w:t>
      </w:r>
      <w:r w:rsidR="000114A6" w:rsidRPr="00FA39B9">
        <w:t xml:space="preserve">dwa </w:t>
      </w:r>
      <w:r w:rsidRPr="00FA39B9">
        <w:t>scenariusze uwzględniające różny ich u</w:t>
      </w:r>
      <w:r w:rsidR="008F1ACA" w:rsidRPr="00FA39B9">
        <w:t>dział do roku 203</w:t>
      </w:r>
      <w:r w:rsidR="00FA39B9" w:rsidRPr="00FA39B9">
        <w:t>5</w:t>
      </w:r>
      <w:r w:rsidR="008F1ACA" w:rsidRPr="00FA39B9">
        <w:t xml:space="preserve"> (rozdział 11</w:t>
      </w:r>
      <w:r w:rsidRPr="00FA39B9">
        <w:t>).</w:t>
      </w:r>
    </w:p>
    <w:p w14:paraId="60AA5579" w14:textId="77777777" w:rsidR="00D91C61" w:rsidRPr="00FA39B9" w:rsidRDefault="00D91C61" w:rsidP="00D91C61">
      <w:pPr>
        <w:tabs>
          <w:tab w:val="left" w:pos="741"/>
        </w:tabs>
      </w:pPr>
      <w:r w:rsidRPr="00FA39B9">
        <w:t>Układ lokalnych kotłowni to tzw. system rozproszony. Systemy tego typu mogą być lepiej zarządzane, bardziej</w:t>
      </w:r>
    </w:p>
    <w:p w14:paraId="019DDA41" w14:textId="77777777" w:rsidR="00D91C61" w:rsidRPr="00FA39B9" w:rsidRDefault="00D91C61" w:rsidP="00D91C61">
      <w:pPr>
        <w:tabs>
          <w:tab w:val="left" w:pos="741"/>
        </w:tabs>
      </w:pPr>
      <w:r w:rsidRPr="00FA39B9">
        <w:t>podatne na zmiany, koszty inwestycyjne mogą być niższe, a straty wynikłe z przesyłu ciepła, zminimalizowane.</w:t>
      </w:r>
    </w:p>
    <w:p w14:paraId="1FCA942E" w14:textId="77777777" w:rsidR="00D91C61" w:rsidRPr="00FA39B9" w:rsidRDefault="00D91C61" w:rsidP="00D91C61">
      <w:pPr>
        <w:tabs>
          <w:tab w:val="left" w:pos="741"/>
        </w:tabs>
      </w:pPr>
      <w:r w:rsidRPr="00FA39B9">
        <w:t>W tego typu systemach istnieje większa możliwość zastosowania odnawialnych źródeł energii. Należy przyjąć,</w:t>
      </w:r>
    </w:p>
    <w:p w14:paraId="39A374C4" w14:textId="77777777" w:rsidR="00D91C61" w:rsidRPr="00FA39B9" w:rsidRDefault="00D91C61" w:rsidP="00D91C61">
      <w:pPr>
        <w:tabs>
          <w:tab w:val="left" w:pos="741"/>
        </w:tabs>
      </w:pPr>
      <w:r w:rsidRPr="00FA39B9">
        <w:t>że przez najbliższe lata tendencja produkcji energii na bazie węgla będzie słabnąć</w:t>
      </w:r>
      <w:r w:rsidR="00676EE5">
        <w:t>,</w:t>
      </w:r>
      <w:r w:rsidRPr="00FA39B9">
        <w:t xml:space="preserve"> głównie na korzyść</w:t>
      </w:r>
      <w:r w:rsidR="008F1ACA" w:rsidRPr="00FA39B9">
        <w:t xml:space="preserve"> </w:t>
      </w:r>
      <w:r w:rsidRPr="00FA39B9">
        <w:t>odnawialnych źródeł energii</w:t>
      </w:r>
      <w:r w:rsidR="000162D3" w:rsidRPr="00FA39B9">
        <w:t>.</w:t>
      </w:r>
    </w:p>
    <w:p w14:paraId="4EC35031" w14:textId="77777777" w:rsidR="00E03521" w:rsidRPr="00F02048" w:rsidRDefault="00E03521" w:rsidP="00BE1D85">
      <w:pPr>
        <w:pStyle w:val="Nagwek2"/>
        <w:ind w:left="576"/>
        <w:rPr>
          <w:rFonts w:cs="Calibri"/>
        </w:rPr>
      </w:pPr>
      <w:bookmarkStart w:id="62" w:name="_Toc34816876"/>
      <w:r w:rsidRPr="00F02048">
        <w:rPr>
          <w:rFonts w:cs="Calibri"/>
        </w:rPr>
        <w:t>Zaopatrzenie w energię elektryczną</w:t>
      </w:r>
      <w:bookmarkStart w:id="63" w:name="_Toc478729409"/>
      <w:bookmarkStart w:id="64" w:name="_Toc478729551"/>
      <w:bookmarkStart w:id="65" w:name="_Toc479069075"/>
      <w:bookmarkStart w:id="66" w:name="_Toc479069216"/>
      <w:bookmarkStart w:id="67" w:name="_Toc479069357"/>
      <w:bookmarkStart w:id="68" w:name="_Toc479069498"/>
      <w:bookmarkStart w:id="69" w:name="_Toc479069639"/>
      <w:bookmarkStart w:id="70" w:name="_Toc479069780"/>
      <w:bookmarkStart w:id="71" w:name="_Toc479071948"/>
      <w:bookmarkStart w:id="72" w:name="_Toc479076626"/>
      <w:bookmarkStart w:id="73" w:name="_Toc479077207"/>
      <w:bookmarkStart w:id="74" w:name="_Toc479077433"/>
      <w:bookmarkStart w:id="75" w:name="_Toc479077574"/>
      <w:bookmarkStart w:id="76" w:name="_Toc479079289"/>
      <w:bookmarkStart w:id="77" w:name="_Toc479079444"/>
      <w:bookmarkStart w:id="78" w:name="_Toc479079599"/>
      <w:bookmarkStart w:id="79" w:name="_Toc479079754"/>
      <w:bookmarkStart w:id="80" w:name="_Toc479079909"/>
      <w:bookmarkStart w:id="81" w:name="_Toc479080063"/>
      <w:bookmarkStart w:id="82" w:name="_Toc479080587"/>
      <w:bookmarkStart w:id="83" w:name="_Toc479080758"/>
      <w:bookmarkStart w:id="84" w:name="_Toc479080928"/>
      <w:bookmarkStart w:id="85" w:name="_Toc479081099"/>
      <w:bookmarkStart w:id="86" w:name="_Toc479081251"/>
      <w:bookmarkStart w:id="87" w:name="_Toc479081401"/>
      <w:bookmarkStart w:id="88" w:name="_Toc479081547"/>
      <w:bookmarkStart w:id="89" w:name="_Toc479081692"/>
      <w:bookmarkStart w:id="90" w:name="_Toc476568510"/>
      <w:bookmarkStart w:id="91" w:name="_Toc476640413"/>
      <w:bookmarkStart w:id="92" w:name="_Toc476641533"/>
      <w:bookmarkStart w:id="93" w:name="_Toc476641908"/>
      <w:bookmarkStart w:id="94" w:name="_Toc476642272"/>
      <w:bookmarkEnd w:id="51"/>
      <w:bookmarkEnd w:id="52"/>
      <w:bookmarkEnd w:id="53"/>
      <w:bookmarkEnd w:id="54"/>
      <w:bookmarkEnd w:id="55"/>
      <w:bookmarkEnd w:id="56"/>
      <w:bookmarkEnd w:id="57"/>
      <w:bookmarkEnd w:id="58"/>
      <w:bookmarkEnd w:id="5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5E846D0" w14:textId="77777777" w:rsidR="00050DA6" w:rsidRPr="00361DDE" w:rsidRDefault="00E03521" w:rsidP="00050DA6">
      <w:pPr>
        <w:pStyle w:val="Styl5"/>
      </w:pPr>
      <w:bookmarkStart w:id="95" w:name="_Toc478729410"/>
      <w:bookmarkStart w:id="96" w:name="_Toc478729552"/>
      <w:bookmarkStart w:id="97" w:name="_Toc479071949"/>
      <w:bookmarkStart w:id="98" w:name="_Toc478729554"/>
      <w:bookmarkStart w:id="99" w:name="_Toc479071951"/>
      <w:bookmarkStart w:id="100" w:name="_Toc483832653"/>
      <w:bookmarkStart w:id="101" w:name="_Toc492289688"/>
      <w:bookmarkStart w:id="102" w:name="_Toc34816877"/>
      <w:bookmarkEnd w:id="60"/>
      <w:bookmarkEnd w:id="95"/>
      <w:bookmarkEnd w:id="96"/>
      <w:bookmarkEnd w:id="97"/>
      <w:r w:rsidRPr="00361DDE">
        <w:t>Stan istniejący</w:t>
      </w:r>
      <w:bookmarkEnd w:id="90"/>
      <w:bookmarkEnd w:id="91"/>
      <w:bookmarkEnd w:id="92"/>
      <w:bookmarkEnd w:id="93"/>
      <w:bookmarkEnd w:id="94"/>
      <w:bookmarkEnd w:id="98"/>
      <w:bookmarkEnd w:id="99"/>
      <w:bookmarkEnd w:id="100"/>
      <w:bookmarkEnd w:id="101"/>
      <w:bookmarkEnd w:id="102"/>
    </w:p>
    <w:p w14:paraId="2AF15954" w14:textId="77777777" w:rsidR="00374F92" w:rsidRPr="006020A3" w:rsidRDefault="00374F92" w:rsidP="00374F92">
      <w:r w:rsidRPr="006020A3">
        <w:t xml:space="preserve">Ocena istniejącego systemu elektroenergetycznego zasilającego w energię elektryczną odbiorców z terenu Gminy </w:t>
      </w:r>
      <w:r w:rsidR="006020A3">
        <w:t xml:space="preserve">Bulkowo </w:t>
      </w:r>
      <w:r w:rsidRPr="006020A3">
        <w:t>oparta została na informacjach uzyskanych od ENERGA-OPERATOR S.A. Oddział w Płocku. ENERGA-OPERATOR S.A. na podstawie decyzji Prezesa Urzędu Regulacji Energetyki jest operatorem systemu dystrybucyjnego.</w:t>
      </w:r>
    </w:p>
    <w:p w14:paraId="07FCB519" w14:textId="77777777" w:rsidR="00374F92" w:rsidRDefault="00374F92" w:rsidP="00374F92">
      <w:pPr>
        <w:rPr>
          <w:color w:val="4F81BD" w:themeColor="accent1"/>
        </w:rPr>
      </w:pPr>
    </w:p>
    <w:p w14:paraId="04BC41CC" w14:textId="77777777" w:rsidR="006020A3" w:rsidRDefault="006020A3" w:rsidP="006020A3">
      <w:pPr>
        <w:pStyle w:val="Tekstpodstawowy2"/>
        <w:autoSpaceDE w:val="0"/>
        <w:spacing w:line="276" w:lineRule="auto"/>
        <w:rPr>
          <w:highlight w:val="yellow"/>
        </w:rPr>
      </w:pPr>
      <w:r w:rsidRPr="006020A3">
        <w:t xml:space="preserve">Zasilanie odbiorców w gminie, w układzie normalnym pracy sieci, odbywa się trzema liniami napowietrznymi SN (15 kV) wyprowadzonymi z GPZ Staroźreby (główny punkt zasilający, stacja WN/SN). W przypadkach awaryjnych, poprzez zmianę podziału sieci, istnieje możliwość zmiany punktu zasilającego na inny, m.in.: GPZ Gulczewo, GPZ Wyszogród, GPZ Płońsk. </w:t>
      </w:r>
    </w:p>
    <w:p w14:paraId="4534EE0D" w14:textId="77777777" w:rsidR="006020A3" w:rsidRPr="0019454B" w:rsidRDefault="006020A3" w:rsidP="00374F92">
      <w:pPr>
        <w:rPr>
          <w:color w:val="4F81BD" w:themeColor="accent1"/>
        </w:rPr>
      </w:pPr>
    </w:p>
    <w:p w14:paraId="1A9D3261" w14:textId="77777777" w:rsidR="00676EE5" w:rsidRDefault="00D12171" w:rsidP="0002123A">
      <w:r w:rsidRPr="006020A3">
        <w:lastRenderedPageBreak/>
        <w:t xml:space="preserve">Zgodnie z Rozporządzeniem Ministra Środowiska z dnia 30 października 2003 r. (Dz. U nr 192, poz. 1882 </w:t>
      </w:r>
      <w:r w:rsidR="00374F92" w:rsidRPr="006020A3">
        <w:br/>
      </w:r>
      <w:r w:rsidRPr="006020A3">
        <w:t>i 1883) ze względu na oddziaływanie linii elektroenergetycznej 110 kV należy zachować bezpieczną odległość lokalizacji budynków mieszkalnych.</w:t>
      </w:r>
      <w:r w:rsidR="00676EE5">
        <w:t xml:space="preserve"> </w:t>
      </w:r>
    </w:p>
    <w:p w14:paraId="1BA27BEC" w14:textId="77777777" w:rsidR="00374F92" w:rsidRPr="006020A3" w:rsidRDefault="00D12171" w:rsidP="0002123A">
      <w:r w:rsidRPr="006020A3">
        <w:t>Przyjmuje się, że bezpieczną odległością budynków mieszkalnych od skrajnych przewodów linii napowietrznej 110</w:t>
      </w:r>
      <w:r w:rsidR="00374F92" w:rsidRPr="006020A3">
        <w:t xml:space="preserve"> </w:t>
      </w:r>
      <w:r w:rsidRPr="006020A3">
        <w:t>kV jest 14,5</w:t>
      </w:r>
      <w:r w:rsidR="000162D3" w:rsidRPr="006020A3">
        <w:t xml:space="preserve"> </w:t>
      </w:r>
      <w:r w:rsidRPr="006020A3">
        <w:t xml:space="preserve">m. Zastosowanie mniejszej odległości wymaga każdorazowo przeprowadzenia procedury pomiarowej określonej ww. </w:t>
      </w:r>
      <w:r w:rsidR="00374F92" w:rsidRPr="006020A3">
        <w:t>r</w:t>
      </w:r>
      <w:r w:rsidRPr="006020A3">
        <w:t xml:space="preserve">ozporządzeniu. </w:t>
      </w:r>
    </w:p>
    <w:p w14:paraId="4378C78E" w14:textId="77777777" w:rsidR="006020A3" w:rsidRPr="006020A3" w:rsidRDefault="006020A3" w:rsidP="006020A3">
      <w:pPr>
        <w:pStyle w:val="Tekstpodstawowy2"/>
        <w:autoSpaceDE w:val="0"/>
        <w:spacing w:line="276" w:lineRule="auto"/>
      </w:pPr>
    </w:p>
    <w:p w14:paraId="0B8C5C9E" w14:textId="77777777" w:rsidR="006020A3" w:rsidRPr="006020A3" w:rsidRDefault="006020A3" w:rsidP="006020A3">
      <w:pPr>
        <w:pStyle w:val="Tekstpodstawowy2"/>
        <w:autoSpaceDE w:val="0"/>
        <w:spacing w:line="276" w:lineRule="auto"/>
      </w:pPr>
      <w:r w:rsidRPr="006020A3">
        <w:t xml:space="preserve">Odbiorcy gminy zasilani są przez sieci niskiego napięcia, które podłączone są do 104 stacji transformatorowych SN/nN (15 kV/0,4 kV), w tym 2 szt. nie będących własnością ENERGA-OPERATOR S.A. Oddział w Płocku. </w:t>
      </w:r>
      <w:r w:rsidRPr="006020A3">
        <w:br/>
      </w:r>
      <w:r w:rsidR="00676EE5">
        <w:t>Od</w:t>
      </w:r>
      <w:r w:rsidRPr="006020A3">
        <w:t xml:space="preserve"> roku 2014 na terenie gminy przybyło 5 nowych stacji.</w:t>
      </w:r>
    </w:p>
    <w:p w14:paraId="22C9DE8F" w14:textId="77777777" w:rsidR="006020A3" w:rsidRDefault="006020A3" w:rsidP="00FF359E">
      <w:pPr>
        <w:rPr>
          <w:color w:val="4F81BD" w:themeColor="accent1"/>
        </w:rPr>
      </w:pPr>
    </w:p>
    <w:p w14:paraId="356BE087" w14:textId="77777777" w:rsidR="00FF359E" w:rsidRPr="006020A3" w:rsidRDefault="00FF359E" w:rsidP="00FF359E">
      <w:r w:rsidRPr="006020A3">
        <w:t xml:space="preserve">Długość sieci energetycznej na terenie </w:t>
      </w:r>
      <w:r w:rsidR="006020A3">
        <w:t>G</w:t>
      </w:r>
      <w:r w:rsidRPr="006020A3">
        <w:t>miny Bulkowo kształtuje się następująco:</w:t>
      </w:r>
    </w:p>
    <w:p w14:paraId="069166F3" w14:textId="77777777" w:rsidR="00FF359E" w:rsidRPr="00755F14" w:rsidRDefault="00FF359E" w:rsidP="00B62E12">
      <w:pPr>
        <w:pStyle w:val="Akapitzlist"/>
        <w:numPr>
          <w:ilvl w:val="0"/>
          <w:numId w:val="53"/>
        </w:numPr>
        <w:spacing w:before="120" w:after="120" w:line="276" w:lineRule="auto"/>
        <w:contextualSpacing w:val="0"/>
      </w:pPr>
      <w:r w:rsidRPr="00755F14">
        <w:t>Niskie napięcie –</w:t>
      </w:r>
      <w:r w:rsidR="006020A3" w:rsidRPr="00755F14">
        <w:t xml:space="preserve"> </w:t>
      </w:r>
      <w:r w:rsidR="00755F14" w:rsidRPr="00755F14">
        <w:t>195,15 km, w tym przyłącza 36,55 km (w porównaniu do 2014 r. o 25,95 km więcej),</w:t>
      </w:r>
    </w:p>
    <w:p w14:paraId="13272BD5" w14:textId="77777777" w:rsidR="00FF359E" w:rsidRPr="00334803" w:rsidRDefault="00FF359E" w:rsidP="00B62E12">
      <w:pPr>
        <w:pStyle w:val="Akapitzlist"/>
        <w:numPr>
          <w:ilvl w:val="0"/>
          <w:numId w:val="53"/>
        </w:numPr>
        <w:spacing w:before="120" w:after="120" w:line="276" w:lineRule="auto"/>
        <w:contextualSpacing w:val="0"/>
      </w:pPr>
      <w:r w:rsidRPr="00334803">
        <w:t xml:space="preserve">Średnie napięcie – </w:t>
      </w:r>
      <w:r w:rsidR="00334803" w:rsidRPr="00334803">
        <w:t xml:space="preserve">123,3 km (w porównaniu do 2014 r. </w:t>
      </w:r>
      <w:r w:rsidR="00755F14">
        <w:t>więcej</w:t>
      </w:r>
      <w:r w:rsidR="00676EE5">
        <w:t xml:space="preserve"> o</w:t>
      </w:r>
      <w:r w:rsidR="00755F14">
        <w:t xml:space="preserve"> </w:t>
      </w:r>
      <w:r w:rsidR="00334803" w:rsidRPr="00334803">
        <w:t>3,1 km),</w:t>
      </w:r>
    </w:p>
    <w:p w14:paraId="60C93CA7" w14:textId="77777777" w:rsidR="00FF359E" w:rsidRPr="00334803" w:rsidRDefault="00FF359E" w:rsidP="00B62E12">
      <w:pPr>
        <w:pStyle w:val="Akapitzlist"/>
        <w:numPr>
          <w:ilvl w:val="0"/>
          <w:numId w:val="53"/>
        </w:numPr>
        <w:spacing w:before="120" w:after="120" w:line="276" w:lineRule="auto"/>
        <w:contextualSpacing w:val="0"/>
      </w:pPr>
      <w:r w:rsidRPr="00334803">
        <w:t xml:space="preserve">Wysokie napięcie – </w:t>
      </w:r>
      <w:r w:rsidR="00334803" w:rsidRPr="00334803">
        <w:t>9,96 km (w porównaniu do 2014 r.</w:t>
      </w:r>
      <w:r w:rsidR="00755F14">
        <w:t xml:space="preserve"> więcej</w:t>
      </w:r>
      <w:r w:rsidR="00334803" w:rsidRPr="00334803">
        <w:t xml:space="preserve"> </w:t>
      </w:r>
      <w:r w:rsidR="00676EE5">
        <w:t xml:space="preserve">o </w:t>
      </w:r>
      <w:r w:rsidR="00334803" w:rsidRPr="00334803">
        <w:t xml:space="preserve">1,76 km). </w:t>
      </w:r>
    </w:p>
    <w:p w14:paraId="2328CE4D" w14:textId="77777777" w:rsidR="00755F14" w:rsidRDefault="00755F14" w:rsidP="00374F92">
      <w:r>
        <w:t>Sieć elektroenergetyczna na terenie gminy jest systematycznie rozbudowywana. Od 2014 r. długość sieci wzrosła łącznie o ponad 30 km.</w:t>
      </w:r>
    </w:p>
    <w:p w14:paraId="6F7F2E92" w14:textId="77777777" w:rsidR="00370262" w:rsidRPr="00755F14" w:rsidRDefault="00755F14" w:rsidP="00374F92">
      <w:r w:rsidRPr="00755F14">
        <w:t>Liczba przyłączy na koniec 2019 r. wyniosła 1 655 sztuk.</w:t>
      </w:r>
      <w:r>
        <w:t xml:space="preserve"> </w:t>
      </w:r>
    </w:p>
    <w:p w14:paraId="7D2A85A1" w14:textId="77777777" w:rsidR="0002257C" w:rsidRPr="00FF359E" w:rsidRDefault="00224923" w:rsidP="0002123A">
      <w:r w:rsidRPr="00FF359E">
        <w:t xml:space="preserve">Dostawy energii elektrycznej pokrywają zapotrzebowanie na terenie gminy. </w:t>
      </w:r>
      <w:r w:rsidR="00374F92" w:rsidRPr="00FF359E">
        <w:t>Ogólny stan techniczny urządzeń zasilających dystrybutor określił jako dobry. Na bieżąco prowadzone są prace polegające na wymianie wyeksploatowanych urządzeń na nowe, zmniejszające możliwość wystąpienia awarii.</w:t>
      </w:r>
    </w:p>
    <w:p w14:paraId="63557596" w14:textId="77777777" w:rsidR="00224923" w:rsidRPr="0019454B" w:rsidRDefault="00224923" w:rsidP="0002123A">
      <w:pPr>
        <w:rPr>
          <w:color w:val="4F81BD" w:themeColor="accent1"/>
        </w:rPr>
      </w:pPr>
    </w:p>
    <w:p w14:paraId="608CDE52" w14:textId="77777777" w:rsidR="00224923" w:rsidRDefault="00083C9E" w:rsidP="006B6758">
      <w:pPr>
        <w:autoSpaceDE w:val="0"/>
        <w:autoSpaceDN w:val="0"/>
        <w:adjustRightInd w:val="0"/>
        <w:rPr>
          <w:rStyle w:val="Hipercze"/>
          <w:color w:val="auto"/>
        </w:rPr>
      </w:pPr>
      <w:r w:rsidRPr="00FF359E">
        <w:rPr>
          <w:rFonts w:eastAsia="Calibri"/>
          <w:lang w:eastAsia="en-US"/>
        </w:rPr>
        <w:t xml:space="preserve">Stawki opłat dostępne są na stronie internetowej dystrybutora: </w:t>
      </w:r>
      <w:hyperlink r:id="rId16" w:history="1">
        <w:r w:rsidR="006B6758" w:rsidRPr="00FF359E">
          <w:rPr>
            <w:rStyle w:val="Hipercze"/>
            <w:color w:val="auto"/>
          </w:rPr>
          <w:t>https://energa-operator.pl/dokumenty-i-formularze/taryfa</w:t>
        </w:r>
      </w:hyperlink>
      <w:bookmarkStart w:id="103" w:name="_Toc476568512"/>
      <w:bookmarkStart w:id="104" w:name="_Toc476640415"/>
      <w:bookmarkStart w:id="105" w:name="_Toc476641535"/>
      <w:bookmarkStart w:id="106" w:name="_Toc476641910"/>
      <w:bookmarkStart w:id="107" w:name="_Toc476642274"/>
      <w:bookmarkStart w:id="108" w:name="_Toc478729556"/>
      <w:bookmarkStart w:id="109" w:name="_Toc479071953"/>
      <w:bookmarkStart w:id="110" w:name="_Toc483832655"/>
      <w:bookmarkStart w:id="111" w:name="_Toc492289689"/>
    </w:p>
    <w:p w14:paraId="1739E009" w14:textId="77777777" w:rsidR="0002257C" w:rsidRDefault="0002257C" w:rsidP="006B6758">
      <w:pPr>
        <w:autoSpaceDE w:val="0"/>
        <w:autoSpaceDN w:val="0"/>
        <w:adjustRightInd w:val="0"/>
        <w:rPr>
          <w:rStyle w:val="Hipercze"/>
          <w:color w:val="auto"/>
        </w:rPr>
      </w:pPr>
    </w:p>
    <w:p w14:paraId="2254707E" w14:textId="77777777" w:rsidR="003F0B64" w:rsidRDefault="008947FA" w:rsidP="003F0B64">
      <w:pPr>
        <w:autoSpaceDE w:val="0"/>
        <w:autoSpaceDN w:val="0"/>
        <w:adjustRightInd w:val="0"/>
        <w:rPr>
          <w:rStyle w:val="Hipercze"/>
          <w:b/>
          <w:bCs/>
          <w:i/>
          <w:iCs/>
          <w:color w:val="auto"/>
          <w:u w:val="none"/>
        </w:rPr>
      </w:pPr>
      <w:r w:rsidRPr="008947FA">
        <w:rPr>
          <w:rStyle w:val="Hipercze"/>
          <w:b/>
          <w:bCs/>
          <w:i/>
          <w:iCs/>
          <w:color w:val="auto"/>
          <w:u w:val="none"/>
        </w:rPr>
        <w:t>Oświetlenie uliczne</w:t>
      </w:r>
    </w:p>
    <w:p w14:paraId="1C6C6698" w14:textId="77777777" w:rsidR="003F0B64" w:rsidRDefault="0002257C" w:rsidP="0002257C">
      <w:pPr>
        <w:pStyle w:val="Tekstpodstawowy2"/>
        <w:autoSpaceDE w:val="0"/>
        <w:spacing w:line="276" w:lineRule="auto"/>
      </w:pPr>
      <w:r w:rsidRPr="004D3377">
        <w:t xml:space="preserve">Oświetlenie uliczne w </w:t>
      </w:r>
      <w:r w:rsidR="003F0B64">
        <w:t>G</w:t>
      </w:r>
      <w:r w:rsidRPr="004D3377">
        <w:t>minie Bulkowo</w:t>
      </w:r>
      <w:r w:rsidR="003F0B64">
        <w:t xml:space="preserve"> stanowią lampy sodowe - 920 szt. (o 38 szt. więcej niż w 2014 r.), LED – 4 szt. (oświetlenie hybrydowe - o 4 szt. więcej niż w 2014 r.), rtęciowe 2 szt. (o 1 szt. więcej niż w 2014 r.). Od 2014 r. liczba opraw oświetlenia ulicznego wzrosła o 43 szt.</w:t>
      </w:r>
      <w:r w:rsidR="00FF7FBD">
        <w:t xml:space="preserve"> Zużycie energii elektrycznej w 2019 r. na oświetlenie uliczne wyniosło – </w:t>
      </w:r>
      <w:r w:rsidR="00FF7FBD" w:rsidRPr="00FF7FBD">
        <w:t>38</w:t>
      </w:r>
      <w:r w:rsidR="00FF7FBD">
        <w:t xml:space="preserve"> </w:t>
      </w:r>
      <w:r w:rsidR="00FF7FBD" w:rsidRPr="00FF7FBD">
        <w:t>301 kWh</w:t>
      </w:r>
      <w:r w:rsidR="00FF7FBD">
        <w:t>.</w:t>
      </w:r>
    </w:p>
    <w:p w14:paraId="05A8A060" w14:textId="77777777" w:rsidR="006B6758" w:rsidRPr="0019454B" w:rsidRDefault="006B6758" w:rsidP="006B6758">
      <w:pPr>
        <w:autoSpaceDE w:val="0"/>
        <w:autoSpaceDN w:val="0"/>
        <w:adjustRightInd w:val="0"/>
        <w:rPr>
          <w:rFonts w:eastAsia="Calibri"/>
          <w:color w:val="4F81BD" w:themeColor="accent1"/>
          <w:lang w:eastAsia="en-US"/>
        </w:rPr>
      </w:pPr>
    </w:p>
    <w:bookmarkEnd w:id="103"/>
    <w:bookmarkEnd w:id="104"/>
    <w:bookmarkEnd w:id="105"/>
    <w:bookmarkEnd w:id="106"/>
    <w:bookmarkEnd w:id="107"/>
    <w:bookmarkEnd w:id="108"/>
    <w:bookmarkEnd w:id="109"/>
    <w:bookmarkEnd w:id="110"/>
    <w:bookmarkEnd w:id="111"/>
    <w:p w14:paraId="311D3D78" w14:textId="77777777" w:rsidR="00B275EC" w:rsidRPr="0098501B" w:rsidRDefault="00B275EC" w:rsidP="00B275EC">
      <w:pPr>
        <w:rPr>
          <w:b/>
          <w:i/>
        </w:rPr>
      </w:pPr>
      <w:r w:rsidRPr="0098501B">
        <w:rPr>
          <w:b/>
          <w:i/>
        </w:rPr>
        <w:t>Zużycie energii elektrycznej</w:t>
      </w:r>
    </w:p>
    <w:p w14:paraId="49CC0015" w14:textId="77777777" w:rsidR="00B275EC" w:rsidRPr="0098501B" w:rsidRDefault="00B275EC" w:rsidP="00B275EC">
      <w:r w:rsidRPr="0098501B">
        <w:t xml:space="preserve">Zużycie energii elektrycznej w Gminie </w:t>
      </w:r>
      <w:r w:rsidR="00474103" w:rsidRPr="0098501B">
        <w:t>Bulkowo</w:t>
      </w:r>
      <w:r w:rsidRPr="0098501B">
        <w:t xml:space="preserve"> zostało oszacowane na podstawie opracowanego bilansu energetycznego gminy, </w:t>
      </w:r>
      <w:r w:rsidR="00676EE5">
        <w:t>danych</w:t>
      </w:r>
      <w:r w:rsidRPr="0098501B">
        <w:t xml:space="preserve"> otrzymanych od </w:t>
      </w:r>
      <w:r w:rsidR="00676EE5">
        <w:t>Urzędu Gminy</w:t>
      </w:r>
      <w:r w:rsidRPr="0098501B">
        <w:t xml:space="preserve"> oraz danych z GUS. </w:t>
      </w:r>
    </w:p>
    <w:p w14:paraId="322BF727" w14:textId="77777777" w:rsidR="00B275EC" w:rsidRPr="0098501B" w:rsidRDefault="00B275EC" w:rsidP="00B275EC">
      <w:r w:rsidRPr="0098501B">
        <w:t>W 201</w:t>
      </w:r>
      <w:r w:rsidR="004E6FDA">
        <w:t>9</w:t>
      </w:r>
      <w:r w:rsidRPr="0098501B">
        <w:t xml:space="preserve"> roku zużycie energii elektrycznej wyniosło:</w:t>
      </w:r>
    </w:p>
    <w:p w14:paraId="5BB55E9F" w14:textId="77777777" w:rsidR="00B275EC" w:rsidRPr="0098501B" w:rsidRDefault="00B275EC" w:rsidP="00B62E12">
      <w:pPr>
        <w:numPr>
          <w:ilvl w:val="0"/>
          <w:numId w:val="36"/>
        </w:numPr>
      </w:pPr>
      <w:r w:rsidRPr="0098501B">
        <w:t xml:space="preserve">w gospodarstwach domowych: </w:t>
      </w:r>
      <w:r w:rsidR="0098501B" w:rsidRPr="0098501B">
        <w:t>4 280</w:t>
      </w:r>
      <w:r w:rsidRPr="0098501B">
        <w:t xml:space="preserve"> MWh/rok,</w:t>
      </w:r>
    </w:p>
    <w:p w14:paraId="57FBD03A" w14:textId="77777777" w:rsidR="00B275EC" w:rsidRPr="0098501B" w:rsidRDefault="00B275EC" w:rsidP="00B62E12">
      <w:pPr>
        <w:numPr>
          <w:ilvl w:val="0"/>
          <w:numId w:val="36"/>
        </w:numPr>
      </w:pPr>
      <w:r w:rsidRPr="0098501B">
        <w:t xml:space="preserve">w budynkach gminnych i użyteczności publicznej: </w:t>
      </w:r>
      <w:r w:rsidR="0098501B" w:rsidRPr="0098501B">
        <w:t>110</w:t>
      </w:r>
      <w:r w:rsidRPr="0098501B">
        <w:t xml:space="preserve"> MWh/rok, </w:t>
      </w:r>
    </w:p>
    <w:p w14:paraId="7270326F" w14:textId="77777777" w:rsidR="00B275EC" w:rsidRPr="0098501B" w:rsidRDefault="00B275EC" w:rsidP="00B62E12">
      <w:pPr>
        <w:numPr>
          <w:ilvl w:val="0"/>
          <w:numId w:val="36"/>
        </w:numPr>
      </w:pPr>
      <w:r w:rsidRPr="0098501B">
        <w:t xml:space="preserve">działalność gospodarcza: </w:t>
      </w:r>
      <w:r w:rsidR="0098501B" w:rsidRPr="0098501B">
        <w:t>533</w:t>
      </w:r>
      <w:r w:rsidRPr="0098501B">
        <w:t xml:space="preserve"> MWh/rok.</w:t>
      </w:r>
    </w:p>
    <w:p w14:paraId="554BC5B5" w14:textId="77777777" w:rsidR="006B6758" w:rsidRDefault="00B275EC" w:rsidP="00DB7542">
      <w:pPr>
        <w:rPr>
          <w:b/>
        </w:rPr>
      </w:pPr>
      <w:r w:rsidRPr="0098501B">
        <w:t>Szacuje się, że w gminie łączne zużycie energii elektrycznej w 201</w:t>
      </w:r>
      <w:r w:rsidR="0098501B" w:rsidRPr="0098501B">
        <w:t>9</w:t>
      </w:r>
      <w:r w:rsidRPr="0098501B">
        <w:t xml:space="preserve"> r. wyniosło ok. </w:t>
      </w:r>
      <w:r w:rsidR="0098501B" w:rsidRPr="0098501B">
        <w:rPr>
          <w:b/>
        </w:rPr>
        <w:t>4 923</w:t>
      </w:r>
      <w:r w:rsidRPr="0098501B">
        <w:rPr>
          <w:b/>
        </w:rPr>
        <w:t xml:space="preserve"> MWh/rok.</w:t>
      </w:r>
    </w:p>
    <w:p w14:paraId="56EC947B" w14:textId="77777777" w:rsidR="0033137E" w:rsidRDefault="0098501B" w:rsidP="0033137E">
      <w:r w:rsidRPr="0098501B">
        <w:t xml:space="preserve">Z uwagi na brak </w:t>
      </w:r>
      <w:r w:rsidR="00204688">
        <w:t>informacji</w:t>
      </w:r>
      <w:r w:rsidRPr="0098501B">
        <w:t xml:space="preserve"> od dystrybutora energii elektrycznej </w:t>
      </w:r>
      <w:r w:rsidR="00204688">
        <w:t>dot. zużycia energii,</w:t>
      </w:r>
      <w:r w:rsidRPr="0098501B">
        <w:t xml:space="preserve"> należy mieć na uwadze, że powyższe dane mogą być niepełne. </w:t>
      </w:r>
    </w:p>
    <w:p w14:paraId="4D0929D2" w14:textId="77777777" w:rsidR="0098501B" w:rsidRPr="0098501B" w:rsidRDefault="0033137E" w:rsidP="0033137E">
      <w:r>
        <w:t>W 2014 roku zużycie energii elektrycznej w gospodarstwach domowych wyniosło 3 887,74 MWh/rok. Wzrost zużycia w gospodarstwach domowych wynosi 392,26 MWh.</w:t>
      </w:r>
    </w:p>
    <w:p w14:paraId="73962FC8" w14:textId="77777777" w:rsidR="00E03521" w:rsidRPr="009A1668" w:rsidRDefault="00E03521" w:rsidP="00E03521">
      <w:pPr>
        <w:pStyle w:val="Styl5"/>
      </w:pPr>
      <w:bookmarkStart w:id="112" w:name="_Toc476568513"/>
      <w:bookmarkStart w:id="113" w:name="_Toc476640416"/>
      <w:bookmarkStart w:id="114" w:name="_Toc476641536"/>
      <w:bookmarkStart w:id="115" w:name="_Toc476641911"/>
      <w:bookmarkStart w:id="116" w:name="_Toc476642275"/>
      <w:bookmarkStart w:id="117" w:name="_Toc478729557"/>
      <w:bookmarkStart w:id="118" w:name="_Toc479071954"/>
      <w:bookmarkStart w:id="119" w:name="_Toc483832656"/>
      <w:bookmarkStart w:id="120" w:name="_Toc492289690"/>
      <w:bookmarkStart w:id="121" w:name="_Toc34816878"/>
      <w:r w:rsidRPr="009A1668">
        <w:lastRenderedPageBreak/>
        <w:t>Kierunki rozwoju</w:t>
      </w:r>
      <w:bookmarkEnd w:id="112"/>
      <w:bookmarkEnd w:id="113"/>
      <w:bookmarkEnd w:id="114"/>
      <w:bookmarkEnd w:id="115"/>
      <w:bookmarkEnd w:id="116"/>
      <w:bookmarkEnd w:id="117"/>
      <w:bookmarkEnd w:id="118"/>
      <w:bookmarkEnd w:id="119"/>
      <w:bookmarkEnd w:id="120"/>
      <w:bookmarkEnd w:id="121"/>
    </w:p>
    <w:p w14:paraId="63B40B55" w14:textId="77777777" w:rsidR="00165A4D" w:rsidRDefault="00EC22B9" w:rsidP="00EC22B9">
      <w:pPr>
        <w:autoSpaceDE w:val="0"/>
        <w:autoSpaceDN w:val="0"/>
        <w:adjustRightInd w:val="0"/>
        <w:rPr>
          <w:rFonts w:eastAsia="Calibri"/>
          <w:lang w:eastAsia="en-US"/>
        </w:rPr>
      </w:pPr>
      <w:r w:rsidRPr="009A1668">
        <w:rPr>
          <w:rFonts w:eastAsia="Calibri"/>
          <w:lang w:eastAsia="en-US"/>
        </w:rPr>
        <w:t xml:space="preserve">Poniżej wyciąg z Planu Rozwoju </w:t>
      </w:r>
      <w:bookmarkStart w:id="122" w:name="_Hlk24458688"/>
      <w:r w:rsidRPr="009A1668">
        <w:rPr>
          <w:rFonts w:eastAsia="Calibri"/>
          <w:lang w:eastAsia="en-US"/>
        </w:rPr>
        <w:t xml:space="preserve">ENERGA-OPERATOR S.A. Oddział w Płocku </w:t>
      </w:r>
      <w:bookmarkEnd w:id="122"/>
      <w:r w:rsidRPr="009A1668">
        <w:rPr>
          <w:rFonts w:eastAsia="Calibri"/>
          <w:lang w:eastAsia="en-US"/>
        </w:rPr>
        <w:t xml:space="preserve">na lata 2017-2022 dla </w:t>
      </w:r>
      <w:r w:rsidR="00204688">
        <w:rPr>
          <w:rFonts w:eastAsia="Calibri"/>
          <w:lang w:eastAsia="en-US"/>
        </w:rPr>
        <w:t>G</w:t>
      </w:r>
      <w:r w:rsidRPr="009A1668">
        <w:rPr>
          <w:rFonts w:eastAsia="Calibri"/>
          <w:lang w:eastAsia="en-US"/>
        </w:rPr>
        <w:t xml:space="preserve">miny </w:t>
      </w:r>
      <w:r w:rsidR="009A1668" w:rsidRPr="009A1668">
        <w:rPr>
          <w:rFonts w:eastAsia="Calibri"/>
          <w:lang w:eastAsia="en-US"/>
        </w:rPr>
        <w:t>Bulkowo</w:t>
      </w:r>
      <w:r w:rsidRPr="009A1668">
        <w:rPr>
          <w:rFonts w:eastAsia="Calibri"/>
          <w:lang w:eastAsia="en-US"/>
        </w:rPr>
        <w:t>.</w:t>
      </w:r>
    </w:p>
    <w:p w14:paraId="0D23A981" w14:textId="77777777" w:rsidR="00204688" w:rsidRDefault="00204688" w:rsidP="00EC22B9">
      <w:pPr>
        <w:autoSpaceDE w:val="0"/>
        <w:autoSpaceDN w:val="0"/>
        <w:adjustRightInd w:val="0"/>
        <w:rPr>
          <w:rFonts w:eastAsia="Calibri"/>
          <w:lang w:eastAsia="en-US"/>
        </w:rPr>
      </w:pPr>
    </w:p>
    <w:p w14:paraId="2C2A6360" w14:textId="559453F9" w:rsidR="009A1668" w:rsidRPr="00204688" w:rsidRDefault="00696670" w:rsidP="00EC22B9">
      <w:pPr>
        <w:autoSpaceDE w:val="0"/>
        <w:autoSpaceDN w:val="0"/>
        <w:adjustRightInd w:val="0"/>
        <w:rPr>
          <w:bCs/>
          <w:i/>
          <w:sz w:val="20"/>
          <w:szCs w:val="22"/>
        </w:rPr>
      </w:pPr>
      <w:bookmarkStart w:id="123" w:name="_Toc34816937"/>
      <w:r w:rsidRPr="00204688">
        <w:rPr>
          <w:bCs/>
          <w:i/>
          <w:sz w:val="20"/>
          <w:szCs w:val="22"/>
        </w:rPr>
        <w:t xml:space="preserve">Tabela </w:t>
      </w:r>
      <w:r w:rsidRPr="00204688">
        <w:rPr>
          <w:bCs/>
          <w:i/>
          <w:sz w:val="20"/>
          <w:szCs w:val="22"/>
        </w:rPr>
        <w:fldChar w:fldCharType="begin"/>
      </w:r>
      <w:r w:rsidRPr="00204688">
        <w:rPr>
          <w:bCs/>
          <w:i/>
          <w:sz w:val="20"/>
          <w:szCs w:val="22"/>
        </w:rPr>
        <w:instrText xml:space="preserve"> SEQ Tabela \* ARABIC </w:instrText>
      </w:r>
      <w:r w:rsidRPr="00204688">
        <w:rPr>
          <w:bCs/>
          <w:i/>
          <w:sz w:val="20"/>
          <w:szCs w:val="22"/>
        </w:rPr>
        <w:fldChar w:fldCharType="separate"/>
      </w:r>
      <w:r w:rsidR="001E5AE6">
        <w:rPr>
          <w:bCs/>
          <w:i/>
          <w:noProof/>
          <w:sz w:val="20"/>
          <w:szCs w:val="22"/>
        </w:rPr>
        <w:t>1</w:t>
      </w:r>
      <w:r w:rsidRPr="00204688">
        <w:rPr>
          <w:bCs/>
          <w:i/>
          <w:sz w:val="20"/>
          <w:szCs w:val="22"/>
        </w:rPr>
        <w:fldChar w:fldCharType="end"/>
      </w:r>
      <w:r w:rsidRPr="00204688">
        <w:rPr>
          <w:bCs/>
          <w:i/>
          <w:sz w:val="20"/>
          <w:szCs w:val="22"/>
        </w:rPr>
        <w:t>. Plan rozwoju dystrybutora sieci elektroenergetycznej</w:t>
      </w:r>
      <w:bookmarkEnd w:id="123"/>
    </w:p>
    <w:tbl>
      <w:tblPr>
        <w:tblW w:w="9634" w:type="dxa"/>
        <w:tblCellMar>
          <w:left w:w="70" w:type="dxa"/>
          <w:right w:w="70" w:type="dxa"/>
        </w:tblCellMar>
        <w:tblLook w:val="04A0" w:firstRow="1" w:lastRow="0" w:firstColumn="1" w:lastColumn="0" w:noHBand="0" w:noVBand="1"/>
      </w:tblPr>
      <w:tblGrid>
        <w:gridCol w:w="4957"/>
        <w:gridCol w:w="4677"/>
      </w:tblGrid>
      <w:tr w:rsidR="00FF7728" w:rsidRPr="00FF7728" w14:paraId="547CAB55" w14:textId="77777777" w:rsidTr="00FF7728">
        <w:trPr>
          <w:trHeight w:val="300"/>
        </w:trPr>
        <w:tc>
          <w:tcPr>
            <w:tcW w:w="96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133257A" w14:textId="77777777" w:rsidR="00FF7728" w:rsidRDefault="00FF7728" w:rsidP="00FF7728">
            <w:pPr>
              <w:spacing w:line="240" w:lineRule="auto"/>
              <w:jc w:val="center"/>
              <w:rPr>
                <w:rFonts w:asciiTheme="minorHAnsi" w:hAnsiTheme="minorHAnsi" w:cstheme="minorHAnsi"/>
                <w:b/>
                <w:bCs/>
                <w:sz w:val="20"/>
                <w:szCs w:val="20"/>
              </w:rPr>
            </w:pPr>
            <w:r w:rsidRPr="00FF7728">
              <w:rPr>
                <w:rFonts w:asciiTheme="minorHAnsi" w:hAnsiTheme="minorHAnsi" w:cstheme="minorHAnsi"/>
                <w:b/>
                <w:bCs/>
                <w:sz w:val="20"/>
                <w:szCs w:val="20"/>
              </w:rPr>
              <w:t xml:space="preserve">GRUPA PRZYŁĄCZENIOWA IV-VI </w:t>
            </w:r>
            <w:r>
              <w:rPr>
                <w:rFonts w:asciiTheme="minorHAnsi" w:hAnsiTheme="minorHAnsi" w:cstheme="minorHAnsi"/>
                <w:b/>
                <w:bCs/>
                <w:sz w:val="20"/>
                <w:szCs w:val="20"/>
              </w:rPr>
              <w:t xml:space="preserve"> </w:t>
            </w:r>
          </w:p>
          <w:p w14:paraId="52319DB9" w14:textId="77777777" w:rsidR="00FF7728" w:rsidRPr="00FF7728" w:rsidRDefault="00FF7728" w:rsidP="00FF7728">
            <w:pPr>
              <w:spacing w:line="240" w:lineRule="auto"/>
              <w:jc w:val="center"/>
              <w:rPr>
                <w:rFonts w:asciiTheme="minorHAnsi" w:hAnsiTheme="minorHAnsi" w:cstheme="minorHAnsi"/>
                <w:b/>
                <w:bCs/>
                <w:sz w:val="20"/>
                <w:szCs w:val="20"/>
              </w:rPr>
            </w:pPr>
            <w:r w:rsidRPr="00FF7728">
              <w:rPr>
                <w:rFonts w:asciiTheme="minorHAnsi" w:hAnsiTheme="minorHAnsi" w:cstheme="minorHAnsi"/>
                <w:b/>
                <w:bCs/>
                <w:sz w:val="20"/>
                <w:szCs w:val="20"/>
              </w:rPr>
              <w:t>Zakres rzeczowy</w:t>
            </w:r>
          </w:p>
        </w:tc>
      </w:tr>
      <w:tr w:rsidR="00FF7728" w:rsidRPr="00FF7728" w14:paraId="25399133" w14:textId="77777777" w:rsidTr="00FF7728">
        <w:trPr>
          <w:trHeight w:val="300"/>
        </w:trPr>
        <w:tc>
          <w:tcPr>
            <w:tcW w:w="4957" w:type="dxa"/>
            <w:tcBorders>
              <w:top w:val="nil"/>
              <w:left w:val="single" w:sz="4" w:space="0" w:color="auto"/>
              <w:bottom w:val="single" w:sz="4" w:space="0" w:color="auto"/>
              <w:right w:val="single" w:sz="4" w:space="0" w:color="auto"/>
            </w:tcBorders>
            <w:shd w:val="clear" w:color="000000" w:fill="FFFFFF"/>
            <w:vAlign w:val="center"/>
            <w:hideMark/>
          </w:tcPr>
          <w:p w14:paraId="4DC5AFA6" w14:textId="77777777" w:rsidR="00FF7728" w:rsidRPr="00FF7728" w:rsidRDefault="00FF7728" w:rsidP="00FF7728">
            <w:pPr>
              <w:spacing w:line="240" w:lineRule="auto"/>
              <w:jc w:val="center"/>
              <w:rPr>
                <w:rFonts w:asciiTheme="minorHAnsi" w:hAnsiTheme="minorHAnsi" w:cstheme="minorHAnsi"/>
                <w:b/>
                <w:bCs/>
                <w:sz w:val="20"/>
                <w:szCs w:val="20"/>
              </w:rPr>
            </w:pPr>
            <w:r w:rsidRPr="00FF7728">
              <w:rPr>
                <w:rFonts w:asciiTheme="minorHAnsi" w:hAnsiTheme="minorHAnsi" w:cstheme="minorHAnsi"/>
                <w:b/>
                <w:bCs/>
                <w:sz w:val="20"/>
                <w:szCs w:val="20"/>
              </w:rPr>
              <w:t>Przyłącze</w:t>
            </w:r>
          </w:p>
        </w:tc>
        <w:tc>
          <w:tcPr>
            <w:tcW w:w="4677" w:type="dxa"/>
            <w:tcBorders>
              <w:top w:val="nil"/>
              <w:left w:val="nil"/>
              <w:bottom w:val="single" w:sz="4" w:space="0" w:color="auto"/>
              <w:right w:val="single" w:sz="4" w:space="0" w:color="auto"/>
            </w:tcBorders>
            <w:shd w:val="clear" w:color="000000" w:fill="FFFFFF"/>
            <w:vAlign w:val="center"/>
            <w:hideMark/>
          </w:tcPr>
          <w:p w14:paraId="33F04FFE" w14:textId="77777777" w:rsidR="00FF7728" w:rsidRPr="00FF7728" w:rsidRDefault="00FF7728" w:rsidP="00FF7728">
            <w:pPr>
              <w:spacing w:line="240" w:lineRule="auto"/>
              <w:jc w:val="center"/>
              <w:rPr>
                <w:rFonts w:asciiTheme="minorHAnsi" w:hAnsiTheme="minorHAnsi" w:cstheme="minorHAnsi"/>
                <w:b/>
                <w:bCs/>
                <w:sz w:val="20"/>
                <w:szCs w:val="20"/>
              </w:rPr>
            </w:pPr>
            <w:r w:rsidRPr="00FF7728">
              <w:rPr>
                <w:rFonts w:asciiTheme="minorHAnsi" w:hAnsiTheme="minorHAnsi" w:cstheme="minorHAnsi"/>
                <w:b/>
                <w:bCs/>
                <w:sz w:val="20"/>
                <w:szCs w:val="20"/>
              </w:rPr>
              <w:t>Rozbudowa sieci</w:t>
            </w:r>
          </w:p>
        </w:tc>
      </w:tr>
      <w:tr w:rsidR="00FF7728" w:rsidRPr="00FF7728" w14:paraId="618D24ED" w14:textId="77777777" w:rsidTr="00FF7728">
        <w:trPr>
          <w:trHeight w:val="295"/>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427C5" w14:textId="77777777" w:rsidR="00FF7728" w:rsidRPr="009A1668" w:rsidRDefault="00FF7728" w:rsidP="00FF7728">
            <w:pPr>
              <w:spacing w:line="240" w:lineRule="auto"/>
              <w:jc w:val="left"/>
              <w:rPr>
                <w:rFonts w:asciiTheme="minorHAnsi" w:hAnsiTheme="minorHAnsi" w:cstheme="minorHAnsi"/>
                <w:sz w:val="20"/>
                <w:szCs w:val="20"/>
              </w:rPr>
            </w:pPr>
            <w:r w:rsidRPr="009A1668">
              <w:rPr>
                <w:rFonts w:asciiTheme="minorHAnsi" w:hAnsiTheme="minorHAnsi" w:cstheme="minorHAnsi"/>
                <w:sz w:val="20"/>
                <w:szCs w:val="20"/>
              </w:rPr>
              <w:t>przyłącze nap. 0 km/0 szt./0 szt. liczn.,przyłącze kabl. 0,235 km /4 szt./ 4 szt. liczn.</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64F68D07" w14:textId="77777777" w:rsidR="00FF7728" w:rsidRPr="009A1668" w:rsidRDefault="00FF7728" w:rsidP="00FF7728">
            <w:pPr>
              <w:spacing w:line="240" w:lineRule="auto"/>
              <w:jc w:val="left"/>
              <w:rPr>
                <w:rFonts w:asciiTheme="minorHAnsi" w:hAnsiTheme="minorHAnsi" w:cstheme="minorHAnsi"/>
                <w:sz w:val="20"/>
                <w:szCs w:val="20"/>
              </w:rPr>
            </w:pPr>
            <w:r w:rsidRPr="009A1668">
              <w:rPr>
                <w:rFonts w:asciiTheme="minorHAnsi" w:hAnsiTheme="minorHAnsi" w:cstheme="minorHAnsi"/>
                <w:sz w:val="20"/>
                <w:szCs w:val="20"/>
              </w:rPr>
              <w:t>linia nap. - 0 km, linia kab. - 0 km, stacja SN/nN - 0 szt</w:t>
            </w:r>
            <w:r w:rsidR="009A1668">
              <w:rPr>
                <w:rFonts w:asciiTheme="minorHAnsi" w:hAnsiTheme="minorHAnsi" w:cstheme="minorHAnsi"/>
                <w:sz w:val="20"/>
                <w:szCs w:val="20"/>
              </w:rPr>
              <w:t>.</w:t>
            </w:r>
            <w:r w:rsidRPr="009A1668">
              <w:rPr>
                <w:rFonts w:asciiTheme="minorHAnsi" w:hAnsiTheme="minorHAnsi" w:cstheme="minorHAnsi"/>
                <w:sz w:val="20"/>
                <w:szCs w:val="20"/>
              </w:rPr>
              <w:t xml:space="preserve"> transf. SN/nN - 0 szt</w:t>
            </w:r>
            <w:r w:rsidR="009A1668">
              <w:rPr>
                <w:rFonts w:asciiTheme="minorHAnsi" w:hAnsiTheme="minorHAnsi" w:cstheme="minorHAnsi"/>
                <w:sz w:val="20"/>
                <w:szCs w:val="20"/>
              </w:rPr>
              <w:t>.</w:t>
            </w:r>
          </w:p>
        </w:tc>
      </w:tr>
      <w:tr w:rsidR="00FF7728" w:rsidRPr="00FF7728" w14:paraId="68489797" w14:textId="77777777" w:rsidTr="00FF7728">
        <w:trPr>
          <w:trHeight w:val="117"/>
        </w:trPr>
        <w:tc>
          <w:tcPr>
            <w:tcW w:w="4957" w:type="dxa"/>
            <w:tcBorders>
              <w:top w:val="nil"/>
              <w:left w:val="single" w:sz="4" w:space="0" w:color="auto"/>
              <w:bottom w:val="nil"/>
              <w:right w:val="single" w:sz="4" w:space="0" w:color="auto"/>
            </w:tcBorders>
            <w:shd w:val="clear" w:color="auto" w:fill="auto"/>
            <w:vAlign w:val="center"/>
            <w:hideMark/>
          </w:tcPr>
          <w:p w14:paraId="7ECE7AB3" w14:textId="77777777" w:rsidR="00FF7728" w:rsidRPr="009A1668" w:rsidRDefault="00FF7728" w:rsidP="00FF7728">
            <w:pPr>
              <w:spacing w:line="240" w:lineRule="auto"/>
              <w:jc w:val="left"/>
              <w:rPr>
                <w:rFonts w:asciiTheme="minorHAnsi" w:hAnsiTheme="minorHAnsi" w:cstheme="minorHAnsi"/>
                <w:sz w:val="20"/>
                <w:szCs w:val="20"/>
              </w:rPr>
            </w:pPr>
            <w:r w:rsidRPr="009A1668">
              <w:rPr>
                <w:rFonts w:asciiTheme="minorHAnsi" w:hAnsiTheme="minorHAnsi" w:cstheme="minorHAnsi"/>
                <w:sz w:val="20"/>
                <w:szCs w:val="20"/>
              </w:rPr>
              <w:t>przyłącze nap. 0 km/0 szt./0 szt. liczn.,przyłącze kabl. 1,283 km/20 szt./20 szt</w:t>
            </w:r>
            <w:r w:rsidR="009A1668" w:rsidRPr="009A1668">
              <w:rPr>
                <w:rFonts w:asciiTheme="minorHAnsi" w:hAnsiTheme="minorHAnsi" w:cstheme="minorHAnsi"/>
                <w:sz w:val="20"/>
                <w:szCs w:val="20"/>
              </w:rPr>
              <w:t xml:space="preserve">. </w:t>
            </w:r>
            <w:r w:rsidRPr="009A1668">
              <w:rPr>
                <w:rFonts w:asciiTheme="minorHAnsi" w:hAnsiTheme="minorHAnsi" w:cstheme="minorHAnsi"/>
                <w:sz w:val="20"/>
                <w:szCs w:val="20"/>
              </w:rPr>
              <w:t>liczn.</w:t>
            </w:r>
          </w:p>
        </w:tc>
        <w:tc>
          <w:tcPr>
            <w:tcW w:w="4677" w:type="dxa"/>
            <w:tcBorders>
              <w:top w:val="nil"/>
              <w:left w:val="nil"/>
              <w:bottom w:val="nil"/>
              <w:right w:val="single" w:sz="4" w:space="0" w:color="auto"/>
            </w:tcBorders>
            <w:shd w:val="clear" w:color="auto" w:fill="auto"/>
            <w:vAlign w:val="center"/>
            <w:hideMark/>
          </w:tcPr>
          <w:p w14:paraId="524626BA" w14:textId="77777777" w:rsidR="00FF7728" w:rsidRPr="009A1668" w:rsidRDefault="00FF7728" w:rsidP="00FF7728">
            <w:pPr>
              <w:spacing w:line="240" w:lineRule="auto"/>
              <w:jc w:val="left"/>
              <w:rPr>
                <w:rFonts w:asciiTheme="minorHAnsi" w:hAnsiTheme="minorHAnsi" w:cstheme="minorHAnsi"/>
                <w:sz w:val="20"/>
                <w:szCs w:val="20"/>
              </w:rPr>
            </w:pPr>
            <w:r w:rsidRPr="009A1668">
              <w:rPr>
                <w:rFonts w:asciiTheme="minorHAnsi" w:hAnsiTheme="minorHAnsi" w:cstheme="minorHAnsi"/>
                <w:sz w:val="20"/>
                <w:szCs w:val="20"/>
              </w:rPr>
              <w:t>linia nap. - 0 km, linia kab. - 0 km, stacja SN/nN - 0 szt</w:t>
            </w:r>
            <w:r w:rsidR="009A1668">
              <w:rPr>
                <w:rFonts w:asciiTheme="minorHAnsi" w:hAnsiTheme="minorHAnsi" w:cstheme="minorHAnsi"/>
                <w:sz w:val="20"/>
                <w:szCs w:val="20"/>
              </w:rPr>
              <w:t>.</w:t>
            </w:r>
            <w:r w:rsidRPr="009A1668">
              <w:rPr>
                <w:rFonts w:asciiTheme="minorHAnsi" w:hAnsiTheme="minorHAnsi" w:cstheme="minorHAnsi"/>
                <w:sz w:val="20"/>
                <w:szCs w:val="20"/>
              </w:rPr>
              <w:t xml:space="preserve"> transf. SN/nN - 0 szt</w:t>
            </w:r>
            <w:r w:rsidR="009A1668">
              <w:rPr>
                <w:rFonts w:asciiTheme="minorHAnsi" w:hAnsiTheme="minorHAnsi" w:cstheme="minorHAnsi"/>
                <w:sz w:val="20"/>
                <w:szCs w:val="20"/>
              </w:rPr>
              <w:t>.</w:t>
            </w:r>
          </w:p>
        </w:tc>
      </w:tr>
      <w:tr w:rsidR="00FF7728" w:rsidRPr="00FF7728" w14:paraId="59509472" w14:textId="77777777" w:rsidTr="00FF7728">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C7CE2" w14:textId="77777777" w:rsidR="00FF7728" w:rsidRPr="009A1668" w:rsidRDefault="00FF7728" w:rsidP="009A1668">
            <w:pPr>
              <w:spacing w:line="240" w:lineRule="auto"/>
              <w:jc w:val="left"/>
              <w:rPr>
                <w:rFonts w:asciiTheme="minorHAnsi" w:hAnsiTheme="minorHAnsi" w:cstheme="minorHAnsi"/>
                <w:sz w:val="20"/>
                <w:szCs w:val="20"/>
              </w:rPr>
            </w:pPr>
            <w:r w:rsidRPr="009A1668">
              <w:rPr>
                <w:rFonts w:asciiTheme="minorHAnsi" w:hAnsiTheme="minorHAnsi" w:cstheme="minorHAnsi"/>
                <w:sz w:val="20"/>
                <w:szCs w:val="20"/>
              </w:rPr>
              <w:t>przyłącze kabl./napow. szt. 4</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627FBBB2" w14:textId="77777777" w:rsidR="00FF7728" w:rsidRPr="009A1668" w:rsidRDefault="00FF7728" w:rsidP="009A1668">
            <w:pPr>
              <w:spacing w:line="240" w:lineRule="auto"/>
              <w:jc w:val="left"/>
              <w:rPr>
                <w:rFonts w:asciiTheme="minorHAnsi" w:hAnsiTheme="minorHAnsi" w:cstheme="minorHAnsi"/>
                <w:sz w:val="20"/>
                <w:szCs w:val="20"/>
              </w:rPr>
            </w:pPr>
            <w:r w:rsidRPr="009A1668">
              <w:rPr>
                <w:rFonts w:asciiTheme="minorHAnsi" w:hAnsiTheme="minorHAnsi" w:cstheme="minorHAnsi"/>
                <w:sz w:val="20"/>
                <w:szCs w:val="20"/>
              </w:rPr>
              <w:t>- </w:t>
            </w:r>
          </w:p>
        </w:tc>
      </w:tr>
      <w:tr w:rsidR="00FF7728" w:rsidRPr="00FF7728" w14:paraId="7498E100" w14:textId="77777777" w:rsidTr="00FF7728">
        <w:trPr>
          <w:trHeight w:val="70"/>
        </w:trPr>
        <w:tc>
          <w:tcPr>
            <w:tcW w:w="96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5BD221" w14:textId="77777777" w:rsidR="00FF7728" w:rsidRPr="00FF7728" w:rsidRDefault="00FF7728" w:rsidP="00FF7728">
            <w:pPr>
              <w:spacing w:line="240" w:lineRule="auto"/>
              <w:jc w:val="center"/>
              <w:rPr>
                <w:rFonts w:asciiTheme="minorHAnsi" w:hAnsiTheme="minorHAnsi" w:cstheme="minorHAnsi"/>
                <w:b/>
                <w:bCs/>
                <w:sz w:val="20"/>
                <w:szCs w:val="20"/>
              </w:rPr>
            </w:pPr>
            <w:r w:rsidRPr="00FF7728">
              <w:rPr>
                <w:rFonts w:asciiTheme="minorHAnsi" w:hAnsiTheme="minorHAnsi" w:cstheme="minorHAnsi"/>
                <w:b/>
                <w:bCs/>
                <w:sz w:val="20"/>
                <w:szCs w:val="20"/>
              </w:rPr>
              <w:t>Lista projektów inwestycyjnych związana z modernizacją i odtworzeniem majątku</w:t>
            </w:r>
          </w:p>
        </w:tc>
      </w:tr>
      <w:tr w:rsidR="00FF7728" w:rsidRPr="00FF7728" w14:paraId="0ECE49AA" w14:textId="77777777" w:rsidTr="00FF7728">
        <w:trPr>
          <w:trHeight w:val="279"/>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FCB2DD" w14:textId="77777777" w:rsidR="00FF7728" w:rsidRPr="00FF7728" w:rsidRDefault="00FF7728" w:rsidP="00FF7728">
            <w:pPr>
              <w:spacing w:line="240" w:lineRule="auto"/>
              <w:jc w:val="center"/>
              <w:rPr>
                <w:rFonts w:asciiTheme="minorHAnsi" w:hAnsiTheme="minorHAnsi" w:cstheme="minorHAnsi"/>
                <w:b/>
                <w:bCs/>
                <w:sz w:val="20"/>
                <w:szCs w:val="20"/>
              </w:rPr>
            </w:pPr>
            <w:r w:rsidRPr="00FF7728">
              <w:rPr>
                <w:rFonts w:asciiTheme="minorHAnsi" w:hAnsiTheme="minorHAnsi" w:cstheme="minorHAnsi"/>
                <w:b/>
                <w:bCs/>
                <w:sz w:val="20"/>
                <w:szCs w:val="20"/>
              </w:rPr>
              <w:t>Nazwa/rodzaj projektu inwestycyjnego</w:t>
            </w:r>
          </w:p>
        </w:tc>
        <w:tc>
          <w:tcPr>
            <w:tcW w:w="4677" w:type="dxa"/>
            <w:tcBorders>
              <w:top w:val="single" w:sz="4" w:space="0" w:color="auto"/>
              <w:left w:val="nil"/>
              <w:bottom w:val="single" w:sz="4" w:space="0" w:color="auto"/>
              <w:right w:val="single" w:sz="4" w:space="0" w:color="auto"/>
            </w:tcBorders>
            <w:shd w:val="clear" w:color="000000" w:fill="FFFFFF"/>
            <w:vAlign w:val="center"/>
            <w:hideMark/>
          </w:tcPr>
          <w:p w14:paraId="2466977D" w14:textId="77777777" w:rsidR="00FF7728" w:rsidRPr="00FF7728" w:rsidRDefault="00FF7728" w:rsidP="00FF7728">
            <w:pPr>
              <w:spacing w:line="240" w:lineRule="auto"/>
              <w:jc w:val="center"/>
              <w:rPr>
                <w:rFonts w:asciiTheme="minorHAnsi" w:hAnsiTheme="minorHAnsi" w:cstheme="minorHAnsi"/>
                <w:b/>
                <w:bCs/>
                <w:sz w:val="20"/>
                <w:szCs w:val="20"/>
              </w:rPr>
            </w:pPr>
            <w:r w:rsidRPr="00FF7728">
              <w:rPr>
                <w:rFonts w:asciiTheme="minorHAnsi" w:hAnsiTheme="minorHAnsi" w:cstheme="minorHAnsi"/>
                <w:b/>
                <w:bCs/>
                <w:sz w:val="20"/>
                <w:szCs w:val="20"/>
              </w:rPr>
              <w:t>Zakres rzeczowy</w:t>
            </w:r>
          </w:p>
        </w:tc>
      </w:tr>
      <w:tr w:rsidR="00FF7728" w:rsidRPr="00FF7728" w14:paraId="4A22146D" w14:textId="77777777" w:rsidTr="00FF7728">
        <w:trPr>
          <w:trHeight w:val="51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ECBB87" w14:textId="77777777" w:rsidR="00FF7728" w:rsidRPr="00FF7728" w:rsidRDefault="00FF7728" w:rsidP="00FF7728">
            <w:pPr>
              <w:spacing w:line="240" w:lineRule="auto"/>
              <w:jc w:val="left"/>
              <w:rPr>
                <w:rFonts w:asciiTheme="minorHAnsi" w:hAnsiTheme="minorHAnsi" w:cstheme="minorHAnsi"/>
                <w:sz w:val="20"/>
                <w:szCs w:val="20"/>
              </w:rPr>
            </w:pPr>
            <w:r w:rsidRPr="00FF7728">
              <w:rPr>
                <w:rFonts w:asciiTheme="minorHAnsi" w:hAnsiTheme="minorHAnsi" w:cstheme="minorHAnsi"/>
                <w:sz w:val="20"/>
                <w:szCs w:val="20"/>
              </w:rPr>
              <w:t>Modernizacja linii napow. ciągu SN</w:t>
            </w:r>
            <w:r>
              <w:rPr>
                <w:rFonts w:asciiTheme="minorHAnsi" w:hAnsiTheme="minorHAnsi" w:cstheme="minorHAnsi"/>
                <w:sz w:val="20"/>
                <w:szCs w:val="20"/>
              </w:rPr>
              <w:t xml:space="preserve"> </w:t>
            </w:r>
            <w:r w:rsidRPr="00FF7728">
              <w:rPr>
                <w:rFonts w:asciiTheme="minorHAnsi" w:hAnsiTheme="minorHAnsi" w:cstheme="minorHAnsi"/>
                <w:sz w:val="20"/>
                <w:szCs w:val="20"/>
              </w:rPr>
              <w:t>RD71_Bulkowo i inne, zbiorcze pozycje</w:t>
            </w:r>
          </w:p>
        </w:tc>
        <w:tc>
          <w:tcPr>
            <w:tcW w:w="4677" w:type="dxa"/>
            <w:tcBorders>
              <w:top w:val="nil"/>
              <w:left w:val="nil"/>
              <w:bottom w:val="single" w:sz="4" w:space="0" w:color="auto"/>
              <w:right w:val="single" w:sz="4" w:space="0" w:color="auto"/>
            </w:tcBorders>
            <w:shd w:val="clear" w:color="auto" w:fill="auto"/>
            <w:vAlign w:val="center"/>
            <w:hideMark/>
          </w:tcPr>
          <w:p w14:paraId="06E2E970" w14:textId="77777777" w:rsidR="00FF7728" w:rsidRPr="00FF7728" w:rsidRDefault="00FF7728" w:rsidP="00FF7728">
            <w:pPr>
              <w:spacing w:line="240" w:lineRule="auto"/>
              <w:jc w:val="left"/>
              <w:rPr>
                <w:rFonts w:asciiTheme="minorHAnsi" w:hAnsiTheme="minorHAnsi" w:cstheme="minorHAnsi"/>
                <w:sz w:val="20"/>
                <w:szCs w:val="20"/>
              </w:rPr>
            </w:pPr>
            <w:r w:rsidRPr="00FF7728">
              <w:rPr>
                <w:rFonts w:asciiTheme="minorHAnsi" w:hAnsiTheme="minorHAnsi" w:cstheme="minorHAnsi"/>
                <w:sz w:val="20"/>
                <w:szCs w:val="20"/>
              </w:rPr>
              <w:t xml:space="preserve">Wymiana przewodów na niepełnoizolowane linie nap. SN 8,27 km </w:t>
            </w:r>
          </w:p>
        </w:tc>
      </w:tr>
      <w:tr w:rsidR="00FF7728" w:rsidRPr="00FF7728" w14:paraId="0FB16EF4" w14:textId="77777777" w:rsidTr="00FF7728">
        <w:trPr>
          <w:trHeight w:val="51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766FEB" w14:textId="77777777" w:rsidR="00FF7728" w:rsidRPr="00FF7728" w:rsidRDefault="00FF7728" w:rsidP="00FF7728">
            <w:pPr>
              <w:spacing w:line="240" w:lineRule="auto"/>
              <w:jc w:val="left"/>
              <w:rPr>
                <w:rFonts w:asciiTheme="minorHAnsi" w:hAnsiTheme="minorHAnsi" w:cstheme="minorHAnsi"/>
                <w:sz w:val="20"/>
                <w:szCs w:val="20"/>
              </w:rPr>
            </w:pPr>
            <w:r w:rsidRPr="00FF7728">
              <w:rPr>
                <w:rFonts w:asciiTheme="minorHAnsi" w:hAnsiTheme="minorHAnsi" w:cstheme="minorHAnsi"/>
                <w:sz w:val="20"/>
                <w:szCs w:val="20"/>
              </w:rPr>
              <w:t>Modernizacja linii napow. ciągu SN RD71_Bulkowo i inne, zbiorcze pozycje</w:t>
            </w:r>
          </w:p>
        </w:tc>
        <w:tc>
          <w:tcPr>
            <w:tcW w:w="4677" w:type="dxa"/>
            <w:tcBorders>
              <w:top w:val="nil"/>
              <w:left w:val="nil"/>
              <w:bottom w:val="single" w:sz="4" w:space="0" w:color="auto"/>
              <w:right w:val="single" w:sz="4" w:space="0" w:color="auto"/>
            </w:tcBorders>
            <w:shd w:val="clear" w:color="auto" w:fill="auto"/>
            <w:vAlign w:val="center"/>
            <w:hideMark/>
          </w:tcPr>
          <w:p w14:paraId="12B04771" w14:textId="77777777" w:rsidR="00FF7728" w:rsidRPr="00FF7728" w:rsidRDefault="00FF7728" w:rsidP="00FF7728">
            <w:pPr>
              <w:spacing w:line="240" w:lineRule="auto"/>
              <w:jc w:val="left"/>
              <w:rPr>
                <w:rFonts w:asciiTheme="minorHAnsi" w:hAnsiTheme="minorHAnsi" w:cstheme="minorHAnsi"/>
                <w:sz w:val="20"/>
                <w:szCs w:val="20"/>
              </w:rPr>
            </w:pPr>
            <w:r w:rsidRPr="00FF7728">
              <w:rPr>
                <w:rFonts w:asciiTheme="minorHAnsi" w:hAnsiTheme="minorHAnsi" w:cstheme="minorHAnsi"/>
                <w:sz w:val="20"/>
                <w:szCs w:val="20"/>
              </w:rPr>
              <w:t xml:space="preserve">Wymiana przewodów na niepełnoizolowane linie nap. SN 2,23 km </w:t>
            </w:r>
          </w:p>
        </w:tc>
      </w:tr>
    </w:tbl>
    <w:p w14:paraId="24FA4342" w14:textId="77777777" w:rsidR="00DD468E" w:rsidRPr="009A1668" w:rsidRDefault="009A1668" w:rsidP="00EC22B9">
      <w:pPr>
        <w:autoSpaceDE w:val="0"/>
        <w:autoSpaceDN w:val="0"/>
        <w:adjustRightInd w:val="0"/>
        <w:rPr>
          <w:rFonts w:asciiTheme="minorHAnsi" w:eastAsia="Calibri" w:hAnsiTheme="minorHAnsi" w:cstheme="minorHAnsi"/>
          <w:i/>
          <w:iCs/>
          <w:sz w:val="18"/>
          <w:szCs w:val="20"/>
          <w:lang w:eastAsia="en-US"/>
        </w:rPr>
      </w:pPr>
      <w:r w:rsidRPr="009A1668">
        <w:rPr>
          <w:rFonts w:asciiTheme="minorHAnsi" w:eastAsia="Calibri" w:hAnsiTheme="minorHAnsi" w:cstheme="minorHAnsi"/>
          <w:i/>
          <w:iCs/>
          <w:sz w:val="18"/>
          <w:szCs w:val="20"/>
          <w:lang w:eastAsia="en-US"/>
        </w:rPr>
        <w:t>Źródło: Plan Rozwoju 2017 - 2022 ENERGA – OPERATOR SA, zestawienie zawiera wykaz inwestycji planowanych na lata 2017-2022. tj. inwestycji również zrealizowanych w latach 2017-2019</w:t>
      </w:r>
    </w:p>
    <w:p w14:paraId="2FF312CB" w14:textId="77777777" w:rsidR="00EC22B9" w:rsidRDefault="00EC22B9" w:rsidP="007908EF">
      <w:pPr>
        <w:autoSpaceDE w:val="0"/>
        <w:autoSpaceDN w:val="0"/>
        <w:adjustRightInd w:val="0"/>
        <w:rPr>
          <w:rFonts w:eastAsia="Calibri"/>
          <w:color w:val="4F81BD" w:themeColor="accent1"/>
          <w:lang w:eastAsia="en-US"/>
        </w:rPr>
      </w:pPr>
    </w:p>
    <w:p w14:paraId="1B24CB18" w14:textId="77777777" w:rsidR="009A1668" w:rsidRPr="00FF359E" w:rsidRDefault="009A1668" w:rsidP="007908EF">
      <w:pPr>
        <w:autoSpaceDE w:val="0"/>
        <w:autoSpaceDN w:val="0"/>
        <w:adjustRightInd w:val="0"/>
        <w:rPr>
          <w:rFonts w:eastAsia="Calibri"/>
          <w:lang w:eastAsia="en-US"/>
        </w:rPr>
      </w:pPr>
      <w:r w:rsidRPr="00FF359E">
        <w:rPr>
          <w:rFonts w:eastAsia="Calibri"/>
          <w:lang w:eastAsia="en-US"/>
        </w:rPr>
        <w:t>Ponadto operator sieci elektroenergetycznej na terenie Gminy Bulkowo planuje:</w:t>
      </w:r>
    </w:p>
    <w:p w14:paraId="6D9006EC" w14:textId="77777777" w:rsidR="009A1668" w:rsidRPr="00FF359E" w:rsidRDefault="009A1668" w:rsidP="00B62E12">
      <w:pPr>
        <w:pStyle w:val="Akapitzlist"/>
        <w:numPr>
          <w:ilvl w:val="0"/>
          <w:numId w:val="52"/>
        </w:numPr>
        <w:autoSpaceDE w:val="0"/>
        <w:autoSpaceDN w:val="0"/>
        <w:adjustRightInd w:val="0"/>
        <w:rPr>
          <w:rFonts w:eastAsia="Calibri"/>
          <w:lang w:eastAsia="en-US"/>
        </w:rPr>
      </w:pPr>
      <w:r w:rsidRPr="00FF359E">
        <w:rPr>
          <w:rFonts w:eastAsia="Calibri"/>
          <w:lang w:eastAsia="en-US"/>
        </w:rPr>
        <w:t>Budowę jednej stacji do 2025 r., dwóch dodatkowych do 2035 r.,</w:t>
      </w:r>
    </w:p>
    <w:p w14:paraId="49667635" w14:textId="77777777" w:rsidR="009A1668" w:rsidRPr="00FF359E" w:rsidRDefault="009A1668" w:rsidP="00B62E12">
      <w:pPr>
        <w:pStyle w:val="Akapitzlist"/>
        <w:numPr>
          <w:ilvl w:val="0"/>
          <w:numId w:val="52"/>
        </w:numPr>
        <w:autoSpaceDE w:val="0"/>
        <w:autoSpaceDN w:val="0"/>
        <w:adjustRightInd w:val="0"/>
        <w:rPr>
          <w:rFonts w:eastAsia="Calibri"/>
          <w:lang w:eastAsia="en-US"/>
        </w:rPr>
      </w:pPr>
      <w:r w:rsidRPr="00FF359E">
        <w:rPr>
          <w:rFonts w:eastAsia="Calibri"/>
          <w:lang w:eastAsia="en-US"/>
        </w:rPr>
        <w:t>Budowę 1 km sieci średniego napięcia,</w:t>
      </w:r>
    </w:p>
    <w:p w14:paraId="7AD1AD6F" w14:textId="77777777" w:rsidR="009A1668" w:rsidRPr="00FF359E" w:rsidRDefault="009A1668" w:rsidP="00B62E12">
      <w:pPr>
        <w:pStyle w:val="Akapitzlist"/>
        <w:numPr>
          <w:ilvl w:val="0"/>
          <w:numId w:val="52"/>
        </w:numPr>
        <w:autoSpaceDE w:val="0"/>
        <w:autoSpaceDN w:val="0"/>
        <w:adjustRightInd w:val="0"/>
        <w:rPr>
          <w:rFonts w:eastAsia="Calibri"/>
          <w:lang w:eastAsia="en-US"/>
        </w:rPr>
      </w:pPr>
      <w:r w:rsidRPr="00FF359E">
        <w:rPr>
          <w:rFonts w:eastAsia="Calibri"/>
          <w:lang w:eastAsia="en-US"/>
        </w:rPr>
        <w:t>Obecnie trwają prace projektowe w zakresie modernizacji linii 110</w:t>
      </w:r>
      <w:r w:rsidR="00730300">
        <w:rPr>
          <w:rFonts w:eastAsia="Calibri"/>
          <w:lang w:eastAsia="en-US"/>
        </w:rPr>
        <w:t xml:space="preserve"> </w:t>
      </w:r>
      <w:r w:rsidRPr="00FF359E">
        <w:rPr>
          <w:rFonts w:eastAsia="Calibri"/>
          <w:lang w:eastAsia="en-US"/>
        </w:rPr>
        <w:t>kV Plebanka-Staroźreby mające na celu zwiększenie jej możliwości przesyłowych – planowane zakończenie prac 2024 r.,</w:t>
      </w:r>
    </w:p>
    <w:p w14:paraId="58F787E3" w14:textId="77777777" w:rsidR="009A1668" w:rsidRPr="00FF359E" w:rsidRDefault="009A1668" w:rsidP="00B62E12">
      <w:pPr>
        <w:pStyle w:val="Akapitzlist"/>
        <w:numPr>
          <w:ilvl w:val="0"/>
          <w:numId w:val="52"/>
        </w:numPr>
        <w:autoSpaceDE w:val="0"/>
        <w:autoSpaceDN w:val="0"/>
        <w:adjustRightInd w:val="0"/>
        <w:rPr>
          <w:rFonts w:eastAsia="Calibri"/>
          <w:lang w:eastAsia="en-US"/>
        </w:rPr>
      </w:pPr>
      <w:r w:rsidRPr="00FF359E">
        <w:rPr>
          <w:rFonts w:eastAsia="Calibri"/>
          <w:lang w:eastAsia="en-US"/>
        </w:rPr>
        <w:t>Szacowana ilość nowych przyłączy: 2020 r. – 9 szt., 2021-2022 – 20 szt., 2023-2035 – 120 szt.,</w:t>
      </w:r>
    </w:p>
    <w:p w14:paraId="2B250661" w14:textId="77777777" w:rsidR="00FF359E" w:rsidRPr="00D24206" w:rsidRDefault="00FF359E" w:rsidP="00B62E12">
      <w:pPr>
        <w:pStyle w:val="Akapitzlist"/>
        <w:numPr>
          <w:ilvl w:val="0"/>
          <w:numId w:val="52"/>
        </w:numPr>
        <w:autoSpaceDE w:val="0"/>
        <w:autoSpaceDN w:val="0"/>
        <w:adjustRightInd w:val="0"/>
        <w:rPr>
          <w:rFonts w:eastAsia="Calibri"/>
          <w:lang w:eastAsia="en-US"/>
        </w:rPr>
      </w:pPr>
      <w:r w:rsidRPr="00FF359E">
        <w:rPr>
          <w:rFonts w:eastAsia="Calibri"/>
          <w:lang w:eastAsia="en-US"/>
        </w:rPr>
        <w:t>Modernizacje sieci: 20 km średniego napięcia, 15 km niskiego napięcia, 450 szt. przyłączy, 6 stacji 15/0,4 kV.</w:t>
      </w:r>
    </w:p>
    <w:p w14:paraId="467274D4" w14:textId="77777777" w:rsidR="0073437B" w:rsidRPr="009A1668" w:rsidRDefault="007908EF" w:rsidP="0073437B">
      <w:pPr>
        <w:autoSpaceDE w:val="0"/>
        <w:autoSpaceDN w:val="0"/>
        <w:adjustRightInd w:val="0"/>
        <w:rPr>
          <w:rFonts w:eastAsia="Calibri"/>
          <w:lang w:eastAsia="en-US"/>
        </w:rPr>
      </w:pPr>
      <w:r w:rsidRPr="009A1668">
        <w:rPr>
          <w:rFonts w:eastAsia="Calibri"/>
          <w:lang w:eastAsia="en-US"/>
        </w:rPr>
        <w:t>Przy opracowaniu miejscowych planów zagospodarowania należy zabezpieczyć tereny pod budowę napowietrznych i kablowych linii średniego i niskiego napięcia, stacji transformatorowych oraz umożliwić rozbudowę sieci w pasach drogowych.</w:t>
      </w:r>
    </w:p>
    <w:p w14:paraId="2FF8CEB2" w14:textId="77777777" w:rsidR="00E03521" w:rsidRPr="00F02048" w:rsidRDefault="00E03521" w:rsidP="00BE1D85">
      <w:pPr>
        <w:pStyle w:val="Nagwek2"/>
        <w:ind w:left="576"/>
        <w:rPr>
          <w:rFonts w:cs="Calibri"/>
        </w:rPr>
      </w:pPr>
      <w:bookmarkStart w:id="124" w:name="_Toc476568514"/>
      <w:bookmarkStart w:id="125" w:name="_Toc476640417"/>
      <w:bookmarkStart w:id="126" w:name="_Toc476641537"/>
      <w:bookmarkStart w:id="127" w:name="_Toc476641912"/>
      <w:bookmarkStart w:id="128" w:name="_Toc476642276"/>
      <w:bookmarkStart w:id="129" w:name="_Toc478729558"/>
      <w:bookmarkStart w:id="130" w:name="_Toc479071955"/>
      <w:bookmarkStart w:id="131" w:name="_Toc483832657"/>
      <w:bookmarkStart w:id="132" w:name="_Toc492289691"/>
      <w:bookmarkStart w:id="133" w:name="_Toc34816879"/>
      <w:bookmarkStart w:id="134" w:name="_Toc476568516"/>
      <w:bookmarkStart w:id="135" w:name="_Toc476640419"/>
      <w:bookmarkStart w:id="136" w:name="_Toc476641539"/>
      <w:bookmarkStart w:id="137" w:name="_Toc476641914"/>
      <w:bookmarkStart w:id="138" w:name="_Toc476642278"/>
      <w:bookmarkStart w:id="139" w:name="_Toc478729559"/>
      <w:bookmarkStart w:id="140" w:name="_Toc479071956"/>
      <w:r w:rsidRPr="00F02048">
        <w:rPr>
          <w:rFonts w:cs="Calibri"/>
        </w:rPr>
        <w:t>Zaopatrzenie w gaz</w:t>
      </w:r>
      <w:bookmarkEnd w:id="124"/>
      <w:bookmarkEnd w:id="125"/>
      <w:bookmarkEnd w:id="126"/>
      <w:bookmarkEnd w:id="127"/>
      <w:bookmarkEnd w:id="128"/>
      <w:bookmarkEnd w:id="129"/>
      <w:bookmarkEnd w:id="130"/>
      <w:bookmarkEnd w:id="131"/>
      <w:bookmarkEnd w:id="132"/>
      <w:bookmarkEnd w:id="133"/>
    </w:p>
    <w:p w14:paraId="771E48CB" w14:textId="77777777" w:rsidR="00FA39B9" w:rsidRPr="00FA39B9" w:rsidRDefault="00FA39B9" w:rsidP="00FA39B9">
      <w:pPr>
        <w:spacing w:before="240"/>
        <w:rPr>
          <w:rFonts w:cs="Calibri"/>
          <w:szCs w:val="22"/>
        </w:rPr>
      </w:pPr>
      <w:r w:rsidRPr="00FA39B9">
        <w:rPr>
          <w:rFonts w:cs="Calibri"/>
          <w:szCs w:val="22"/>
        </w:rPr>
        <w:t xml:space="preserve">Na terenie </w:t>
      </w:r>
      <w:r>
        <w:rPr>
          <w:rFonts w:cs="Calibri"/>
          <w:szCs w:val="22"/>
        </w:rPr>
        <w:t>G</w:t>
      </w:r>
      <w:r w:rsidRPr="00FA39B9">
        <w:rPr>
          <w:rFonts w:cs="Calibri"/>
          <w:szCs w:val="22"/>
        </w:rPr>
        <w:t>miny Bulkowo brak jest infrastruktury technicznej umożliwiającej dostawę do odbiorców gazu ziemnego. Przez teren gminy nie przebiegają również przesyłowe sieci gazowe wysokiego ciśnienia i nie są zlokalizowane stacje redukcyjno-pomiarowe.</w:t>
      </w:r>
    </w:p>
    <w:p w14:paraId="5FDB948C" w14:textId="77777777" w:rsidR="00FA39B9" w:rsidRPr="00FA39B9" w:rsidRDefault="00FA39B9" w:rsidP="00FA39B9">
      <w:pPr>
        <w:spacing w:before="240"/>
        <w:rPr>
          <w:rFonts w:cs="Calibri"/>
          <w:szCs w:val="22"/>
        </w:rPr>
      </w:pPr>
      <w:r w:rsidRPr="00FA39B9">
        <w:rPr>
          <w:rFonts w:cs="Calibri"/>
          <w:szCs w:val="22"/>
        </w:rPr>
        <w:t>Rurociągi gazowe wysokiego ciśnienia zlokalizowane najbliżej terenu zajmowanego przez gminę, z których możliwa jest ewentualna gazyfikacja gminy to:</w:t>
      </w:r>
    </w:p>
    <w:p w14:paraId="05DEA1FE" w14:textId="77777777" w:rsidR="00FA39B9" w:rsidRPr="00FA39B9" w:rsidRDefault="00FA39B9" w:rsidP="00B62E12">
      <w:pPr>
        <w:pStyle w:val="Akapitzlist"/>
        <w:numPr>
          <w:ilvl w:val="0"/>
          <w:numId w:val="40"/>
        </w:numPr>
        <w:rPr>
          <w:rFonts w:cs="Calibri"/>
          <w:szCs w:val="22"/>
        </w:rPr>
      </w:pPr>
      <w:r w:rsidRPr="00FA39B9">
        <w:rPr>
          <w:rFonts w:cs="Calibri"/>
          <w:szCs w:val="22"/>
        </w:rPr>
        <w:t>gazociąg Warszawa – Nasielsk – Płońsk - Płock,</w:t>
      </w:r>
    </w:p>
    <w:p w14:paraId="48F94CAA" w14:textId="77777777" w:rsidR="00FA39B9" w:rsidRPr="00FA39B9" w:rsidRDefault="00FA39B9" w:rsidP="00B62E12">
      <w:pPr>
        <w:pStyle w:val="Akapitzlist"/>
        <w:numPr>
          <w:ilvl w:val="0"/>
          <w:numId w:val="40"/>
        </w:numPr>
        <w:spacing w:before="240"/>
        <w:rPr>
          <w:rFonts w:cs="Calibri"/>
          <w:szCs w:val="22"/>
        </w:rPr>
      </w:pPr>
      <w:r w:rsidRPr="00FA39B9">
        <w:rPr>
          <w:rFonts w:cs="Calibri"/>
          <w:szCs w:val="22"/>
        </w:rPr>
        <w:t>gazociąg Płock – Sierpc.</w:t>
      </w:r>
    </w:p>
    <w:p w14:paraId="1EFEE2DD" w14:textId="77777777" w:rsidR="00FA39B9" w:rsidRPr="00FA39B9" w:rsidRDefault="00FA39B9" w:rsidP="00FA39B9">
      <w:pPr>
        <w:spacing w:before="240"/>
        <w:rPr>
          <w:rFonts w:cs="Calibri"/>
          <w:szCs w:val="22"/>
        </w:rPr>
      </w:pPr>
      <w:r w:rsidRPr="00C46157">
        <w:rPr>
          <w:rFonts w:cs="Calibri"/>
          <w:szCs w:val="22"/>
        </w:rPr>
        <w:t>Przedsięwzięcie to wymagałoby budowy odgałęzienia od jednego z ww. gazociągów wysokiego ciśnienia,</w:t>
      </w:r>
      <w:r w:rsidRPr="00FA39B9">
        <w:rPr>
          <w:rFonts w:cs="Calibri"/>
          <w:szCs w:val="22"/>
        </w:rPr>
        <w:t xml:space="preserve"> stacji redukcyjno-pomiarowej I</w:t>
      </w:r>
      <w:r w:rsidRPr="003B7F64">
        <w:rPr>
          <w:rFonts w:cs="Calibri"/>
          <w:szCs w:val="22"/>
          <w:vertAlign w:val="superscript"/>
        </w:rPr>
        <w:t>0</w:t>
      </w:r>
      <w:r w:rsidRPr="00FA39B9">
        <w:rPr>
          <w:rFonts w:cs="Calibri"/>
          <w:szCs w:val="22"/>
        </w:rPr>
        <w:t>, oraz gazowej sieci rozdzielczej średniego ciśnienia.</w:t>
      </w:r>
    </w:p>
    <w:p w14:paraId="3351E83E" w14:textId="77777777" w:rsidR="003B7F64" w:rsidRDefault="003B7F64" w:rsidP="00FA39B9">
      <w:pPr>
        <w:spacing w:before="240"/>
        <w:rPr>
          <w:rFonts w:cs="Calibri"/>
          <w:szCs w:val="22"/>
        </w:rPr>
      </w:pPr>
      <w:r>
        <w:rPr>
          <w:rFonts w:cs="Calibri"/>
          <w:szCs w:val="22"/>
        </w:rPr>
        <w:lastRenderedPageBreak/>
        <w:t>Według danych otrzymanych od Polskiej Spółki Gazownictwa</w:t>
      </w:r>
      <w:r w:rsidR="00204688">
        <w:rPr>
          <w:rFonts w:cs="Calibri"/>
          <w:szCs w:val="22"/>
        </w:rPr>
        <w:t xml:space="preserve"> Sp. z o.o.</w:t>
      </w:r>
      <w:r>
        <w:rPr>
          <w:rFonts w:cs="Calibri"/>
          <w:szCs w:val="22"/>
        </w:rPr>
        <w:t xml:space="preserve"> Oddział Zakład Gazowniczy </w:t>
      </w:r>
      <w:r w:rsidR="00204688">
        <w:rPr>
          <w:rFonts w:cs="Calibri"/>
          <w:szCs w:val="22"/>
        </w:rPr>
        <w:br/>
      </w:r>
      <w:r>
        <w:rPr>
          <w:rFonts w:cs="Calibri"/>
          <w:szCs w:val="22"/>
        </w:rPr>
        <w:t>w Warszawie, obecnie na terenie Gminy Bulkowo nie są planowane inwestycje związane z budową sieci gazowej.</w:t>
      </w:r>
    </w:p>
    <w:p w14:paraId="68474F96" w14:textId="77777777" w:rsidR="008947FA" w:rsidRPr="008947FA" w:rsidRDefault="00FA39B9" w:rsidP="008947FA">
      <w:pPr>
        <w:spacing w:before="240"/>
        <w:rPr>
          <w:rFonts w:cs="Calibri"/>
          <w:szCs w:val="22"/>
        </w:rPr>
      </w:pPr>
      <w:r w:rsidRPr="00FA39B9">
        <w:rPr>
          <w:rFonts w:cs="Calibri"/>
          <w:szCs w:val="22"/>
        </w:rPr>
        <w:t>Wobec braku sieci gazu ziemnego mieszkańcy korzystają z gazu propan-butan, dystrybuowanego w butlach.</w:t>
      </w:r>
      <w:r>
        <w:rPr>
          <w:rFonts w:cs="Calibri"/>
          <w:szCs w:val="22"/>
        </w:rPr>
        <w:t xml:space="preserve"> </w:t>
      </w:r>
      <w:r w:rsidRPr="00FA39B9">
        <w:rPr>
          <w:rFonts w:cs="Calibri"/>
          <w:szCs w:val="22"/>
        </w:rPr>
        <w:t>Gaz płynny jest paliwem ekologicznym i dlatego jest godny polecenia jako alternatywa w stosunku do</w:t>
      </w:r>
      <w:r w:rsidR="00204688">
        <w:rPr>
          <w:rFonts w:cs="Calibri"/>
          <w:szCs w:val="22"/>
        </w:rPr>
        <w:t xml:space="preserve"> paliw stałych,</w:t>
      </w:r>
      <w:r w:rsidRPr="00FA39B9">
        <w:rPr>
          <w:rFonts w:cs="Calibri"/>
          <w:szCs w:val="22"/>
        </w:rPr>
        <w:t xml:space="preserve"> oleju opałowego. </w:t>
      </w:r>
      <w:r w:rsidR="00204688">
        <w:rPr>
          <w:rFonts w:cs="Calibri"/>
          <w:szCs w:val="22"/>
        </w:rPr>
        <w:t>L</w:t>
      </w:r>
      <w:r w:rsidRPr="00FA39B9">
        <w:rPr>
          <w:rFonts w:cs="Calibri"/>
          <w:szCs w:val="22"/>
        </w:rPr>
        <w:t>ikwidacja węglowych trzonów kuchennych i zastąpienie ich kuchniami gazowymi zasilanymi gazem płynnym ma duży wpływ na ochronę środowiska naturalnego.</w:t>
      </w:r>
      <w:r w:rsidR="003B7F64">
        <w:rPr>
          <w:rFonts w:cs="Calibri"/>
          <w:szCs w:val="22"/>
        </w:rPr>
        <w:t xml:space="preserve"> </w:t>
      </w:r>
      <w:r w:rsidRPr="00FA39B9">
        <w:rPr>
          <w:rFonts w:cs="Calibri"/>
          <w:szCs w:val="22"/>
        </w:rPr>
        <w:t>W związku z powyższym działania gminy powinny sprzyjać rozwojowi dystrybucji płynnych paliw gazowych na jej terenie.</w:t>
      </w:r>
      <w:bookmarkEnd w:id="134"/>
      <w:bookmarkEnd w:id="135"/>
      <w:bookmarkEnd w:id="136"/>
      <w:bookmarkEnd w:id="137"/>
      <w:bookmarkEnd w:id="138"/>
      <w:bookmarkEnd w:id="139"/>
      <w:bookmarkEnd w:id="140"/>
    </w:p>
    <w:p w14:paraId="12C52F1F" w14:textId="77777777" w:rsidR="00DD468E" w:rsidRPr="00F02048" w:rsidRDefault="00DD468E" w:rsidP="00DD468E">
      <w:pPr>
        <w:pStyle w:val="Nagwek2"/>
        <w:ind w:left="576"/>
        <w:rPr>
          <w:rFonts w:cs="Calibri"/>
        </w:rPr>
      </w:pPr>
      <w:bookmarkStart w:id="141" w:name="_Toc432503579"/>
      <w:bookmarkStart w:id="142" w:name="_Toc34816880"/>
      <w:r w:rsidRPr="00F02048">
        <w:rPr>
          <w:rFonts w:cs="Calibri"/>
        </w:rPr>
        <w:t>Kotłownie</w:t>
      </w:r>
      <w:bookmarkEnd w:id="141"/>
      <w:bookmarkEnd w:id="142"/>
    </w:p>
    <w:p w14:paraId="31AD74E1" w14:textId="77777777" w:rsidR="00DD468E" w:rsidRPr="004D3377" w:rsidRDefault="00DD468E" w:rsidP="00DD468E">
      <w:pPr>
        <w:pStyle w:val="Tekstpodstawowy2"/>
        <w:autoSpaceDE w:val="0"/>
        <w:spacing w:line="276" w:lineRule="auto"/>
      </w:pPr>
      <w:r w:rsidRPr="004D3377">
        <w:t>Na terenach niskiej intensywności zabudowy tak</w:t>
      </w:r>
      <w:r w:rsidR="00204688">
        <w:t>,</w:t>
      </w:r>
      <w:r w:rsidRPr="004D3377">
        <w:t xml:space="preserve"> jak w przypadku </w:t>
      </w:r>
      <w:r w:rsidR="00CE4C8E">
        <w:t>G</w:t>
      </w:r>
      <w:r w:rsidRPr="004D3377">
        <w:t xml:space="preserve">miny Bulkowo gospodarstwa domowe, budynki użyteczności </w:t>
      </w:r>
      <w:r w:rsidR="00CE4C8E" w:rsidRPr="004D3377">
        <w:t>publicznej</w:t>
      </w:r>
      <w:r w:rsidRPr="004D3377">
        <w:t xml:space="preserve"> </w:t>
      </w:r>
      <w:r w:rsidR="00204688">
        <w:t>i</w:t>
      </w:r>
      <w:r w:rsidRPr="004D3377">
        <w:t xml:space="preserve"> usługowe zaopatrywane są w ciepło z indywidualnych kotłowni. </w:t>
      </w:r>
    </w:p>
    <w:p w14:paraId="6669B38D" w14:textId="77777777" w:rsidR="00DD468E" w:rsidRPr="004D3377" w:rsidRDefault="00DD468E" w:rsidP="00DD468E">
      <w:pPr>
        <w:pStyle w:val="Tekstpodstawowy2"/>
        <w:autoSpaceDE w:val="0"/>
        <w:spacing w:line="276" w:lineRule="auto"/>
      </w:pPr>
      <w:r w:rsidRPr="004D3377">
        <w:t xml:space="preserve">W tabeli poniżej zestawiono dane </w:t>
      </w:r>
      <w:r w:rsidR="00204688">
        <w:t>dot.</w:t>
      </w:r>
      <w:r w:rsidRPr="004D3377">
        <w:t xml:space="preserve"> kotłowni w budynkach jednostek gminnych oraz instytucji publicznych na terenie gminy.</w:t>
      </w:r>
    </w:p>
    <w:p w14:paraId="001A23EF" w14:textId="40D5A6CE" w:rsidR="00DD468E" w:rsidRDefault="00DD468E" w:rsidP="00DD468E">
      <w:pPr>
        <w:pStyle w:val="Legenda"/>
        <w:spacing w:before="120"/>
        <w:jc w:val="both"/>
      </w:pPr>
      <w:bookmarkStart w:id="143" w:name="_Toc377631733"/>
      <w:bookmarkStart w:id="144" w:name="_Toc432503722"/>
      <w:bookmarkStart w:id="145" w:name="_Toc34816938"/>
      <w:r w:rsidRPr="004D3377">
        <w:t xml:space="preserve">Tabela </w:t>
      </w:r>
      <w:r w:rsidR="002347FD">
        <w:rPr>
          <w:noProof/>
        </w:rPr>
        <w:fldChar w:fldCharType="begin"/>
      </w:r>
      <w:r w:rsidR="002347FD">
        <w:rPr>
          <w:noProof/>
        </w:rPr>
        <w:instrText xml:space="preserve"> SEQ Tabela \* ARABIC </w:instrText>
      </w:r>
      <w:r w:rsidR="002347FD">
        <w:rPr>
          <w:noProof/>
        </w:rPr>
        <w:fldChar w:fldCharType="separate"/>
      </w:r>
      <w:r w:rsidR="001E5AE6">
        <w:rPr>
          <w:noProof/>
        </w:rPr>
        <w:t>2</w:t>
      </w:r>
      <w:r w:rsidR="002347FD">
        <w:rPr>
          <w:noProof/>
        </w:rPr>
        <w:fldChar w:fldCharType="end"/>
      </w:r>
      <w:r w:rsidRPr="004D3377">
        <w:t xml:space="preserve">. Wykaz budynków </w:t>
      </w:r>
      <w:r w:rsidR="007F3A2A" w:rsidRPr="004D3377">
        <w:t>zarządzanych</w:t>
      </w:r>
      <w:r w:rsidRPr="004D3377">
        <w:t xml:space="preserve"> bądź będąc</w:t>
      </w:r>
      <w:r w:rsidR="0014040E">
        <w:t>ych</w:t>
      </w:r>
      <w:r w:rsidRPr="004D3377">
        <w:t xml:space="preserve"> własnością </w:t>
      </w:r>
      <w:r w:rsidR="00CE4C8E">
        <w:t>G</w:t>
      </w:r>
      <w:r w:rsidRPr="004D3377">
        <w:t xml:space="preserve">miny </w:t>
      </w:r>
      <w:bookmarkEnd w:id="143"/>
      <w:r w:rsidRPr="004D3377">
        <w:t>Bulkowo.</w:t>
      </w:r>
      <w:bookmarkEnd w:id="144"/>
      <w:bookmarkEnd w:id="145"/>
    </w:p>
    <w:tbl>
      <w:tblPr>
        <w:tblW w:w="9771" w:type="dxa"/>
        <w:tblCellMar>
          <w:left w:w="70" w:type="dxa"/>
          <w:right w:w="70" w:type="dxa"/>
        </w:tblCellMar>
        <w:tblLook w:val="04A0" w:firstRow="1" w:lastRow="0" w:firstColumn="1" w:lastColumn="0" w:noHBand="0" w:noVBand="1"/>
      </w:tblPr>
      <w:tblGrid>
        <w:gridCol w:w="2117"/>
        <w:gridCol w:w="1134"/>
        <w:gridCol w:w="847"/>
        <w:gridCol w:w="1139"/>
        <w:gridCol w:w="851"/>
        <w:gridCol w:w="836"/>
        <w:gridCol w:w="843"/>
        <w:gridCol w:w="791"/>
        <w:gridCol w:w="1213"/>
      </w:tblGrid>
      <w:tr w:rsidR="00CE4C8E" w:rsidRPr="00CE4C8E" w14:paraId="1035B0EA" w14:textId="77777777" w:rsidTr="00CE4C8E">
        <w:trPr>
          <w:trHeight w:val="445"/>
        </w:trPr>
        <w:tc>
          <w:tcPr>
            <w:tcW w:w="21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E13708"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Nazwa budynku</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C08F205"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Lokalizacja</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E396FEF"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Rok budowy</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14:paraId="2C880DBD"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Powierzchnia</w:t>
            </w:r>
            <w:r w:rsidRPr="00332BD0">
              <w:rPr>
                <w:rFonts w:cs="Calibri"/>
                <w:b/>
                <w:bCs/>
                <w:color w:val="000000"/>
                <w:sz w:val="18"/>
                <w:szCs w:val="18"/>
              </w:rPr>
              <w:br/>
              <w:t xml:space="preserve">ogrzewana  </w:t>
            </w:r>
            <w:r w:rsidRPr="00CE4C8E">
              <w:rPr>
                <w:rFonts w:cs="Calibri"/>
                <w:b/>
                <w:bCs/>
                <w:color w:val="000000"/>
                <w:sz w:val="18"/>
                <w:szCs w:val="18"/>
              </w:rPr>
              <w:t>[</w:t>
            </w:r>
            <w:r w:rsidRPr="00332BD0">
              <w:rPr>
                <w:rFonts w:cs="Calibri"/>
                <w:b/>
                <w:bCs/>
                <w:color w:val="000000"/>
                <w:sz w:val="18"/>
                <w:szCs w:val="18"/>
              </w:rPr>
              <w:t>m</w:t>
            </w:r>
            <w:r w:rsidRPr="00332BD0">
              <w:rPr>
                <w:rFonts w:cs="Calibri"/>
                <w:b/>
                <w:bCs/>
                <w:color w:val="000000"/>
                <w:sz w:val="18"/>
                <w:szCs w:val="18"/>
                <w:vertAlign w:val="superscript"/>
              </w:rPr>
              <w:t>2</w:t>
            </w:r>
            <w:r w:rsidRPr="00CE4C8E">
              <w:rPr>
                <w:rFonts w:cs="Calibri"/>
                <w:b/>
                <w:bCs/>
                <w:color w:val="000000"/>
                <w:sz w:val="18"/>
                <w:szCs w:val="18"/>
              </w:rPr>
              <w: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A83C8B9"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Źródło ciepła</w:t>
            </w:r>
          </w:p>
        </w:tc>
        <w:tc>
          <w:tcPr>
            <w:tcW w:w="836" w:type="dxa"/>
            <w:tcBorders>
              <w:top w:val="single" w:sz="8" w:space="0" w:color="auto"/>
              <w:left w:val="nil"/>
              <w:bottom w:val="single" w:sz="8" w:space="0" w:color="auto"/>
              <w:right w:val="single" w:sz="8" w:space="0" w:color="auto"/>
            </w:tcBorders>
            <w:shd w:val="clear" w:color="auto" w:fill="auto"/>
            <w:vAlign w:val="center"/>
            <w:hideMark/>
          </w:tcPr>
          <w:p w14:paraId="2CB862D6"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Zużycie paliwa w 2019 r.</w:t>
            </w:r>
          </w:p>
        </w:tc>
        <w:tc>
          <w:tcPr>
            <w:tcW w:w="843" w:type="dxa"/>
            <w:tcBorders>
              <w:top w:val="single" w:sz="8" w:space="0" w:color="auto"/>
              <w:left w:val="nil"/>
              <w:bottom w:val="single" w:sz="8" w:space="0" w:color="auto"/>
              <w:right w:val="single" w:sz="8" w:space="0" w:color="auto"/>
            </w:tcBorders>
            <w:shd w:val="clear" w:color="auto" w:fill="auto"/>
            <w:vAlign w:val="center"/>
            <w:hideMark/>
          </w:tcPr>
          <w:p w14:paraId="38B46883"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Rok produkcji kotła</w:t>
            </w:r>
          </w:p>
        </w:tc>
        <w:tc>
          <w:tcPr>
            <w:tcW w:w="791" w:type="dxa"/>
            <w:tcBorders>
              <w:top w:val="single" w:sz="8" w:space="0" w:color="auto"/>
              <w:left w:val="nil"/>
              <w:bottom w:val="single" w:sz="8" w:space="0" w:color="auto"/>
              <w:right w:val="single" w:sz="8" w:space="0" w:color="auto"/>
            </w:tcBorders>
            <w:shd w:val="clear" w:color="auto" w:fill="auto"/>
            <w:vAlign w:val="center"/>
            <w:hideMark/>
          </w:tcPr>
          <w:p w14:paraId="7C1A28FA"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Moc kotła [kW]</w:t>
            </w:r>
          </w:p>
        </w:tc>
        <w:tc>
          <w:tcPr>
            <w:tcW w:w="1213" w:type="dxa"/>
            <w:tcBorders>
              <w:top w:val="single" w:sz="8" w:space="0" w:color="auto"/>
              <w:left w:val="nil"/>
              <w:bottom w:val="single" w:sz="8" w:space="0" w:color="auto"/>
              <w:right w:val="single" w:sz="8" w:space="0" w:color="auto"/>
            </w:tcBorders>
            <w:shd w:val="clear" w:color="auto" w:fill="auto"/>
            <w:vAlign w:val="center"/>
            <w:hideMark/>
          </w:tcPr>
          <w:p w14:paraId="12A2F24A" w14:textId="77777777" w:rsidR="00A549D2" w:rsidRPr="00332BD0" w:rsidRDefault="00A549D2" w:rsidP="00332BD0">
            <w:pPr>
              <w:spacing w:line="240" w:lineRule="auto"/>
              <w:jc w:val="center"/>
              <w:rPr>
                <w:rFonts w:cs="Calibri"/>
                <w:b/>
                <w:bCs/>
                <w:color w:val="000000"/>
                <w:sz w:val="18"/>
                <w:szCs w:val="18"/>
              </w:rPr>
            </w:pPr>
            <w:r w:rsidRPr="00332BD0">
              <w:rPr>
                <w:rFonts w:cs="Calibri"/>
                <w:b/>
                <w:bCs/>
                <w:color w:val="000000"/>
                <w:sz w:val="18"/>
                <w:szCs w:val="18"/>
              </w:rPr>
              <w:t>Zużycie energii elektr.  [</w:t>
            </w:r>
            <w:r w:rsidRPr="00CE4C8E">
              <w:rPr>
                <w:rFonts w:cs="Calibri"/>
                <w:b/>
                <w:bCs/>
                <w:color w:val="000000"/>
                <w:sz w:val="18"/>
                <w:szCs w:val="18"/>
              </w:rPr>
              <w:t>k</w:t>
            </w:r>
            <w:r w:rsidRPr="00332BD0">
              <w:rPr>
                <w:rFonts w:cs="Calibri"/>
                <w:b/>
                <w:bCs/>
                <w:color w:val="000000"/>
                <w:sz w:val="18"/>
                <w:szCs w:val="18"/>
              </w:rPr>
              <w:t xml:space="preserve">Wh/rok]              </w:t>
            </w:r>
          </w:p>
        </w:tc>
      </w:tr>
      <w:tr w:rsidR="00CE4C8E" w:rsidRPr="00CE4C8E" w14:paraId="281FCD07" w14:textId="77777777" w:rsidTr="00CE4C8E">
        <w:trPr>
          <w:trHeight w:val="271"/>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76D0C50A"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Budynek Świetlicy OSP w Nadułkach</w:t>
            </w:r>
          </w:p>
        </w:tc>
        <w:tc>
          <w:tcPr>
            <w:tcW w:w="1134" w:type="dxa"/>
            <w:tcBorders>
              <w:top w:val="nil"/>
              <w:left w:val="nil"/>
              <w:bottom w:val="single" w:sz="8" w:space="0" w:color="auto"/>
              <w:right w:val="single" w:sz="8" w:space="0" w:color="auto"/>
            </w:tcBorders>
            <w:shd w:val="clear" w:color="auto" w:fill="auto"/>
            <w:vAlign w:val="center"/>
            <w:hideMark/>
          </w:tcPr>
          <w:p w14:paraId="42240E2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Nadułki 42</w:t>
            </w:r>
          </w:p>
        </w:tc>
        <w:tc>
          <w:tcPr>
            <w:tcW w:w="847" w:type="dxa"/>
            <w:tcBorders>
              <w:top w:val="nil"/>
              <w:left w:val="nil"/>
              <w:bottom w:val="single" w:sz="8" w:space="0" w:color="auto"/>
              <w:right w:val="single" w:sz="8" w:space="0" w:color="auto"/>
            </w:tcBorders>
            <w:shd w:val="clear" w:color="auto" w:fill="auto"/>
            <w:vAlign w:val="center"/>
            <w:hideMark/>
          </w:tcPr>
          <w:p w14:paraId="7C3F3824"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1975</w:t>
            </w:r>
          </w:p>
        </w:tc>
        <w:tc>
          <w:tcPr>
            <w:tcW w:w="1139" w:type="dxa"/>
            <w:tcBorders>
              <w:top w:val="nil"/>
              <w:left w:val="nil"/>
              <w:bottom w:val="single" w:sz="8" w:space="0" w:color="auto"/>
              <w:right w:val="single" w:sz="8" w:space="0" w:color="auto"/>
            </w:tcBorders>
            <w:shd w:val="clear" w:color="auto" w:fill="auto"/>
            <w:vAlign w:val="center"/>
            <w:hideMark/>
          </w:tcPr>
          <w:p w14:paraId="2059BEB5"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178,8</w:t>
            </w:r>
          </w:p>
        </w:tc>
        <w:tc>
          <w:tcPr>
            <w:tcW w:w="851" w:type="dxa"/>
            <w:tcBorders>
              <w:top w:val="nil"/>
              <w:left w:val="nil"/>
              <w:bottom w:val="single" w:sz="8" w:space="0" w:color="auto"/>
              <w:right w:val="single" w:sz="8" w:space="0" w:color="auto"/>
            </w:tcBorders>
            <w:shd w:val="clear" w:color="auto" w:fill="auto"/>
            <w:vAlign w:val="center"/>
            <w:hideMark/>
          </w:tcPr>
          <w:p w14:paraId="2DF5E286"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pelet</w:t>
            </w:r>
          </w:p>
        </w:tc>
        <w:tc>
          <w:tcPr>
            <w:tcW w:w="836" w:type="dxa"/>
            <w:tcBorders>
              <w:top w:val="nil"/>
              <w:left w:val="nil"/>
              <w:bottom w:val="single" w:sz="8" w:space="0" w:color="auto"/>
              <w:right w:val="single" w:sz="8" w:space="0" w:color="auto"/>
            </w:tcBorders>
            <w:shd w:val="clear" w:color="auto" w:fill="auto"/>
            <w:vAlign w:val="center"/>
            <w:hideMark/>
          </w:tcPr>
          <w:p w14:paraId="4CFFEE12"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3</w:t>
            </w:r>
            <w:r w:rsidR="00CE4C8E" w:rsidRPr="00CE4C8E">
              <w:rPr>
                <w:rFonts w:cs="Calibri"/>
                <w:color w:val="000000"/>
                <w:sz w:val="18"/>
                <w:szCs w:val="18"/>
              </w:rPr>
              <w:t xml:space="preserve"> Mg</w:t>
            </w:r>
          </w:p>
        </w:tc>
        <w:tc>
          <w:tcPr>
            <w:tcW w:w="843" w:type="dxa"/>
            <w:tcBorders>
              <w:top w:val="nil"/>
              <w:left w:val="nil"/>
              <w:bottom w:val="single" w:sz="8" w:space="0" w:color="auto"/>
              <w:right w:val="single" w:sz="8" w:space="0" w:color="auto"/>
            </w:tcBorders>
            <w:shd w:val="clear" w:color="auto" w:fill="auto"/>
            <w:vAlign w:val="center"/>
            <w:hideMark/>
          </w:tcPr>
          <w:p w14:paraId="115CF5A5"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2018</w:t>
            </w:r>
          </w:p>
        </w:tc>
        <w:tc>
          <w:tcPr>
            <w:tcW w:w="791" w:type="dxa"/>
            <w:tcBorders>
              <w:top w:val="nil"/>
              <w:left w:val="nil"/>
              <w:bottom w:val="single" w:sz="8" w:space="0" w:color="auto"/>
              <w:right w:val="single" w:sz="8" w:space="0" w:color="auto"/>
            </w:tcBorders>
            <w:shd w:val="clear" w:color="auto" w:fill="auto"/>
            <w:vAlign w:val="center"/>
            <w:hideMark/>
          </w:tcPr>
          <w:p w14:paraId="36486AE5"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 xml:space="preserve">20 </w:t>
            </w:r>
          </w:p>
        </w:tc>
        <w:tc>
          <w:tcPr>
            <w:tcW w:w="1213" w:type="dxa"/>
            <w:tcBorders>
              <w:top w:val="nil"/>
              <w:left w:val="nil"/>
              <w:bottom w:val="single" w:sz="8" w:space="0" w:color="auto"/>
              <w:right w:val="single" w:sz="8" w:space="0" w:color="auto"/>
            </w:tcBorders>
            <w:shd w:val="clear" w:color="auto" w:fill="auto"/>
            <w:vAlign w:val="center"/>
            <w:hideMark/>
          </w:tcPr>
          <w:p w14:paraId="1339B6A0"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w:t>
            </w:r>
            <w:r w:rsidRPr="00CE4C8E">
              <w:rPr>
                <w:rFonts w:cs="Calibri"/>
                <w:color w:val="000000"/>
                <w:sz w:val="18"/>
                <w:szCs w:val="18"/>
              </w:rPr>
              <w:t xml:space="preserve"> </w:t>
            </w:r>
            <w:r w:rsidRPr="00332BD0">
              <w:rPr>
                <w:rFonts w:cs="Calibri"/>
                <w:color w:val="000000"/>
                <w:sz w:val="18"/>
                <w:szCs w:val="18"/>
              </w:rPr>
              <w:t xml:space="preserve">290 </w:t>
            </w:r>
          </w:p>
        </w:tc>
      </w:tr>
      <w:tr w:rsidR="00CE4C8E" w:rsidRPr="00CE4C8E" w14:paraId="623655DB" w14:textId="77777777" w:rsidTr="00CE4C8E">
        <w:trPr>
          <w:trHeight w:val="447"/>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67094228"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Urząd Gminy Bulkowo GOPS i</w:t>
            </w:r>
            <w:r w:rsidR="00CE4C8E">
              <w:rPr>
                <w:rFonts w:cs="Calibri"/>
                <w:color w:val="000000"/>
                <w:sz w:val="18"/>
                <w:szCs w:val="18"/>
              </w:rPr>
              <w:t xml:space="preserve"> </w:t>
            </w:r>
            <w:r w:rsidRPr="00332BD0">
              <w:rPr>
                <w:rFonts w:cs="Calibri"/>
                <w:color w:val="000000"/>
                <w:sz w:val="18"/>
                <w:szCs w:val="18"/>
              </w:rPr>
              <w:t>GK</w:t>
            </w:r>
          </w:p>
        </w:tc>
        <w:tc>
          <w:tcPr>
            <w:tcW w:w="1134" w:type="dxa"/>
            <w:tcBorders>
              <w:top w:val="nil"/>
              <w:left w:val="nil"/>
              <w:bottom w:val="single" w:sz="8" w:space="0" w:color="auto"/>
              <w:right w:val="single" w:sz="8" w:space="0" w:color="auto"/>
            </w:tcBorders>
            <w:shd w:val="clear" w:color="auto" w:fill="auto"/>
            <w:vAlign w:val="center"/>
            <w:hideMark/>
          </w:tcPr>
          <w:p w14:paraId="693BF6B5"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Bulkowo, ul. Szkolna 1</w:t>
            </w:r>
          </w:p>
        </w:tc>
        <w:tc>
          <w:tcPr>
            <w:tcW w:w="847" w:type="dxa"/>
            <w:tcBorders>
              <w:top w:val="nil"/>
              <w:left w:val="nil"/>
              <w:bottom w:val="single" w:sz="8" w:space="0" w:color="auto"/>
              <w:right w:val="single" w:sz="8" w:space="0" w:color="auto"/>
            </w:tcBorders>
            <w:shd w:val="clear" w:color="auto" w:fill="auto"/>
            <w:vAlign w:val="center"/>
            <w:hideMark/>
          </w:tcPr>
          <w:p w14:paraId="3C747976"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1974</w:t>
            </w:r>
          </w:p>
        </w:tc>
        <w:tc>
          <w:tcPr>
            <w:tcW w:w="1139" w:type="dxa"/>
            <w:tcBorders>
              <w:top w:val="nil"/>
              <w:left w:val="nil"/>
              <w:bottom w:val="single" w:sz="8" w:space="0" w:color="auto"/>
              <w:right w:val="single" w:sz="8" w:space="0" w:color="auto"/>
            </w:tcBorders>
            <w:shd w:val="clear" w:color="auto" w:fill="auto"/>
            <w:vAlign w:val="center"/>
            <w:hideMark/>
          </w:tcPr>
          <w:p w14:paraId="5B64796F"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669,3</w:t>
            </w:r>
          </w:p>
        </w:tc>
        <w:tc>
          <w:tcPr>
            <w:tcW w:w="851" w:type="dxa"/>
            <w:tcBorders>
              <w:top w:val="nil"/>
              <w:left w:val="nil"/>
              <w:bottom w:val="single" w:sz="8" w:space="0" w:color="auto"/>
              <w:right w:val="single" w:sz="8" w:space="0" w:color="auto"/>
            </w:tcBorders>
            <w:shd w:val="clear" w:color="auto" w:fill="auto"/>
            <w:vAlign w:val="center"/>
            <w:hideMark/>
          </w:tcPr>
          <w:p w14:paraId="389381CC"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olej opałowy</w:t>
            </w:r>
          </w:p>
        </w:tc>
        <w:tc>
          <w:tcPr>
            <w:tcW w:w="836" w:type="dxa"/>
            <w:tcBorders>
              <w:top w:val="nil"/>
              <w:left w:val="nil"/>
              <w:bottom w:val="single" w:sz="8" w:space="0" w:color="auto"/>
              <w:right w:val="single" w:sz="8" w:space="0" w:color="auto"/>
            </w:tcBorders>
            <w:shd w:val="clear" w:color="auto" w:fill="auto"/>
            <w:vAlign w:val="center"/>
            <w:hideMark/>
          </w:tcPr>
          <w:p w14:paraId="0DE74D39"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16 m</w:t>
            </w:r>
            <w:r w:rsidRPr="00332BD0">
              <w:rPr>
                <w:rFonts w:cs="Calibri"/>
                <w:color w:val="000000"/>
                <w:sz w:val="18"/>
                <w:szCs w:val="18"/>
                <w:vertAlign w:val="superscript"/>
              </w:rPr>
              <w:t>3</w:t>
            </w:r>
          </w:p>
        </w:tc>
        <w:tc>
          <w:tcPr>
            <w:tcW w:w="843" w:type="dxa"/>
            <w:tcBorders>
              <w:top w:val="nil"/>
              <w:left w:val="nil"/>
              <w:bottom w:val="single" w:sz="8" w:space="0" w:color="auto"/>
              <w:right w:val="single" w:sz="8" w:space="0" w:color="auto"/>
            </w:tcBorders>
            <w:shd w:val="clear" w:color="auto" w:fill="auto"/>
            <w:vAlign w:val="center"/>
            <w:hideMark/>
          </w:tcPr>
          <w:p w14:paraId="7D8A3C9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2008</w:t>
            </w:r>
          </w:p>
        </w:tc>
        <w:tc>
          <w:tcPr>
            <w:tcW w:w="791" w:type="dxa"/>
            <w:tcBorders>
              <w:top w:val="nil"/>
              <w:left w:val="nil"/>
              <w:bottom w:val="single" w:sz="8" w:space="0" w:color="auto"/>
              <w:right w:val="single" w:sz="8" w:space="0" w:color="auto"/>
            </w:tcBorders>
            <w:shd w:val="clear" w:color="auto" w:fill="auto"/>
            <w:vAlign w:val="center"/>
            <w:hideMark/>
          </w:tcPr>
          <w:p w14:paraId="3B42CE6F"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300</w:t>
            </w:r>
            <w:r w:rsidRPr="00CE4C8E">
              <w:rPr>
                <w:rFonts w:cs="Calibri"/>
                <w:color w:val="000000"/>
                <w:sz w:val="18"/>
                <w:szCs w:val="18"/>
              </w:rPr>
              <w:t>,</w:t>
            </w:r>
            <w:r w:rsidR="00CE4C8E">
              <w:rPr>
                <w:rFonts w:cs="Calibri"/>
                <w:color w:val="000000"/>
                <w:sz w:val="18"/>
                <w:szCs w:val="18"/>
              </w:rPr>
              <w:t xml:space="preserve"> </w:t>
            </w:r>
            <w:r w:rsidRPr="00332BD0">
              <w:rPr>
                <w:rFonts w:cs="Calibri"/>
                <w:color w:val="000000"/>
                <w:sz w:val="18"/>
                <w:szCs w:val="18"/>
              </w:rPr>
              <w:t>200</w:t>
            </w:r>
          </w:p>
        </w:tc>
        <w:tc>
          <w:tcPr>
            <w:tcW w:w="1213" w:type="dxa"/>
            <w:tcBorders>
              <w:top w:val="nil"/>
              <w:left w:val="nil"/>
              <w:bottom w:val="single" w:sz="8" w:space="0" w:color="auto"/>
              <w:right w:val="single" w:sz="8" w:space="0" w:color="auto"/>
            </w:tcBorders>
            <w:shd w:val="clear" w:color="auto" w:fill="auto"/>
            <w:vAlign w:val="center"/>
            <w:hideMark/>
          </w:tcPr>
          <w:p w14:paraId="0CF65C0F"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21</w:t>
            </w:r>
            <w:r w:rsidRPr="00CE4C8E">
              <w:rPr>
                <w:rFonts w:cs="Calibri"/>
                <w:color w:val="000000"/>
                <w:sz w:val="18"/>
                <w:szCs w:val="18"/>
              </w:rPr>
              <w:t xml:space="preserve"> </w:t>
            </w:r>
            <w:r w:rsidRPr="00332BD0">
              <w:rPr>
                <w:rFonts w:cs="Calibri"/>
                <w:color w:val="000000"/>
                <w:sz w:val="18"/>
                <w:szCs w:val="18"/>
              </w:rPr>
              <w:t xml:space="preserve">646 </w:t>
            </w:r>
          </w:p>
        </w:tc>
      </w:tr>
      <w:tr w:rsidR="00CE4C8E" w:rsidRPr="00CE4C8E" w14:paraId="7C92DF74" w14:textId="77777777" w:rsidTr="00CE4C8E">
        <w:trPr>
          <w:trHeight w:val="327"/>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5988AB6B" w14:textId="45485E3D" w:rsidR="00A549D2" w:rsidRPr="00332BD0" w:rsidRDefault="00897723" w:rsidP="00CE4C8E">
            <w:pPr>
              <w:spacing w:line="240" w:lineRule="auto"/>
              <w:jc w:val="left"/>
              <w:rPr>
                <w:rFonts w:cs="Calibri"/>
                <w:color w:val="000000"/>
                <w:sz w:val="18"/>
                <w:szCs w:val="18"/>
              </w:rPr>
            </w:pPr>
            <w:r>
              <w:rPr>
                <w:rFonts w:cs="Calibri"/>
                <w:color w:val="000000"/>
                <w:sz w:val="18"/>
                <w:szCs w:val="18"/>
              </w:rPr>
              <w:t>Filia Szkoły Podstawowej w Bulkowie</w:t>
            </w:r>
          </w:p>
        </w:tc>
        <w:tc>
          <w:tcPr>
            <w:tcW w:w="1134" w:type="dxa"/>
            <w:tcBorders>
              <w:top w:val="nil"/>
              <w:left w:val="nil"/>
              <w:bottom w:val="single" w:sz="8" w:space="0" w:color="auto"/>
              <w:right w:val="single" w:sz="8" w:space="0" w:color="auto"/>
            </w:tcBorders>
            <w:shd w:val="clear" w:color="auto" w:fill="auto"/>
            <w:vAlign w:val="center"/>
            <w:hideMark/>
          </w:tcPr>
          <w:p w14:paraId="6B25012F"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Włóki 16</w:t>
            </w:r>
          </w:p>
        </w:tc>
        <w:tc>
          <w:tcPr>
            <w:tcW w:w="847" w:type="dxa"/>
            <w:tcBorders>
              <w:top w:val="nil"/>
              <w:left w:val="nil"/>
              <w:bottom w:val="single" w:sz="8" w:space="0" w:color="auto"/>
              <w:right w:val="single" w:sz="8" w:space="0" w:color="auto"/>
            </w:tcBorders>
            <w:shd w:val="clear" w:color="auto" w:fill="auto"/>
            <w:vAlign w:val="center"/>
            <w:hideMark/>
          </w:tcPr>
          <w:p w14:paraId="05AB55B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1988</w:t>
            </w:r>
          </w:p>
        </w:tc>
        <w:tc>
          <w:tcPr>
            <w:tcW w:w="1139" w:type="dxa"/>
            <w:tcBorders>
              <w:top w:val="nil"/>
              <w:left w:val="nil"/>
              <w:bottom w:val="single" w:sz="8" w:space="0" w:color="auto"/>
              <w:right w:val="single" w:sz="8" w:space="0" w:color="auto"/>
            </w:tcBorders>
            <w:shd w:val="clear" w:color="auto" w:fill="auto"/>
            <w:vAlign w:val="center"/>
            <w:hideMark/>
          </w:tcPr>
          <w:p w14:paraId="19035D9E"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291,07</w:t>
            </w:r>
          </w:p>
        </w:tc>
        <w:tc>
          <w:tcPr>
            <w:tcW w:w="851" w:type="dxa"/>
            <w:tcBorders>
              <w:top w:val="nil"/>
              <w:left w:val="nil"/>
              <w:bottom w:val="single" w:sz="8" w:space="0" w:color="auto"/>
              <w:right w:val="single" w:sz="8" w:space="0" w:color="auto"/>
            </w:tcBorders>
            <w:shd w:val="clear" w:color="auto" w:fill="auto"/>
            <w:vAlign w:val="center"/>
            <w:hideMark/>
          </w:tcPr>
          <w:p w14:paraId="312B229B"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węgiel</w:t>
            </w:r>
          </w:p>
        </w:tc>
        <w:tc>
          <w:tcPr>
            <w:tcW w:w="836" w:type="dxa"/>
            <w:tcBorders>
              <w:top w:val="nil"/>
              <w:left w:val="nil"/>
              <w:bottom w:val="single" w:sz="8" w:space="0" w:color="auto"/>
              <w:right w:val="single" w:sz="8" w:space="0" w:color="auto"/>
            </w:tcBorders>
            <w:shd w:val="clear" w:color="auto" w:fill="auto"/>
            <w:vAlign w:val="center"/>
            <w:hideMark/>
          </w:tcPr>
          <w:p w14:paraId="5EDB7497"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 xml:space="preserve">5 </w:t>
            </w:r>
            <w:r w:rsidR="00CE4C8E" w:rsidRPr="00CE4C8E">
              <w:rPr>
                <w:rFonts w:cs="Calibri"/>
                <w:color w:val="000000"/>
                <w:sz w:val="18"/>
                <w:szCs w:val="18"/>
              </w:rPr>
              <w:t>Mg</w:t>
            </w:r>
          </w:p>
        </w:tc>
        <w:tc>
          <w:tcPr>
            <w:tcW w:w="843" w:type="dxa"/>
            <w:tcBorders>
              <w:top w:val="nil"/>
              <w:left w:val="nil"/>
              <w:bottom w:val="single" w:sz="8" w:space="0" w:color="auto"/>
              <w:right w:val="single" w:sz="8" w:space="0" w:color="auto"/>
            </w:tcBorders>
            <w:shd w:val="clear" w:color="auto" w:fill="auto"/>
            <w:vAlign w:val="center"/>
            <w:hideMark/>
          </w:tcPr>
          <w:p w14:paraId="2414AE5B"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2014</w:t>
            </w:r>
          </w:p>
        </w:tc>
        <w:tc>
          <w:tcPr>
            <w:tcW w:w="791" w:type="dxa"/>
            <w:tcBorders>
              <w:top w:val="nil"/>
              <w:left w:val="nil"/>
              <w:bottom w:val="single" w:sz="8" w:space="0" w:color="auto"/>
              <w:right w:val="single" w:sz="8" w:space="0" w:color="auto"/>
            </w:tcBorders>
            <w:shd w:val="clear" w:color="auto" w:fill="auto"/>
            <w:vAlign w:val="center"/>
            <w:hideMark/>
          </w:tcPr>
          <w:p w14:paraId="4871A94E"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 xml:space="preserve">38 </w:t>
            </w:r>
          </w:p>
        </w:tc>
        <w:tc>
          <w:tcPr>
            <w:tcW w:w="1213" w:type="dxa"/>
            <w:tcBorders>
              <w:top w:val="nil"/>
              <w:left w:val="nil"/>
              <w:bottom w:val="single" w:sz="8" w:space="0" w:color="auto"/>
              <w:right w:val="single" w:sz="8" w:space="0" w:color="auto"/>
            </w:tcBorders>
            <w:shd w:val="clear" w:color="auto" w:fill="auto"/>
            <w:vAlign w:val="center"/>
            <w:hideMark/>
          </w:tcPr>
          <w:p w14:paraId="4B7903C8"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w:t>
            </w:r>
            <w:r w:rsidRPr="00CE4C8E">
              <w:rPr>
                <w:rFonts w:cs="Calibri"/>
                <w:color w:val="000000"/>
                <w:sz w:val="18"/>
                <w:szCs w:val="18"/>
              </w:rPr>
              <w:t xml:space="preserve"> </w:t>
            </w:r>
            <w:r w:rsidRPr="00332BD0">
              <w:rPr>
                <w:rFonts w:cs="Calibri"/>
                <w:color w:val="000000"/>
                <w:sz w:val="18"/>
                <w:szCs w:val="18"/>
              </w:rPr>
              <w:t xml:space="preserve">544 </w:t>
            </w:r>
          </w:p>
        </w:tc>
      </w:tr>
      <w:tr w:rsidR="00CE4C8E" w:rsidRPr="00CE4C8E" w14:paraId="5010061A" w14:textId="77777777" w:rsidTr="00CE4C8E">
        <w:trPr>
          <w:trHeight w:val="495"/>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29935024"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Gminna Biblioteka Publiczna w Bulkowie</w:t>
            </w:r>
          </w:p>
        </w:tc>
        <w:tc>
          <w:tcPr>
            <w:tcW w:w="1134" w:type="dxa"/>
            <w:tcBorders>
              <w:top w:val="nil"/>
              <w:left w:val="nil"/>
              <w:bottom w:val="single" w:sz="8" w:space="0" w:color="auto"/>
              <w:right w:val="single" w:sz="8" w:space="0" w:color="auto"/>
            </w:tcBorders>
            <w:shd w:val="clear" w:color="auto" w:fill="auto"/>
            <w:vAlign w:val="center"/>
            <w:hideMark/>
          </w:tcPr>
          <w:p w14:paraId="1376373E"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Bulkowo, ul. Szkolna 5/4</w:t>
            </w:r>
          </w:p>
        </w:tc>
        <w:tc>
          <w:tcPr>
            <w:tcW w:w="847" w:type="dxa"/>
            <w:tcBorders>
              <w:top w:val="nil"/>
              <w:left w:val="nil"/>
              <w:bottom w:val="single" w:sz="8" w:space="0" w:color="auto"/>
              <w:right w:val="single" w:sz="8" w:space="0" w:color="auto"/>
            </w:tcBorders>
            <w:shd w:val="clear" w:color="auto" w:fill="auto"/>
            <w:vAlign w:val="center"/>
            <w:hideMark/>
          </w:tcPr>
          <w:p w14:paraId="393207E9"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2006</w:t>
            </w:r>
          </w:p>
        </w:tc>
        <w:tc>
          <w:tcPr>
            <w:tcW w:w="1139" w:type="dxa"/>
            <w:tcBorders>
              <w:top w:val="nil"/>
              <w:left w:val="nil"/>
              <w:bottom w:val="single" w:sz="8" w:space="0" w:color="auto"/>
              <w:right w:val="single" w:sz="8" w:space="0" w:color="auto"/>
            </w:tcBorders>
            <w:shd w:val="clear" w:color="auto" w:fill="auto"/>
            <w:vAlign w:val="center"/>
            <w:hideMark/>
          </w:tcPr>
          <w:p w14:paraId="4F664CEF"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174,22</w:t>
            </w:r>
          </w:p>
        </w:tc>
        <w:tc>
          <w:tcPr>
            <w:tcW w:w="851" w:type="dxa"/>
            <w:tcBorders>
              <w:top w:val="nil"/>
              <w:left w:val="nil"/>
              <w:bottom w:val="single" w:sz="8" w:space="0" w:color="auto"/>
              <w:right w:val="single" w:sz="8" w:space="0" w:color="auto"/>
            </w:tcBorders>
            <w:shd w:val="clear" w:color="auto" w:fill="auto"/>
            <w:vAlign w:val="center"/>
            <w:hideMark/>
          </w:tcPr>
          <w:p w14:paraId="22A25E1E"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olej opałowy</w:t>
            </w:r>
          </w:p>
        </w:tc>
        <w:tc>
          <w:tcPr>
            <w:tcW w:w="836" w:type="dxa"/>
            <w:tcBorders>
              <w:top w:val="nil"/>
              <w:left w:val="nil"/>
              <w:bottom w:val="single" w:sz="8" w:space="0" w:color="auto"/>
              <w:right w:val="single" w:sz="8" w:space="0" w:color="auto"/>
            </w:tcBorders>
            <w:shd w:val="clear" w:color="auto" w:fill="auto"/>
            <w:vAlign w:val="center"/>
            <w:hideMark/>
          </w:tcPr>
          <w:p w14:paraId="4A0170F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3 m</w:t>
            </w:r>
            <w:r w:rsidRPr="00332BD0">
              <w:rPr>
                <w:rFonts w:cs="Calibri"/>
                <w:color w:val="000000"/>
                <w:sz w:val="18"/>
                <w:szCs w:val="18"/>
                <w:vertAlign w:val="superscript"/>
              </w:rPr>
              <w:t>3</w:t>
            </w:r>
          </w:p>
        </w:tc>
        <w:tc>
          <w:tcPr>
            <w:tcW w:w="843" w:type="dxa"/>
            <w:tcBorders>
              <w:top w:val="nil"/>
              <w:left w:val="nil"/>
              <w:bottom w:val="single" w:sz="8" w:space="0" w:color="auto"/>
              <w:right w:val="single" w:sz="8" w:space="0" w:color="auto"/>
            </w:tcBorders>
            <w:shd w:val="clear" w:color="auto" w:fill="auto"/>
            <w:vAlign w:val="center"/>
            <w:hideMark/>
          </w:tcPr>
          <w:p w14:paraId="34570221"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2006</w:t>
            </w:r>
          </w:p>
        </w:tc>
        <w:tc>
          <w:tcPr>
            <w:tcW w:w="791" w:type="dxa"/>
            <w:tcBorders>
              <w:top w:val="nil"/>
              <w:left w:val="nil"/>
              <w:bottom w:val="single" w:sz="8" w:space="0" w:color="auto"/>
              <w:right w:val="single" w:sz="8" w:space="0" w:color="auto"/>
            </w:tcBorders>
            <w:shd w:val="clear" w:color="auto" w:fill="auto"/>
            <w:vAlign w:val="center"/>
            <w:hideMark/>
          </w:tcPr>
          <w:p w14:paraId="08F97C64"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150</w:t>
            </w:r>
          </w:p>
        </w:tc>
        <w:tc>
          <w:tcPr>
            <w:tcW w:w="1213" w:type="dxa"/>
            <w:tcBorders>
              <w:top w:val="nil"/>
              <w:left w:val="nil"/>
              <w:bottom w:val="single" w:sz="8" w:space="0" w:color="auto"/>
              <w:right w:val="single" w:sz="8" w:space="0" w:color="auto"/>
            </w:tcBorders>
            <w:shd w:val="clear" w:color="auto" w:fill="auto"/>
            <w:vAlign w:val="center"/>
            <w:hideMark/>
          </w:tcPr>
          <w:p w14:paraId="6625B7FB"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5</w:t>
            </w:r>
            <w:r w:rsidRPr="00CE4C8E">
              <w:rPr>
                <w:rFonts w:cs="Calibri"/>
                <w:color w:val="000000"/>
                <w:sz w:val="18"/>
                <w:szCs w:val="18"/>
              </w:rPr>
              <w:t xml:space="preserve"> </w:t>
            </w:r>
            <w:r w:rsidRPr="00332BD0">
              <w:rPr>
                <w:rFonts w:cs="Calibri"/>
                <w:color w:val="000000"/>
                <w:sz w:val="18"/>
                <w:szCs w:val="18"/>
              </w:rPr>
              <w:t xml:space="preserve">124 </w:t>
            </w:r>
          </w:p>
        </w:tc>
      </w:tr>
      <w:tr w:rsidR="00CE4C8E" w:rsidRPr="00CE4C8E" w14:paraId="1BAB6B61" w14:textId="77777777" w:rsidTr="00CE4C8E">
        <w:trPr>
          <w:trHeight w:val="264"/>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11C6FF32"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Szkoła Podstawowa w Nowych Krubicach</w:t>
            </w:r>
          </w:p>
        </w:tc>
        <w:tc>
          <w:tcPr>
            <w:tcW w:w="1134" w:type="dxa"/>
            <w:tcBorders>
              <w:top w:val="nil"/>
              <w:left w:val="nil"/>
              <w:bottom w:val="single" w:sz="8" w:space="0" w:color="auto"/>
              <w:right w:val="single" w:sz="8" w:space="0" w:color="auto"/>
            </w:tcBorders>
            <w:shd w:val="clear" w:color="auto" w:fill="auto"/>
            <w:vAlign w:val="center"/>
            <w:hideMark/>
          </w:tcPr>
          <w:p w14:paraId="1A38DC49"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Nowe Krubice 8</w:t>
            </w:r>
          </w:p>
        </w:tc>
        <w:tc>
          <w:tcPr>
            <w:tcW w:w="847" w:type="dxa"/>
            <w:tcBorders>
              <w:top w:val="nil"/>
              <w:left w:val="nil"/>
              <w:bottom w:val="single" w:sz="8" w:space="0" w:color="auto"/>
              <w:right w:val="single" w:sz="8" w:space="0" w:color="auto"/>
            </w:tcBorders>
            <w:shd w:val="clear" w:color="auto" w:fill="auto"/>
            <w:vAlign w:val="center"/>
            <w:hideMark/>
          </w:tcPr>
          <w:p w14:paraId="12679C10"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1964</w:t>
            </w:r>
          </w:p>
        </w:tc>
        <w:tc>
          <w:tcPr>
            <w:tcW w:w="1139" w:type="dxa"/>
            <w:tcBorders>
              <w:top w:val="nil"/>
              <w:left w:val="nil"/>
              <w:bottom w:val="single" w:sz="8" w:space="0" w:color="auto"/>
              <w:right w:val="single" w:sz="8" w:space="0" w:color="auto"/>
            </w:tcBorders>
            <w:shd w:val="clear" w:color="auto" w:fill="auto"/>
            <w:vAlign w:val="center"/>
            <w:hideMark/>
          </w:tcPr>
          <w:p w14:paraId="2BDAC67D"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847,95</w:t>
            </w:r>
          </w:p>
        </w:tc>
        <w:tc>
          <w:tcPr>
            <w:tcW w:w="851" w:type="dxa"/>
            <w:tcBorders>
              <w:top w:val="nil"/>
              <w:left w:val="nil"/>
              <w:bottom w:val="single" w:sz="8" w:space="0" w:color="auto"/>
              <w:right w:val="single" w:sz="8" w:space="0" w:color="auto"/>
            </w:tcBorders>
            <w:shd w:val="clear" w:color="auto" w:fill="auto"/>
            <w:vAlign w:val="center"/>
            <w:hideMark/>
          </w:tcPr>
          <w:p w14:paraId="02FD777D"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olej opałowy</w:t>
            </w:r>
          </w:p>
        </w:tc>
        <w:tc>
          <w:tcPr>
            <w:tcW w:w="836" w:type="dxa"/>
            <w:tcBorders>
              <w:top w:val="nil"/>
              <w:left w:val="nil"/>
              <w:bottom w:val="single" w:sz="8" w:space="0" w:color="auto"/>
              <w:right w:val="single" w:sz="8" w:space="0" w:color="auto"/>
            </w:tcBorders>
            <w:shd w:val="clear" w:color="auto" w:fill="auto"/>
            <w:vAlign w:val="center"/>
            <w:hideMark/>
          </w:tcPr>
          <w:p w14:paraId="50DDB43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8,4 m</w:t>
            </w:r>
            <w:r w:rsidRPr="00332BD0">
              <w:rPr>
                <w:rFonts w:cs="Calibri"/>
                <w:color w:val="000000"/>
                <w:sz w:val="18"/>
                <w:szCs w:val="18"/>
                <w:vertAlign w:val="superscript"/>
              </w:rPr>
              <w:t>3</w:t>
            </w:r>
          </w:p>
        </w:tc>
        <w:tc>
          <w:tcPr>
            <w:tcW w:w="843" w:type="dxa"/>
            <w:tcBorders>
              <w:top w:val="nil"/>
              <w:left w:val="nil"/>
              <w:bottom w:val="single" w:sz="8" w:space="0" w:color="auto"/>
              <w:right w:val="single" w:sz="8" w:space="0" w:color="auto"/>
            </w:tcBorders>
            <w:shd w:val="clear" w:color="auto" w:fill="auto"/>
            <w:vAlign w:val="center"/>
            <w:hideMark/>
          </w:tcPr>
          <w:p w14:paraId="6457E94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2008</w:t>
            </w:r>
          </w:p>
        </w:tc>
        <w:tc>
          <w:tcPr>
            <w:tcW w:w="791" w:type="dxa"/>
            <w:tcBorders>
              <w:top w:val="nil"/>
              <w:left w:val="nil"/>
              <w:bottom w:val="single" w:sz="8" w:space="0" w:color="auto"/>
              <w:right w:val="single" w:sz="8" w:space="0" w:color="auto"/>
            </w:tcBorders>
            <w:shd w:val="clear" w:color="auto" w:fill="auto"/>
            <w:vAlign w:val="center"/>
            <w:hideMark/>
          </w:tcPr>
          <w:p w14:paraId="1B9DB305"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160</w:t>
            </w:r>
          </w:p>
        </w:tc>
        <w:tc>
          <w:tcPr>
            <w:tcW w:w="1213" w:type="dxa"/>
            <w:tcBorders>
              <w:top w:val="nil"/>
              <w:left w:val="nil"/>
              <w:bottom w:val="single" w:sz="8" w:space="0" w:color="auto"/>
              <w:right w:val="single" w:sz="8" w:space="0" w:color="auto"/>
            </w:tcBorders>
            <w:shd w:val="clear" w:color="auto" w:fill="auto"/>
            <w:vAlign w:val="center"/>
            <w:hideMark/>
          </w:tcPr>
          <w:p w14:paraId="0BE99951"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4</w:t>
            </w:r>
            <w:r w:rsidRPr="00CE4C8E">
              <w:rPr>
                <w:rFonts w:cs="Calibri"/>
                <w:color w:val="000000"/>
                <w:sz w:val="18"/>
                <w:szCs w:val="18"/>
              </w:rPr>
              <w:t xml:space="preserve"> </w:t>
            </w:r>
            <w:r w:rsidRPr="00332BD0">
              <w:rPr>
                <w:rFonts w:cs="Calibri"/>
                <w:color w:val="000000"/>
                <w:sz w:val="18"/>
                <w:szCs w:val="18"/>
              </w:rPr>
              <w:t xml:space="preserve">286 </w:t>
            </w:r>
          </w:p>
        </w:tc>
      </w:tr>
      <w:tr w:rsidR="00CE4C8E" w:rsidRPr="00CE4C8E" w14:paraId="7B65CC6D" w14:textId="77777777" w:rsidTr="00CE4C8E">
        <w:trPr>
          <w:trHeight w:val="526"/>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1A432F7F"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Szkoła Podstawowa w Nowych Łubkach</w:t>
            </w:r>
            <w:r w:rsidR="00CE4C8E">
              <w:rPr>
                <w:rFonts w:cs="Calibri"/>
                <w:color w:val="000000"/>
                <w:sz w:val="18"/>
                <w:szCs w:val="18"/>
              </w:rPr>
              <w:t xml:space="preserve">, </w:t>
            </w:r>
            <w:r w:rsidRPr="00332BD0">
              <w:rPr>
                <w:rFonts w:cs="Calibri"/>
                <w:color w:val="000000"/>
                <w:sz w:val="18"/>
                <w:szCs w:val="18"/>
              </w:rPr>
              <w:t>Filia Biblioteki</w:t>
            </w:r>
          </w:p>
        </w:tc>
        <w:tc>
          <w:tcPr>
            <w:tcW w:w="1134" w:type="dxa"/>
            <w:tcBorders>
              <w:top w:val="nil"/>
              <w:left w:val="nil"/>
              <w:bottom w:val="single" w:sz="8" w:space="0" w:color="auto"/>
              <w:right w:val="single" w:sz="8" w:space="0" w:color="auto"/>
            </w:tcBorders>
            <w:shd w:val="clear" w:color="auto" w:fill="auto"/>
            <w:vAlign w:val="center"/>
            <w:hideMark/>
          </w:tcPr>
          <w:p w14:paraId="1E81EB0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Nowe Łubki 7</w:t>
            </w:r>
          </w:p>
        </w:tc>
        <w:tc>
          <w:tcPr>
            <w:tcW w:w="847" w:type="dxa"/>
            <w:tcBorders>
              <w:top w:val="nil"/>
              <w:left w:val="nil"/>
              <w:bottom w:val="single" w:sz="8" w:space="0" w:color="auto"/>
              <w:right w:val="single" w:sz="8" w:space="0" w:color="auto"/>
            </w:tcBorders>
            <w:shd w:val="clear" w:color="auto" w:fill="auto"/>
            <w:vAlign w:val="center"/>
            <w:hideMark/>
          </w:tcPr>
          <w:p w14:paraId="79219DB0"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1984</w:t>
            </w:r>
          </w:p>
        </w:tc>
        <w:tc>
          <w:tcPr>
            <w:tcW w:w="1139" w:type="dxa"/>
            <w:tcBorders>
              <w:top w:val="nil"/>
              <w:left w:val="nil"/>
              <w:bottom w:val="single" w:sz="8" w:space="0" w:color="auto"/>
              <w:right w:val="single" w:sz="8" w:space="0" w:color="auto"/>
            </w:tcBorders>
            <w:shd w:val="clear" w:color="auto" w:fill="auto"/>
            <w:vAlign w:val="center"/>
            <w:hideMark/>
          </w:tcPr>
          <w:p w14:paraId="19AB73B5"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426,8</w:t>
            </w:r>
          </w:p>
        </w:tc>
        <w:tc>
          <w:tcPr>
            <w:tcW w:w="851" w:type="dxa"/>
            <w:tcBorders>
              <w:top w:val="nil"/>
              <w:left w:val="nil"/>
              <w:bottom w:val="single" w:sz="8" w:space="0" w:color="auto"/>
              <w:right w:val="single" w:sz="8" w:space="0" w:color="auto"/>
            </w:tcBorders>
            <w:shd w:val="clear" w:color="auto" w:fill="auto"/>
            <w:vAlign w:val="center"/>
            <w:hideMark/>
          </w:tcPr>
          <w:p w14:paraId="6182A98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olej opałowy</w:t>
            </w:r>
          </w:p>
        </w:tc>
        <w:tc>
          <w:tcPr>
            <w:tcW w:w="836" w:type="dxa"/>
            <w:tcBorders>
              <w:top w:val="nil"/>
              <w:left w:val="nil"/>
              <w:bottom w:val="single" w:sz="8" w:space="0" w:color="auto"/>
              <w:right w:val="single" w:sz="8" w:space="0" w:color="auto"/>
            </w:tcBorders>
            <w:shd w:val="clear" w:color="auto" w:fill="auto"/>
            <w:vAlign w:val="center"/>
            <w:hideMark/>
          </w:tcPr>
          <w:p w14:paraId="6CAE00B8"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13,5 m</w:t>
            </w:r>
            <w:r w:rsidRPr="00332BD0">
              <w:rPr>
                <w:rFonts w:cs="Calibri"/>
                <w:color w:val="000000"/>
                <w:sz w:val="18"/>
                <w:szCs w:val="18"/>
                <w:vertAlign w:val="superscript"/>
              </w:rPr>
              <w:t>3</w:t>
            </w:r>
          </w:p>
        </w:tc>
        <w:tc>
          <w:tcPr>
            <w:tcW w:w="843" w:type="dxa"/>
            <w:tcBorders>
              <w:top w:val="nil"/>
              <w:left w:val="nil"/>
              <w:bottom w:val="single" w:sz="8" w:space="0" w:color="auto"/>
              <w:right w:val="single" w:sz="8" w:space="0" w:color="auto"/>
            </w:tcBorders>
            <w:shd w:val="clear" w:color="auto" w:fill="auto"/>
            <w:vAlign w:val="center"/>
            <w:hideMark/>
          </w:tcPr>
          <w:p w14:paraId="6A5E95E4"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2008</w:t>
            </w:r>
          </w:p>
        </w:tc>
        <w:tc>
          <w:tcPr>
            <w:tcW w:w="791" w:type="dxa"/>
            <w:tcBorders>
              <w:top w:val="nil"/>
              <w:left w:val="nil"/>
              <w:bottom w:val="single" w:sz="8" w:space="0" w:color="auto"/>
              <w:right w:val="single" w:sz="8" w:space="0" w:color="auto"/>
            </w:tcBorders>
            <w:shd w:val="clear" w:color="auto" w:fill="auto"/>
            <w:vAlign w:val="center"/>
            <w:hideMark/>
          </w:tcPr>
          <w:p w14:paraId="49A94031"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320</w:t>
            </w:r>
          </w:p>
        </w:tc>
        <w:tc>
          <w:tcPr>
            <w:tcW w:w="1213" w:type="dxa"/>
            <w:tcBorders>
              <w:top w:val="nil"/>
              <w:left w:val="nil"/>
              <w:bottom w:val="single" w:sz="8" w:space="0" w:color="auto"/>
              <w:right w:val="single" w:sz="8" w:space="0" w:color="auto"/>
            </w:tcBorders>
            <w:shd w:val="clear" w:color="auto" w:fill="auto"/>
            <w:vAlign w:val="center"/>
            <w:hideMark/>
          </w:tcPr>
          <w:p w14:paraId="7D107502"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18</w:t>
            </w:r>
            <w:r w:rsidRPr="00CE4C8E">
              <w:rPr>
                <w:rFonts w:cs="Calibri"/>
                <w:color w:val="000000"/>
                <w:sz w:val="18"/>
                <w:szCs w:val="18"/>
              </w:rPr>
              <w:t xml:space="preserve"> </w:t>
            </w:r>
            <w:r w:rsidRPr="00332BD0">
              <w:rPr>
                <w:rFonts w:cs="Calibri"/>
                <w:color w:val="000000"/>
                <w:sz w:val="18"/>
                <w:szCs w:val="18"/>
              </w:rPr>
              <w:t xml:space="preserve">646 </w:t>
            </w:r>
          </w:p>
        </w:tc>
      </w:tr>
      <w:tr w:rsidR="00CE4C8E" w:rsidRPr="00CE4C8E" w14:paraId="2F63699B" w14:textId="77777777" w:rsidTr="00CE4C8E">
        <w:trPr>
          <w:trHeight w:val="201"/>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0B6077CC"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Szkoła Podstawowa w Bulkowie</w:t>
            </w:r>
          </w:p>
        </w:tc>
        <w:tc>
          <w:tcPr>
            <w:tcW w:w="1134" w:type="dxa"/>
            <w:tcBorders>
              <w:top w:val="nil"/>
              <w:left w:val="nil"/>
              <w:bottom w:val="single" w:sz="8" w:space="0" w:color="auto"/>
              <w:right w:val="single" w:sz="8" w:space="0" w:color="auto"/>
            </w:tcBorders>
            <w:shd w:val="clear" w:color="auto" w:fill="auto"/>
            <w:vAlign w:val="center"/>
            <w:hideMark/>
          </w:tcPr>
          <w:p w14:paraId="0EE08CE0"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Bulkowo, ul. Szkolna 2</w:t>
            </w:r>
          </w:p>
        </w:tc>
        <w:tc>
          <w:tcPr>
            <w:tcW w:w="847" w:type="dxa"/>
            <w:tcBorders>
              <w:top w:val="nil"/>
              <w:left w:val="nil"/>
              <w:bottom w:val="single" w:sz="8" w:space="0" w:color="auto"/>
              <w:right w:val="single" w:sz="8" w:space="0" w:color="auto"/>
            </w:tcBorders>
            <w:shd w:val="clear" w:color="auto" w:fill="auto"/>
            <w:vAlign w:val="center"/>
            <w:hideMark/>
          </w:tcPr>
          <w:p w14:paraId="578936F4"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1960</w:t>
            </w:r>
          </w:p>
        </w:tc>
        <w:tc>
          <w:tcPr>
            <w:tcW w:w="1139" w:type="dxa"/>
            <w:tcBorders>
              <w:top w:val="nil"/>
              <w:left w:val="nil"/>
              <w:bottom w:val="single" w:sz="8" w:space="0" w:color="auto"/>
              <w:right w:val="single" w:sz="8" w:space="0" w:color="auto"/>
            </w:tcBorders>
            <w:shd w:val="clear" w:color="auto" w:fill="auto"/>
            <w:vAlign w:val="center"/>
            <w:hideMark/>
          </w:tcPr>
          <w:p w14:paraId="460E16B7"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2422,21</w:t>
            </w:r>
          </w:p>
        </w:tc>
        <w:tc>
          <w:tcPr>
            <w:tcW w:w="851" w:type="dxa"/>
            <w:tcBorders>
              <w:top w:val="nil"/>
              <w:left w:val="nil"/>
              <w:bottom w:val="single" w:sz="8" w:space="0" w:color="auto"/>
              <w:right w:val="single" w:sz="8" w:space="0" w:color="auto"/>
            </w:tcBorders>
            <w:shd w:val="clear" w:color="auto" w:fill="auto"/>
            <w:vAlign w:val="center"/>
            <w:hideMark/>
          </w:tcPr>
          <w:p w14:paraId="258A4FC9"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olej opałowy</w:t>
            </w:r>
          </w:p>
        </w:tc>
        <w:tc>
          <w:tcPr>
            <w:tcW w:w="836" w:type="dxa"/>
            <w:tcBorders>
              <w:top w:val="nil"/>
              <w:left w:val="nil"/>
              <w:bottom w:val="single" w:sz="8" w:space="0" w:color="auto"/>
              <w:right w:val="single" w:sz="8" w:space="0" w:color="auto"/>
            </w:tcBorders>
            <w:shd w:val="clear" w:color="auto" w:fill="auto"/>
            <w:vAlign w:val="center"/>
            <w:hideMark/>
          </w:tcPr>
          <w:p w14:paraId="46239BAD"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8 m</w:t>
            </w:r>
            <w:r w:rsidRPr="00332BD0">
              <w:rPr>
                <w:rFonts w:cs="Calibri"/>
                <w:color w:val="000000"/>
                <w:sz w:val="18"/>
                <w:szCs w:val="18"/>
                <w:vertAlign w:val="superscript"/>
              </w:rPr>
              <w:t>3</w:t>
            </w:r>
          </w:p>
        </w:tc>
        <w:tc>
          <w:tcPr>
            <w:tcW w:w="843" w:type="dxa"/>
            <w:tcBorders>
              <w:top w:val="nil"/>
              <w:left w:val="nil"/>
              <w:bottom w:val="single" w:sz="8" w:space="0" w:color="auto"/>
              <w:right w:val="single" w:sz="8" w:space="0" w:color="auto"/>
            </w:tcBorders>
            <w:shd w:val="clear" w:color="auto" w:fill="auto"/>
            <w:vAlign w:val="center"/>
            <w:hideMark/>
          </w:tcPr>
          <w:p w14:paraId="5F180487"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2007</w:t>
            </w:r>
          </w:p>
        </w:tc>
        <w:tc>
          <w:tcPr>
            <w:tcW w:w="791" w:type="dxa"/>
            <w:tcBorders>
              <w:top w:val="nil"/>
              <w:left w:val="nil"/>
              <w:bottom w:val="single" w:sz="8" w:space="0" w:color="auto"/>
              <w:right w:val="single" w:sz="8" w:space="0" w:color="auto"/>
            </w:tcBorders>
            <w:shd w:val="clear" w:color="auto" w:fill="auto"/>
            <w:vAlign w:val="center"/>
            <w:hideMark/>
          </w:tcPr>
          <w:p w14:paraId="3772903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230</w:t>
            </w:r>
            <w:r w:rsidRPr="00CE4C8E">
              <w:rPr>
                <w:rFonts w:cs="Calibri"/>
                <w:color w:val="000000"/>
                <w:sz w:val="18"/>
                <w:szCs w:val="18"/>
              </w:rPr>
              <w:t>,</w:t>
            </w:r>
            <w:r w:rsidRPr="00332BD0">
              <w:rPr>
                <w:rFonts w:cs="Calibri"/>
                <w:color w:val="000000"/>
                <w:sz w:val="18"/>
                <w:szCs w:val="18"/>
              </w:rPr>
              <w:t xml:space="preserve"> 180</w:t>
            </w:r>
          </w:p>
        </w:tc>
        <w:tc>
          <w:tcPr>
            <w:tcW w:w="1213" w:type="dxa"/>
            <w:tcBorders>
              <w:top w:val="nil"/>
              <w:left w:val="nil"/>
              <w:bottom w:val="single" w:sz="8" w:space="0" w:color="auto"/>
              <w:right w:val="single" w:sz="8" w:space="0" w:color="auto"/>
            </w:tcBorders>
            <w:shd w:val="clear" w:color="auto" w:fill="auto"/>
            <w:vAlign w:val="center"/>
            <w:hideMark/>
          </w:tcPr>
          <w:p w14:paraId="4113CB1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26</w:t>
            </w:r>
            <w:r w:rsidRPr="00CE4C8E">
              <w:rPr>
                <w:rFonts w:cs="Calibri"/>
                <w:color w:val="000000"/>
                <w:sz w:val="18"/>
                <w:szCs w:val="18"/>
              </w:rPr>
              <w:t xml:space="preserve"> </w:t>
            </w:r>
            <w:r w:rsidRPr="00332BD0">
              <w:rPr>
                <w:rFonts w:cs="Calibri"/>
                <w:color w:val="000000"/>
                <w:sz w:val="18"/>
                <w:szCs w:val="18"/>
              </w:rPr>
              <w:t xml:space="preserve">565 </w:t>
            </w:r>
          </w:p>
        </w:tc>
      </w:tr>
      <w:tr w:rsidR="00CE4C8E" w:rsidRPr="00CE4C8E" w14:paraId="7354865B" w14:textId="77777777" w:rsidTr="00CE4C8E">
        <w:trPr>
          <w:trHeight w:val="495"/>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13D72BE3"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Szkoła Podstawowa w Blichowie</w:t>
            </w:r>
          </w:p>
        </w:tc>
        <w:tc>
          <w:tcPr>
            <w:tcW w:w="1134" w:type="dxa"/>
            <w:tcBorders>
              <w:top w:val="nil"/>
              <w:left w:val="nil"/>
              <w:bottom w:val="single" w:sz="8" w:space="0" w:color="auto"/>
              <w:right w:val="single" w:sz="8" w:space="0" w:color="auto"/>
            </w:tcBorders>
            <w:shd w:val="clear" w:color="auto" w:fill="auto"/>
            <w:vAlign w:val="center"/>
            <w:hideMark/>
          </w:tcPr>
          <w:p w14:paraId="40BB6F5E"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Blichowo 61a</w:t>
            </w:r>
          </w:p>
        </w:tc>
        <w:tc>
          <w:tcPr>
            <w:tcW w:w="847" w:type="dxa"/>
            <w:tcBorders>
              <w:top w:val="nil"/>
              <w:left w:val="nil"/>
              <w:bottom w:val="single" w:sz="8" w:space="0" w:color="auto"/>
              <w:right w:val="single" w:sz="8" w:space="0" w:color="auto"/>
            </w:tcBorders>
            <w:shd w:val="clear" w:color="auto" w:fill="auto"/>
            <w:vAlign w:val="center"/>
            <w:hideMark/>
          </w:tcPr>
          <w:p w14:paraId="71AC430F" w14:textId="647A3235"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196</w:t>
            </w:r>
            <w:r w:rsidR="000A3D9B">
              <w:rPr>
                <w:rFonts w:cs="Calibri"/>
                <w:color w:val="000000"/>
                <w:sz w:val="18"/>
                <w:szCs w:val="18"/>
              </w:rPr>
              <w:t>0</w:t>
            </w:r>
          </w:p>
        </w:tc>
        <w:tc>
          <w:tcPr>
            <w:tcW w:w="1139" w:type="dxa"/>
            <w:tcBorders>
              <w:top w:val="nil"/>
              <w:left w:val="nil"/>
              <w:bottom w:val="single" w:sz="8" w:space="0" w:color="auto"/>
              <w:right w:val="single" w:sz="8" w:space="0" w:color="auto"/>
            </w:tcBorders>
            <w:shd w:val="clear" w:color="auto" w:fill="auto"/>
            <w:vAlign w:val="center"/>
            <w:hideMark/>
          </w:tcPr>
          <w:p w14:paraId="7895957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1375,34</w:t>
            </w:r>
          </w:p>
        </w:tc>
        <w:tc>
          <w:tcPr>
            <w:tcW w:w="851" w:type="dxa"/>
            <w:tcBorders>
              <w:top w:val="nil"/>
              <w:left w:val="nil"/>
              <w:bottom w:val="single" w:sz="8" w:space="0" w:color="auto"/>
              <w:right w:val="single" w:sz="8" w:space="0" w:color="auto"/>
            </w:tcBorders>
            <w:shd w:val="clear" w:color="auto" w:fill="auto"/>
            <w:vAlign w:val="center"/>
            <w:hideMark/>
          </w:tcPr>
          <w:p w14:paraId="1D93587D"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olej opałowy</w:t>
            </w:r>
          </w:p>
        </w:tc>
        <w:tc>
          <w:tcPr>
            <w:tcW w:w="836" w:type="dxa"/>
            <w:tcBorders>
              <w:top w:val="nil"/>
              <w:left w:val="nil"/>
              <w:bottom w:val="single" w:sz="8" w:space="0" w:color="auto"/>
              <w:right w:val="single" w:sz="8" w:space="0" w:color="auto"/>
            </w:tcBorders>
            <w:shd w:val="clear" w:color="auto" w:fill="auto"/>
            <w:vAlign w:val="center"/>
            <w:hideMark/>
          </w:tcPr>
          <w:p w14:paraId="38B662B1"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12,3 m</w:t>
            </w:r>
            <w:r w:rsidRPr="00332BD0">
              <w:rPr>
                <w:rFonts w:cs="Calibri"/>
                <w:color w:val="000000"/>
                <w:sz w:val="18"/>
                <w:szCs w:val="18"/>
                <w:vertAlign w:val="superscript"/>
              </w:rPr>
              <w:t>3</w:t>
            </w:r>
          </w:p>
        </w:tc>
        <w:tc>
          <w:tcPr>
            <w:tcW w:w="843" w:type="dxa"/>
            <w:tcBorders>
              <w:top w:val="nil"/>
              <w:left w:val="nil"/>
              <w:bottom w:val="single" w:sz="8" w:space="0" w:color="auto"/>
              <w:right w:val="single" w:sz="8" w:space="0" w:color="auto"/>
            </w:tcBorders>
            <w:shd w:val="clear" w:color="auto" w:fill="auto"/>
            <w:vAlign w:val="center"/>
            <w:hideMark/>
          </w:tcPr>
          <w:p w14:paraId="47F4EB61"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2006</w:t>
            </w:r>
          </w:p>
        </w:tc>
        <w:tc>
          <w:tcPr>
            <w:tcW w:w="791" w:type="dxa"/>
            <w:tcBorders>
              <w:top w:val="nil"/>
              <w:left w:val="nil"/>
              <w:bottom w:val="single" w:sz="8" w:space="0" w:color="auto"/>
              <w:right w:val="single" w:sz="8" w:space="0" w:color="auto"/>
            </w:tcBorders>
            <w:shd w:val="clear" w:color="auto" w:fill="auto"/>
            <w:vAlign w:val="center"/>
            <w:hideMark/>
          </w:tcPr>
          <w:p w14:paraId="19F6C23B"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180</w:t>
            </w:r>
          </w:p>
        </w:tc>
        <w:tc>
          <w:tcPr>
            <w:tcW w:w="1213" w:type="dxa"/>
            <w:tcBorders>
              <w:top w:val="nil"/>
              <w:left w:val="nil"/>
              <w:bottom w:val="single" w:sz="8" w:space="0" w:color="auto"/>
              <w:right w:val="single" w:sz="8" w:space="0" w:color="auto"/>
            </w:tcBorders>
            <w:shd w:val="clear" w:color="auto" w:fill="auto"/>
            <w:vAlign w:val="center"/>
            <w:hideMark/>
          </w:tcPr>
          <w:p w14:paraId="2A860AAE"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22</w:t>
            </w:r>
            <w:r w:rsidRPr="00CE4C8E">
              <w:rPr>
                <w:rFonts w:cs="Calibri"/>
                <w:color w:val="000000"/>
                <w:sz w:val="18"/>
                <w:szCs w:val="18"/>
              </w:rPr>
              <w:t xml:space="preserve"> </w:t>
            </w:r>
            <w:r w:rsidRPr="00332BD0">
              <w:rPr>
                <w:rFonts w:cs="Calibri"/>
                <w:color w:val="000000"/>
                <w:sz w:val="18"/>
                <w:szCs w:val="18"/>
              </w:rPr>
              <w:t xml:space="preserve">416 </w:t>
            </w:r>
          </w:p>
        </w:tc>
      </w:tr>
      <w:tr w:rsidR="00CE4C8E" w:rsidRPr="00CE4C8E" w14:paraId="19951542" w14:textId="77777777" w:rsidTr="00CE4C8E">
        <w:trPr>
          <w:trHeight w:val="237"/>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0CB34666"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Budynek OSP w Worowicach</w:t>
            </w:r>
          </w:p>
        </w:tc>
        <w:tc>
          <w:tcPr>
            <w:tcW w:w="1134" w:type="dxa"/>
            <w:tcBorders>
              <w:top w:val="nil"/>
              <w:left w:val="nil"/>
              <w:bottom w:val="single" w:sz="8" w:space="0" w:color="auto"/>
              <w:right w:val="single" w:sz="8" w:space="0" w:color="auto"/>
            </w:tcBorders>
            <w:shd w:val="clear" w:color="auto" w:fill="auto"/>
            <w:vAlign w:val="center"/>
            <w:hideMark/>
          </w:tcPr>
          <w:p w14:paraId="54A07BE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Worowice 34</w:t>
            </w:r>
          </w:p>
        </w:tc>
        <w:tc>
          <w:tcPr>
            <w:tcW w:w="847" w:type="dxa"/>
            <w:tcBorders>
              <w:top w:val="nil"/>
              <w:left w:val="nil"/>
              <w:bottom w:val="single" w:sz="8" w:space="0" w:color="auto"/>
              <w:right w:val="single" w:sz="8" w:space="0" w:color="auto"/>
            </w:tcBorders>
            <w:shd w:val="clear" w:color="auto" w:fill="auto"/>
            <w:vAlign w:val="center"/>
            <w:hideMark/>
          </w:tcPr>
          <w:p w14:paraId="2BBE971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1970</w:t>
            </w:r>
          </w:p>
        </w:tc>
        <w:tc>
          <w:tcPr>
            <w:tcW w:w="1139" w:type="dxa"/>
            <w:tcBorders>
              <w:top w:val="nil"/>
              <w:left w:val="nil"/>
              <w:bottom w:val="single" w:sz="8" w:space="0" w:color="auto"/>
              <w:right w:val="single" w:sz="8" w:space="0" w:color="auto"/>
            </w:tcBorders>
            <w:shd w:val="clear" w:color="auto" w:fill="auto"/>
            <w:vAlign w:val="center"/>
            <w:hideMark/>
          </w:tcPr>
          <w:p w14:paraId="49B6904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177</w:t>
            </w:r>
          </w:p>
        </w:tc>
        <w:tc>
          <w:tcPr>
            <w:tcW w:w="851" w:type="dxa"/>
            <w:tcBorders>
              <w:top w:val="nil"/>
              <w:left w:val="nil"/>
              <w:bottom w:val="single" w:sz="8" w:space="0" w:color="auto"/>
              <w:right w:val="single" w:sz="8" w:space="0" w:color="auto"/>
            </w:tcBorders>
            <w:shd w:val="clear" w:color="auto" w:fill="auto"/>
            <w:vAlign w:val="center"/>
            <w:hideMark/>
          </w:tcPr>
          <w:p w14:paraId="7BCA3F4B"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pelet</w:t>
            </w:r>
          </w:p>
        </w:tc>
        <w:tc>
          <w:tcPr>
            <w:tcW w:w="836" w:type="dxa"/>
            <w:tcBorders>
              <w:top w:val="nil"/>
              <w:left w:val="nil"/>
              <w:bottom w:val="single" w:sz="8" w:space="0" w:color="auto"/>
              <w:right w:val="single" w:sz="8" w:space="0" w:color="auto"/>
            </w:tcBorders>
            <w:shd w:val="clear" w:color="auto" w:fill="auto"/>
            <w:vAlign w:val="center"/>
            <w:hideMark/>
          </w:tcPr>
          <w:p w14:paraId="18EB2D57"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w:t>
            </w:r>
            <w:r w:rsidR="00CE4C8E" w:rsidRPr="00CE4C8E">
              <w:rPr>
                <w:rFonts w:cs="Calibri"/>
                <w:color w:val="000000"/>
                <w:sz w:val="18"/>
                <w:szCs w:val="18"/>
              </w:rPr>
              <w:t xml:space="preserve"> Mg</w:t>
            </w:r>
          </w:p>
        </w:tc>
        <w:tc>
          <w:tcPr>
            <w:tcW w:w="843" w:type="dxa"/>
            <w:tcBorders>
              <w:top w:val="nil"/>
              <w:left w:val="nil"/>
              <w:bottom w:val="single" w:sz="8" w:space="0" w:color="auto"/>
              <w:right w:val="single" w:sz="8" w:space="0" w:color="auto"/>
            </w:tcBorders>
            <w:shd w:val="clear" w:color="auto" w:fill="auto"/>
            <w:vAlign w:val="center"/>
            <w:hideMark/>
          </w:tcPr>
          <w:p w14:paraId="11371749"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2018</w:t>
            </w:r>
          </w:p>
        </w:tc>
        <w:tc>
          <w:tcPr>
            <w:tcW w:w="791" w:type="dxa"/>
            <w:tcBorders>
              <w:top w:val="nil"/>
              <w:left w:val="nil"/>
              <w:bottom w:val="single" w:sz="8" w:space="0" w:color="auto"/>
              <w:right w:val="single" w:sz="8" w:space="0" w:color="auto"/>
            </w:tcBorders>
            <w:shd w:val="clear" w:color="auto" w:fill="auto"/>
            <w:vAlign w:val="center"/>
            <w:hideMark/>
          </w:tcPr>
          <w:p w14:paraId="0984F33C"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15</w:t>
            </w:r>
          </w:p>
        </w:tc>
        <w:tc>
          <w:tcPr>
            <w:tcW w:w="1213" w:type="dxa"/>
            <w:tcBorders>
              <w:top w:val="nil"/>
              <w:left w:val="nil"/>
              <w:bottom w:val="single" w:sz="8" w:space="0" w:color="auto"/>
              <w:right w:val="single" w:sz="8" w:space="0" w:color="auto"/>
            </w:tcBorders>
            <w:shd w:val="clear" w:color="auto" w:fill="auto"/>
            <w:vAlign w:val="center"/>
            <w:hideMark/>
          </w:tcPr>
          <w:p w14:paraId="4C74029D"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w:t>
            </w:r>
            <w:r w:rsidRPr="00CE4C8E">
              <w:rPr>
                <w:rFonts w:cs="Calibri"/>
                <w:color w:val="000000"/>
                <w:sz w:val="18"/>
                <w:szCs w:val="18"/>
              </w:rPr>
              <w:t xml:space="preserve"> </w:t>
            </w:r>
            <w:r w:rsidRPr="00332BD0">
              <w:rPr>
                <w:rFonts w:cs="Calibri"/>
                <w:color w:val="000000"/>
                <w:sz w:val="18"/>
                <w:szCs w:val="18"/>
              </w:rPr>
              <w:t xml:space="preserve">126 </w:t>
            </w:r>
          </w:p>
        </w:tc>
      </w:tr>
      <w:tr w:rsidR="00CE4C8E" w:rsidRPr="00CE4C8E" w14:paraId="727173BC" w14:textId="77777777" w:rsidTr="00CE4C8E">
        <w:trPr>
          <w:trHeight w:val="349"/>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075D3EC0"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Budynek Gospodarczy w Bulkowie (Świetlica wiejska)</w:t>
            </w:r>
          </w:p>
        </w:tc>
        <w:tc>
          <w:tcPr>
            <w:tcW w:w="1134" w:type="dxa"/>
            <w:tcBorders>
              <w:top w:val="nil"/>
              <w:left w:val="nil"/>
              <w:bottom w:val="single" w:sz="8" w:space="0" w:color="auto"/>
              <w:right w:val="single" w:sz="8" w:space="0" w:color="auto"/>
            </w:tcBorders>
            <w:shd w:val="clear" w:color="auto" w:fill="auto"/>
            <w:vAlign w:val="center"/>
            <w:hideMark/>
          </w:tcPr>
          <w:p w14:paraId="1F3D00F4"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Bulkowo 25a</w:t>
            </w:r>
          </w:p>
        </w:tc>
        <w:tc>
          <w:tcPr>
            <w:tcW w:w="847" w:type="dxa"/>
            <w:tcBorders>
              <w:top w:val="nil"/>
              <w:left w:val="nil"/>
              <w:bottom w:val="single" w:sz="8" w:space="0" w:color="auto"/>
              <w:right w:val="single" w:sz="8" w:space="0" w:color="auto"/>
            </w:tcBorders>
            <w:shd w:val="clear" w:color="auto" w:fill="auto"/>
            <w:vAlign w:val="center"/>
            <w:hideMark/>
          </w:tcPr>
          <w:p w14:paraId="025A42C6"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1973</w:t>
            </w:r>
          </w:p>
        </w:tc>
        <w:tc>
          <w:tcPr>
            <w:tcW w:w="1139" w:type="dxa"/>
            <w:tcBorders>
              <w:top w:val="nil"/>
              <w:left w:val="nil"/>
              <w:bottom w:val="single" w:sz="8" w:space="0" w:color="auto"/>
              <w:right w:val="single" w:sz="8" w:space="0" w:color="auto"/>
            </w:tcBorders>
            <w:shd w:val="clear" w:color="auto" w:fill="auto"/>
            <w:vAlign w:val="center"/>
            <w:hideMark/>
          </w:tcPr>
          <w:p w14:paraId="5BC046E6"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150,44</w:t>
            </w:r>
          </w:p>
        </w:tc>
        <w:tc>
          <w:tcPr>
            <w:tcW w:w="851" w:type="dxa"/>
            <w:tcBorders>
              <w:top w:val="nil"/>
              <w:left w:val="nil"/>
              <w:bottom w:val="single" w:sz="8" w:space="0" w:color="auto"/>
              <w:right w:val="single" w:sz="8" w:space="0" w:color="auto"/>
            </w:tcBorders>
            <w:shd w:val="clear" w:color="auto" w:fill="auto"/>
            <w:vAlign w:val="center"/>
            <w:hideMark/>
          </w:tcPr>
          <w:p w14:paraId="7A6CBC65"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pelet</w:t>
            </w:r>
          </w:p>
        </w:tc>
        <w:tc>
          <w:tcPr>
            <w:tcW w:w="836" w:type="dxa"/>
            <w:tcBorders>
              <w:top w:val="nil"/>
              <w:left w:val="nil"/>
              <w:bottom w:val="single" w:sz="8" w:space="0" w:color="auto"/>
              <w:right w:val="single" w:sz="8" w:space="0" w:color="auto"/>
            </w:tcBorders>
            <w:shd w:val="clear" w:color="auto" w:fill="auto"/>
            <w:vAlign w:val="center"/>
            <w:hideMark/>
          </w:tcPr>
          <w:p w14:paraId="3884738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 xml:space="preserve">6 </w:t>
            </w:r>
            <w:r w:rsidR="00CE4C8E" w:rsidRPr="00CE4C8E">
              <w:rPr>
                <w:rFonts w:cs="Calibri"/>
                <w:color w:val="000000"/>
                <w:sz w:val="18"/>
                <w:szCs w:val="18"/>
              </w:rPr>
              <w:t>Mg</w:t>
            </w:r>
          </w:p>
        </w:tc>
        <w:tc>
          <w:tcPr>
            <w:tcW w:w="843" w:type="dxa"/>
            <w:tcBorders>
              <w:top w:val="nil"/>
              <w:left w:val="nil"/>
              <w:bottom w:val="single" w:sz="8" w:space="0" w:color="auto"/>
              <w:right w:val="single" w:sz="8" w:space="0" w:color="auto"/>
            </w:tcBorders>
            <w:shd w:val="clear" w:color="auto" w:fill="auto"/>
            <w:vAlign w:val="center"/>
            <w:hideMark/>
          </w:tcPr>
          <w:p w14:paraId="4C5150EB"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2018</w:t>
            </w:r>
          </w:p>
        </w:tc>
        <w:tc>
          <w:tcPr>
            <w:tcW w:w="791" w:type="dxa"/>
            <w:tcBorders>
              <w:top w:val="nil"/>
              <w:left w:val="nil"/>
              <w:bottom w:val="single" w:sz="8" w:space="0" w:color="auto"/>
              <w:right w:val="single" w:sz="8" w:space="0" w:color="auto"/>
            </w:tcBorders>
            <w:shd w:val="clear" w:color="auto" w:fill="auto"/>
            <w:vAlign w:val="center"/>
            <w:hideMark/>
          </w:tcPr>
          <w:p w14:paraId="669A34C4"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w:t>
            </w:r>
          </w:p>
        </w:tc>
        <w:tc>
          <w:tcPr>
            <w:tcW w:w="1213" w:type="dxa"/>
            <w:tcBorders>
              <w:top w:val="nil"/>
              <w:left w:val="nil"/>
              <w:bottom w:val="single" w:sz="8" w:space="0" w:color="auto"/>
              <w:right w:val="single" w:sz="8" w:space="0" w:color="auto"/>
            </w:tcBorders>
            <w:shd w:val="clear" w:color="auto" w:fill="auto"/>
            <w:vAlign w:val="center"/>
            <w:hideMark/>
          </w:tcPr>
          <w:p w14:paraId="44E72489"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10</w:t>
            </w:r>
            <w:r w:rsidRPr="00CE4C8E">
              <w:rPr>
                <w:rFonts w:cs="Calibri"/>
                <w:color w:val="000000"/>
                <w:sz w:val="18"/>
                <w:szCs w:val="18"/>
              </w:rPr>
              <w:t xml:space="preserve"> </w:t>
            </w:r>
            <w:r w:rsidRPr="00332BD0">
              <w:rPr>
                <w:rFonts w:cs="Calibri"/>
                <w:color w:val="000000"/>
                <w:sz w:val="18"/>
                <w:szCs w:val="18"/>
              </w:rPr>
              <w:t>903</w:t>
            </w:r>
          </w:p>
        </w:tc>
      </w:tr>
      <w:tr w:rsidR="00CE4C8E" w:rsidRPr="00332BD0" w14:paraId="1CCBB057" w14:textId="77777777" w:rsidTr="00CE4C8E">
        <w:trPr>
          <w:trHeight w:val="209"/>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0571D695" w14:textId="77777777" w:rsidR="00A549D2" w:rsidRPr="00332BD0" w:rsidRDefault="00A549D2" w:rsidP="00CE4C8E">
            <w:pPr>
              <w:spacing w:line="240" w:lineRule="auto"/>
              <w:jc w:val="left"/>
              <w:rPr>
                <w:rFonts w:cs="Calibri"/>
                <w:color w:val="000000"/>
                <w:sz w:val="18"/>
                <w:szCs w:val="18"/>
              </w:rPr>
            </w:pPr>
            <w:r w:rsidRPr="00332BD0">
              <w:rPr>
                <w:rFonts w:cs="Calibri"/>
                <w:color w:val="000000"/>
                <w:sz w:val="18"/>
                <w:szCs w:val="18"/>
              </w:rPr>
              <w:t>Budynek OSP w Bulkowie</w:t>
            </w:r>
          </w:p>
        </w:tc>
        <w:tc>
          <w:tcPr>
            <w:tcW w:w="1134" w:type="dxa"/>
            <w:tcBorders>
              <w:top w:val="nil"/>
              <w:left w:val="nil"/>
              <w:bottom w:val="single" w:sz="8" w:space="0" w:color="auto"/>
              <w:right w:val="single" w:sz="8" w:space="0" w:color="auto"/>
            </w:tcBorders>
            <w:shd w:val="clear" w:color="auto" w:fill="auto"/>
            <w:vAlign w:val="center"/>
            <w:hideMark/>
          </w:tcPr>
          <w:p w14:paraId="7B41B92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Bulkowo 26a</w:t>
            </w:r>
          </w:p>
        </w:tc>
        <w:tc>
          <w:tcPr>
            <w:tcW w:w="847" w:type="dxa"/>
            <w:tcBorders>
              <w:top w:val="nil"/>
              <w:left w:val="nil"/>
              <w:bottom w:val="single" w:sz="8" w:space="0" w:color="auto"/>
              <w:right w:val="single" w:sz="8" w:space="0" w:color="auto"/>
            </w:tcBorders>
            <w:shd w:val="clear" w:color="auto" w:fill="auto"/>
            <w:vAlign w:val="center"/>
            <w:hideMark/>
          </w:tcPr>
          <w:p w14:paraId="23697273"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1970</w:t>
            </w:r>
          </w:p>
        </w:tc>
        <w:tc>
          <w:tcPr>
            <w:tcW w:w="1139" w:type="dxa"/>
            <w:tcBorders>
              <w:top w:val="nil"/>
              <w:left w:val="nil"/>
              <w:bottom w:val="single" w:sz="8" w:space="0" w:color="auto"/>
              <w:right w:val="single" w:sz="8" w:space="0" w:color="auto"/>
            </w:tcBorders>
            <w:shd w:val="clear" w:color="auto" w:fill="auto"/>
            <w:vAlign w:val="center"/>
            <w:hideMark/>
          </w:tcPr>
          <w:p w14:paraId="1F5878BA"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399,4</w:t>
            </w:r>
          </w:p>
        </w:tc>
        <w:tc>
          <w:tcPr>
            <w:tcW w:w="851" w:type="dxa"/>
            <w:tcBorders>
              <w:top w:val="nil"/>
              <w:left w:val="nil"/>
              <w:bottom w:val="single" w:sz="8" w:space="0" w:color="auto"/>
              <w:right w:val="single" w:sz="8" w:space="0" w:color="auto"/>
            </w:tcBorders>
            <w:shd w:val="clear" w:color="auto" w:fill="auto"/>
            <w:vAlign w:val="center"/>
            <w:hideMark/>
          </w:tcPr>
          <w:p w14:paraId="201C2DF8"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 xml:space="preserve">pelet </w:t>
            </w:r>
          </w:p>
        </w:tc>
        <w:tc>
          <w:tcPr>
            <w:tcW w:w="836" w:type="dxa"/>
            <w:tcBorders>
              <w:top w:val="nil"/>
              <w:left w:val="nil"/>
              <w:bottom w:val="single" w:sz="8" w:space="0" w:color="auto"/>
              <w:right w:val="single" w:sz="8" w:space="0" w:color="auto"/>
            </w:tcBorders>
            <w:shd w:val="clear" w:color="auto" w:fill="auto"/>
            <w:vAlign w:val="center"/>
            <w:hideMark/>
          </w:tcPr>
          <w:p w14:paraId="741C57FC"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 xml:space="preserve">8 </w:t>
            </w:r>
            <w:r w:rsidR="00CE4C8E" w:rsidRPr="00CE4C8E">
              <w:rPr>
                <w:rFonts w:cs="Calibri"/>
                <w:color w:val="000000"/>
                <w:sz w:val="18"/>
                <w:szCs w:val="18"/>
              </w:rPr>
              <w:t>Mg</w:t>
            </w:r>
          </w:p>
        </w:tc>
        <w:tc>
          <w:tcPr>
            <w:tcW w:w="843" w:type="dxa"/>
            <w:tcBorders>
              <w:top w:val="nil"/>
              <w:left w:val="nil"/>
              <w:bottom w:val="single" w:sz="8" w:space="0" w:color="auto"/>
              <w:right w:val="single" w:sz="8" w:space="0" w:color="auto"/>
            </w:tcBorders>
            <w:shd w:val="clear" w:color="auto" w:fill="auto"/>
            <w:vAlign w:val="center"/>
            <w:hideMark/>
          </w:tcPr>
          <w:p w14:paraId="7E685707"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2018</w:t>
            </w:r>
          </w:p>
        </w:tc>
        <w:tc>
          <w:tcPr>
            <w:tcW w:w="791" w:type="dxa"/>
            <w:tcBorders>
              <w:top w:val="nil"/>
              <w:left w:val="nil"/>
              <w:bottom w:val="single" w:sz="8" w:space="0" w:color="auto"/>
              <w:right w:val="single" w:sz="8" w:space="0" w:color="auto"/>
            </w:tcBorders>
            <w:shd w:val="clear" w:color="auto" w:fill="auto"/>
            <w:vAlign w:val="center"/>
            <w:hideMark/>
          </w:tcPr>
          <w:p w14:paraId="03DFAABF"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25</w:t>
            </w:r>
          </w:p>
        </w:tc>
        <w:tc>
          <w:tcPr>
            <w:tcW w:w="1213" w:type="dxa"/>
            <w:tcBorders>
              <w:top w:val="nil"/>
              <w:left w:val="nil"/>
              <w:bottom w:val="single" w:sz="8" w:space="0" w:color="auto"/>
              <w:right w:val="single" w:sz="8" w:space="0" w:color="auto"/>
            </w:tcBorders>
            <w:shd w:val="clear" w:color="auto" w:fill="auto"/>
            <w:vAlign w:val="center"/>
            <w:hideMark/>
          </w:tcPr>
          <w:p w14:paraId="36A616F6" w14:textId="77777777" w:rsidR="00A549D2" w:rsidRPr="00332BD0" w:rsidRDefault="00A549D2" w:rsidP="00332BD0">
            <w:pPr>
              <w:spacing w:line="240" w:lineRule="auto"/>
              <w:jc w:val="center"/>
              <w:rPr>
                <w:rFonts w:cs="Calibri"/>
                <w:color w:val="000000"/>
                <w:sz w:val="18"/>
                <w:szCs w:val="18"/>
              </w:rPr>
            </w:pPr>
            <w:r w:rsidRPr="00332BD0">
              <w:rPr>
                <w:rFonts w:cs="Calibri"/>
                <w:color w:val="000000"/>
                <w:sz w:val="18"/>
                <w:szCs w:val="18"/>
              </w:rPr>
              <w:t>1</w:t>
            </w:r>
            <w:r w:rsidRPr="00CE4C8E">
              <w:rPr>
                <w:rFonts w:cs="Calibri"/>
                <w:color w:val="000000"/>
                <w:sz w:val="18"/>
                <w:szCs w:val="18"/>
              </w:rPr>
              <w:t xml:space="preserve"> </w:t>
            </w:r>
            <w:r w:rsidRPr="00332BD0">
              <w:rPr>
                <w:rFonts w:cs="Calibri"/>
                <w:color w:val="000000"/>
                <w:sz w:val="18"/>
                <w:szCs w:val="18"/>
              </w:rPr>
              <w:t xml:space="preserve">757 </w:t>
            </w:r>
          </w:p>
        </w:tc>
      </w:tr>
    </w:tbl>
    <w:p w14:paraId="4D38AC55" w14:textId="77777777" w:rsidR="00CE4C8E" w:rsidRDefault="00DD468E" w:rsidP="00DD468E">
      <w:pPr>
        <w:rPr>
          <w:i/>
          <w:sz w:val="18"/>
        </w:rPr>
      </w:pPr>
      <w:r w:rsidRPr="004D3377">
        <w:rPr>
          <w:i/>
          <w:sz w:val="18"/>
        </w:rPr>
        <w:t xml:space="preserve">Źródło: Jednostki organizacyjne </w:t>
      </w:r>
      <w:r w:rsidR="00CE4C8E">
        <w:rPr>
          <w:i/>
          <w:sz w:val="18"/>
        </w:rPr>
        <w:t>G</w:t>
      </w:r>
      <w:r w:rsidRPr="004D3377">
        <w:rPr>
          <w:i/>
          <w:sz w:val="18"/>
        </w:rPr>
        <w:t>miny Bulkowo.</w:t>
      </w:r>
    </w:p>
    <w:p w14:paraId="12381199" w14:textId="77777777" w:rsidR="003F0B64" w:rsidRDefault="003F0B64" w:rsidP="00141C3C">
      <w:pPr>
        <w:pStyle w:val="Tekstpodstawowy2"/>
        <w:autoSpaceDE w:val="0"/>
        <w:spacing w:line="276" w:lineRule="auto"/>
      </w:pPr>
    </w:p>
    <w:p w14:paraId="0C07D075" w14:textId="77777777" w:rsidR="00141C3C" w:rsidRPr="004D3377" w:rsidRDefault="00141C3C" w:rsidP="00141C3C">
      <w:pPr>
        <w:pStyle w:val="Tekstpodstawowy2"/>
        <w:autoSpaceDE w:val="0"/>
        <w:spacing w:line="276" w:lineRule="auto"/>
      </w:pPr>
      <w:r w:rsidRPr="004D3377">
        <w:t>W budynkach użyteczności publicznej, na potrzeby cieplne wykorzystuje się głównie olej opałowy</w:t>
      </w:r>
      <w:r>
        <w:t xml:space="preserve">, następnie pelet. </w:t>
      </w:r>
      <w:r w:rsidRPr="004D3377">
        <w:t xml:space="preserve"> </w:t>
      </w:r>
      <w:r>
        <w:t>W ostatnich latach wymieniono 4 kotły węglowe na ekologiczne</w:t>
      </w:r>
      <w:r w:rsidR="00204688">
        <w:t>,</w:t>
      </w:r>
      <w:r>
        <w:t xml:space="preserve"> opalane peletem. </w:t>
      </w:r>
    </w:p>
    <w:p w14:paraId="22D4E2FC" w14:textId="77777777" w:rsidR="00141C3C" w:rsidRDefault="00141C3C" w:rsidP="00DD468E">
      <w:pPr>
        <w:rPr>
          <w:rFonts w:cs="Calibri"/>
          <w:color w:val="000000"/>
          <w:szCs w:val="22"/>
        </w:rPr>
      </w:pPr>
    </w:p>
    <w:p w14:paraId="5C14A627" w14:textId="77777777" w:rsidR="00CE4C8E" w:rsidRPr="00CE4C8E" w:rsidRDefault="00CE4C8E" w:rsidP="00DD468E">
      <w:pPr>
        <w:rPr>
          <w:rFonts w:cs="Calibri"/>
          <w:color w:val="000000"/>
          <w:szCs w:val="22"/>
        </w:rPr>
      </w:pPr>
      <w:r w:rsidRPr="00CE4C8E">
        <w:rPr>
          <w:rFonts w:cs="Calibri"/>
          <w:color w:val="000000"/>
          <w:szCs w:val="22"/>
        </w:rPr>
        <w:t xml:space="preserve">Zrealizowane od 2014 r. inwestycje </w:t>
      </w:r>
      <w:r>
        <w:rPr>
          <w:rFonts w:cs="Calibri"/>
          <w:color w:val="000000"/>
          <w:szCs w:val="22"/>
        </w:rPr>
        <w:t xml:space="preserve">w budynkach </w:t>
      </w:r>
      <w:r w:rsidR="007F3A2A" w:rsidRPr="00CE4C8E">
        <w:rPr>
          <w:rFonts w:cs="Calibri"/>
          <w:color w:val="000000"/>
          <w:szCs w:val="22"/>
        </w:rPr>
        <w:t>zarządzanych</w:t>
      </w:r>
      <w:r w:rsidRPr="00CE4C8E">
        <w:rPr>
          <w:rFonts w:cs="Calibri"/>
          <w:color w:val="000000"/>
          <w:szCs w:val="22"/>
        </w:rPr>
        <w:t xml:space="preserve"> bądź będącymi własnością Gminy Bulkowo</w:t>
      </w:r>
      <w:r>
        <w:rPr>
          <w:rFonts w:cs="Calibri"/>
          <w:color w:val="000000"/>
          <w:szCs w:val="22"/>
        </w:rPr>
        <w:t>:</w:t>
      </w:r>
    </w:p>
    <w:p w14:paraId="1F370062" w14:textId="0D22E7D1" w:rsidR="00E401F2" w:rsidRPr="00CE4C8E" w:rsidRDefault="00E401F2" w:rsidP="00B62E12">
      <w:pPr>
        <w:pStyle w:val="Akapitzlist"/>
        <w:numPr>
          <w:ilvl w:val="0"/>
          <w:numId w:val="54"/>
        </w:numPr>
        <w:rPr>
          <w:szCs w:val="22"/>
        </w:rPr>
      </w:pPr>
      <w:r w:rsidRPr="00CE4C8E">
        <w:rPr>
          <w:rFonts w:cs="Calibri"/>
          <w:color w:val="000000"/>
          <w:szCs w:val="22"/>
        </w:rPr>
        <w:t>Budynek Świetlicy OSP w Nadułkach –</w:t>
      </w:r>
      <w:r w:rsidR="00CE4C8E">
        <w:rPr>
          <w:rFonts w:cs="Calibri"/>
          <w:color w:val="000000"/>
          <w:szCs w:val="22"/>
        </w:rPr>
        <w:t xml:space="preserve"> </w:t>
      </w:r>
      <w:r w:rsidRPr="00CE4C8E">
        <w:rPr>
          <w:rFonts w:cs="Calibri"/>
          <w:color w:val="000000"/>
          <w:szCs w:val="22"/>
        </w:rPr>
        <w:t xml:space="preserve">wykonano docieplenie ścian, wymianę pow. dachowej, </w:t>
      </w:r>
      <w:r w:rsidR="00064ACA">
        <w:rPr>
          <w:rFonts w:cs="Calibri"/>
          <w:color w:val="000000"/>
          <w:szCs w:val="22"/>
        </w:rPr>
        <w:t xml:space="preserve">wymianę stolarki okiennej i drzwiowej, </w:t>
      </w:r>
      <w:r w:rsidRPr="00CE4C8E">
        <w:rPr>
          <w:rFonts w:cs="Calibri"/>
          <w:color w:val="000000"/>
          <w:szCs w:val="22"/>
        </w:rPr>
        <w:t xml:space="preserve">wymianę instalacji </w:t>
      </w:r>
      <w:r w:rsidR="00CE4C8E">
        <w:rPr>
          <w:rFonts w:cs="Calibri"/>
          <w:color w:val="000000"/>
          <w:szCs w:val="22"/>
        </w:rPr>
        <w:t>c.o.</w:t>
      </w:r>
      <w:r w:rsidRPr="00CE4C8E">
        <w:rPr>
          <w:rFonts w:cs="Calibri"/>
          <w:color w:val="000000"/>
          <w:szCs w:val="22"/>
        </w:rPr>
        <w:t xml:space="preserve"> i pieca (z węglowego na pelet</w:t>
      </w:r>
      <w:r w:rsidR="000B23C2" w:rsidRPr="000B23C2">
        <w:t xml:space="preserve"> </w:t>
      </w:r>
      <w:r w:rsidR="000B23C2" w:rsidRPr="000B23C2">
        <w:rPr>
          <w:rFonts w:cs="Calibri"/>
          <w:color w:val="000000"/>
          <w:szCs w:val="22"/>
        </w:rPr>
        <w:lastRenderedPageBreak/>
        <w:t>wspomaganego wentylacją rekuperacyjną</w:t>
      </w:r>
      <w:r w:rsidR="000B23C2">
        <w:rPr>
          <w:rFonts w:cs="Calibri"/>
          <w:color w:val="000000"/>
          <w:szCs w:val="22"/>
        </w:rPr>
        <w:t>)</w:t>
      </w:r>
      <w:r w:rsidRPr="00CE4C8E">
        <w:rPr>
          <w:rFonts w:cs="Calibri"/>
          <w:color w:val="000000"/>
          <w:szCs w:val="22"/>
        </w:rPr>
        <w:t>.</w:t>
      </w:r>
      <w:r w:rsidRPr="00CE4C8E">
        <w:rPr>
          <w:szCs w:val="22"/>
        </w:rPr>
        <w:t xml:space="preserve"> Funkcjonuje instalacja odnawialnych źródeł - </w:t>
      </w:r>
      <w:r w:rsidRPr="00CE4C8E">
        <w:rPr>
          <w:rFonts w:cs="Calibri"/>
          <w:color w:val="000000"/>
          <w:szCs w:val="22"/>
        </w:rPr>
        <w:t>panele fotowoltaiczne.</w:t>
      </w:r>
    </w:p>
    <w:p w14:paraId="1C167DC1" w14:textId="26B88BA9" w:rsidR="006A01E9" w:rsidRDefault="00897723" w:rsidP="00B62E12">
      <w:pPr>
        <w:pStyle w:val="Akapitzlist"/>
        <w:numPr>
          <w:ilvl w:val="0"/>
          <w:numId w:val="54"/>
        </w:numPr>
      </w:pPr>
      <w:r>
        <w:t>Filia Szkoły Podstawowej w Bulkowie</w:t>
      </w:r>
      <w:r w:rsidR="00E401F2">
        <w:t xml:space="preserve"> </w:t>
      </w:r>
      <w:r w:rsidR="00CE4C8E">
        <w:t>–</w:t>
      </w:r>
      <w:r w:rsidR="00E401F2">
        <w:t xml:space="preserve"> </w:t>
      </w:r>
      <w:r w:rsidR="00CE4C8E">
        <w:t xml:space="preserve">wykonano docieplenie </w:t>
      </w:r>
      <w:r w:rsidR="00E401F2" w:rsidRPr="00E401F2">
        <w:t>ścian, wymian</w:t>
      </w:r>
      <w:r w:rsidR="00CE4C8E">
        <w:t>ę</w:t>
      </w:r>
      <w:r w:rsidR="00E401F2" w:rsidRPr="00E401F2">
        <w:t xml:space="preserve"> pow. dachowej, wymian</w:t>
      </w:r>
      <w:r w:rsidR="00CE4C8E">
        <w:t xml:space="preserve">ę </w:t>
      </w:r>
      <w:r w:rsidR="00E401F2" w:rsidRPr="00E401F2">
        <w:t xml:space="preserve">instalacji </w:t>
      </w:r>
      <w:r w:rsidR="00CE4C8E">
        <w:t>c.o.</w:t>
      </w:r>
      <w:r w:rsidR="00E401F2" w:rsidRPr="00E401F2">
        <w:t xml:space="preserve"> i pieca</w:t>
      </w:r>
      <w:r w:rsidR="006A01E9">
        <w:t>.</w:t>
      </w:r>
    </w:p>
    <w:p w14:paraId="25E319E6" w14:textId="77777777" w:rsidR="004127B9" w:rsidRDefault="006A01E9" w:rsidP="00B62E12">
      <w:pPr>
        <w:pStyle w:val="Akapitzlist"/>
        <w:numPr>
          <w:ilvl w:val="0"/>
          <w:numId w:val="54"/>
        </w:numPr>
      </w:pPr>
      <w:r w:rsidRPr="006A01E9">
        <w:t>Szkoła Podstawowa w Bulkowie</w:t>
      </w:r>
      <w:r>
        <w:t xml:space="preserve"> </w:t>
      </w:r>
      <w:r w:rsidR="00CE4C8E">
        <w:t>–</w:t>
      </w:r>
      <w:r>
        <w:t xml:space="preserve"> </w:t>
      </w:r>
      <w:r w:rsidR="00CE4C8E">
        <w:t xml:space="preserve">funkcjonuje instalacja odnawialnych źródeł energii - </w:t>
      </w:r>
      <w:r w:rsidRPr="006A01E9">
        <w:t>kolektory słoneczne</w:t>
      </w:r>
      <w:r w:rsidR="00DA7656">
        <w:t xml:space="preserve"> o powierzchni</w:t>
      </w:r>
      <w:r w:rsidR="00DA7656" w:rsidRPr="00DA7656">
        <w:t xml:space="preserve"> ok. 20 m</w:t>
      </w:r>
      <w:r w:rsidR="00DA7656" w:rsidRPr="00DA7656">
        <w:rPr>
          <w:vertAlign w:val="superscript"/>
        </w:rPr>
        <w:t>2</w:t>
      </w:r>
      <w:r w:rsidR="00DA7656">
        <w:t>.</w:t>
      </w:r>
    </w:p>
    <w:p w14:paraId="14655CA8" w14:textId="77777777" w:rsidR="00A549D2" w:rsidRDefault="004127B9" w:rsidP="00B62E12">
      <w:pPr>
        <w:pStyle w:val="Akapitzlist"/>
        <w:numPr>
          <w:ilvl w:val="0"/>
          <w:numId w:val="54"/>
        </w:numPr>
      </w:pPr>
      <w:r w:rsidRPr="004127B9">
        <w:t>Budynek Remizy OSP w Worowicach</w:t>
      </w:r>
      <w:r>
        <w:t xml:space="preserve"> </w:t>
      </w:r>
      <w:r w:rsidR="00CE4C8E">
        <w:t>–</w:t>
      </w:r>
      <w:r>
        <w:t xml:space="preserve"> </w:t>
      </w:r>
      <w:r w:rsidR="00CE4C8E">
        <w:t xml:space="preserve">wykonano </w:t>
      </w:r>
      <w:r w:rsidRPr="004127B9">
        <w:t>docieplenie ścian</w:t>
      </w:r>
      <w:r w:rsidR="00064ACA">
        <w:t xml:space="preserve"> i dachu, </w:t>
      </w:r>
      <w:r w:rsidRPr="004127B9">
        <w:t xml:space="preserve"> wymian</w:t>
      </w:r>
      <w:r w:rsidR="00CE4C8E">
        <w:t>ę</w:t>
      </w:r>
      <w:r w:rsidRPr="004127B9">
        <w:t xml:space="preserve"> pow. dachowej, wymian</w:t>
      </w:r>
      <w:r w:rsidR="00141C3C">
        <w:t>ę</w:t>
      </w:r>
      <w:r w:rsidRPr="004127B9">
        <w:t xml:space="preserve"> instalacji </w:t>
      </w:r>
      <w:r w:rsidR="00CE4C8E">
        <w:t xml:space="preserve">c.o. </w:t>
      </w:r>
      <w:r w:rsidRPr="004127B9">
        <w:t>i pieca</w:t>
      </w:r>
      <w:r>
        <w:t xml:space="preserve"> (z węglowego na pelet), </w:t>
      </w:r>
      <w:r w:rsidR="00064ACA">
        <w:t xml:space="preserve">montaż wentylacji mechanicznej z odzyskiem ciepła, </w:t>
      </w:r>
      <w:r w:rsidR="00141C3C">
        <w:t xml:space="preserve">funkcjonuje instalacja odnawialnych źródeł energii - </w:t>
      </w:r>
      <w:r w:rsidRPr="004127B9">
        <w:t>panele fotowoltaiczne</w:t>
      </w:r>
      <w:r w:rsidR="00141C3C">
        <w:t>.</w:t>
      </w:r>
    </w:p>
    <w:p w14:paraId="0FA0532E" w14:textId="77777777" w:rsidR="00A549D2" w:rsidRDefault="00A549D2" w:rsidP="00B62E12">
      <w:pPr>
        <w:pStyle w:val="Akapitzlist"/>
        <w:numPr>
          <w:ilvl w:val="0"/>
          <w:numId w:val="54"/>
        </w:numPr>
      </w:pPr>
      <w:r w:rsidRPr="00A549D2">
        <w:t>Budynek Gospodarczy w Bulkowie (</w:t>
      </w:r>
      <w:r w:rsidR="00204688">
        <w:t>ś</w:t>
      </w:r>
      <w:r w:rsidRPr="00A549D2">
        <w:t>wietlica wiejska)</w:t>
      </w:r>
      <w:r w:rsidR="00141C3C">
        <w:t xml:space="preserve"> - wykonano </w:t>
      </w:r>
      <w:r w:rsidR="00141C3C" w:rsidRPr="004127B9">
        <w:t>docieplenie ścian</w:t>
      </w:r>
      <w:r w:rsidRPr="00A549D2">
        <w:t>, wymian</w:t>
      </w:r>
      <w:r w:rsidR="00141C3C">
        <w:t>ę</w:t>
      </w:r>
      <w:r w:rsidRPr="00A549D2">
        <w:t xml:space="preserve"> pow. dachowej, wymian</w:t>
      </w:r>
      <w:r w:rsidR="00141C3C">
        <w:t xml:space="preserve">ę </w:t>
      </w:r>
      <w:r w:rsidRPr="00A549D2">
        <w:t xml:space="preserve">instalacji </w:t>
      </w:r>
      <w:r w:rsidR="00141C3C">
        <w:t>c.o.</w:t>
      </w:r>
      <w:r w:rsidRPr="00A549D2">
        <w:t xml:space="preserve"> i pieca</w:t>
      </w:r>
      <w:r>
        <w:t xml:space="preserve"> </w:t>
      </w:r>
      <w:r w:rsidRPr="00A549D2">
        <w:t>(z węglowego na pelet).</w:t>
      </w:r>
    </w:p>
    <w:p w14:paraId="14A3BD64" w14:textId="77777777" w:rsidR="00A549D2" w:rsidRDefault="00A549D2" w:rsidP="00B62E12">
      <w:pPr>
        <w:pStyle w:val="Akapitzlist"/>
        <w:numPr>
          <w:ilvl w:val="0"/>
          <w:numId w:val="54"/>
        </w:numPr>
      </w:pPr>
      <w:r w:rsidRPr="00A549D2">
        <w:t>Budynek remizy OSP w Bulkowie</w:t>
      </w:r>
      <w:r>
        <w:t xml:space="preserve"> - </w:t>
      </w:r>
      <w:r w:rsidR="00141C3C">
        <w:t xml:space="preserve">wykonano </w:t>
      </w:r>
      <w:r w:rsidR="00141C3C" w:rsidRPr="004127B9">
        <w:t>docieplenie ścian</w:t>
      </w:r>
      <w:r w:rsidR="00064ACA">
        <w:t xml:space="preserve"> i strop</w:t>
      </w:r>
      <w:r w:rsidR="00204688">
        <w:t>u</w:t>
      </w:r>
      <w:r w:rsidR="00064ACA">
        <w:t xml:space="preserve"> poddasza</w:t>
      </w:r>
      <w:r w:rsidRPr="00A549D2">
        <w:t>, wymian</w:t>
      </w:r>
      <w:r w:rsidR="00141C3C">
        <w:t>ę</w:t>
      </w:r>
      <w:r w:rsidRPr="00A549D2">
        <w:t xml:space="preserve"> pow. dachowej,</w:t>
      </w:r>
      <w:r w:rsidR="00064ACA">
        <w:t xml:space="preserve"> wymianę stolarki okiennej i drzwiowej </w:t>
      </w:r>
      <w:r w:rsidR="00204688">
        <w:t>zew</w:t>
      </w:r>
      <w:r w:rsidR="00064ACA">
        <w:t xml:space="preserve">., </w:t>
      </w:r>
      <w:r w:rsidRPr="00A549D2">
        <w:t>wymian</w:t>
      </w:r>
      <w:r w:rsidR="00141C3C">
        <w:t>ę</w:t>
      </w:r>
      <w:r w:rsidRPr="00A549D2">
        <w:t xml:space="preserve"> instalacji </w:t>
      </w:r>
      <w:r w:rsidR="00141C3C">
        <w:t>c.o.</w:t>
      </w:r>
      <w:r w:rsidRPr="00A549D2">
        <w:t xml:space="preserve"> i pieca</w:t>
      </w:r>
      <w:r w:rsidR="00141C3C">
        <w:t xml:space="preserve"> </w:t>
      </w:r>
      <w:r w:rsidR="00141C3C" w:rsidRPr="00A549D2">
        <w:t>(z węglowego na pelet)</w:t>
      </w:r>
      <w:r w:rsidR="00064ACA">
        <w:t xml:space="preserve"> wspomaganego wentylacją rekuperacyjną, </w:t>
      </w:r>
      <w:r w:rsidR="00141C3C">
        <w:t xml:space="preserve">funkcjonuje instalacja odnawialnych źródeł energii - </w:t>
      </w:r>
      <w:r w:rsidR="00141C3C" w:rsidRPr="004127B9">
        <w:t>panele fotowoltaiczne</w:t>
      </w:r>
      <w:r w:rsidR="00141C3C">
        <w:t>.</w:t>
      </w:r>
    </w:p>
    <w:p w14:paraId="68A56936" w14:textId="77777777" w:rsidR="00CE4C8E" w:rsidRDefault="00CE4C8E" w:rsidP="00CE4C8E"/>
    <w:p w14:paraId="3025F2AC" w14:textId="77777777" w:rsidR="00E401F2" w:rsidRPr="004D3377" w:rsidRDefault="00E401F2" w:rsidP="00DD468E"/>
    <w:p w14:paraId="3ADB8408" w14:textId="77777777" w:rsidR="0073437B" w:rsidRDefault="0073437B" w:rsidP="00372215">
      <w:pPr>
        <w:rPr>
          <w:color w:val="4F81BD" w:themeColor="accent1"/>
        </w:rPr>
      </w:pPr>
    </w:p>
    <w:p w14:paraId="1264EEB1" w14:textId="77777777" w:rsidR="00141C3C" w:rsidRDefault="00141C3C" w:rsidP="00372215">
      <w:pPr>
        <w:rPr>
          <w:color w:val="4F81BD" w:themeColor="accent1"/>
        </w:rPr>
      </w:pPr>
    </w:p>
    <w:p w14:paraId="4525B03A" w14:textId="77777777" w:rsidR="00141C3C" w:rsidRPr="0019454B" w:rsidRDefault="00141C3C" w:rsidP="00372215">
      <w:pPr>
        <w:rPr>
          <w:color w:val="4F81BD" w:themeColor="accent1"/>
        </w:rPr>
      </w:pPr>
    </w:p>
    <w:p w14:paraId="51E67630" w14:textId="77777777" w:rsidR="0073437B" w:rsidRPr="0019454B" w:rsidRDefault="0073437B" w:rsidP="00372215">
      <w:pPr>
        <w:rPr>
          <w:color w:val="4F81BD" w:themeColor="accent1"/>
        </w:rPr>
      </w:pPr>
    </w:p>
    <w:p w14:paraId="1150F678" w14:textId="77777777" w:rsidR="0073437B" w:rsidRPr="0019454B" w:rsidRDefault="0073437B" w:rsidP="00372215">
      <w:pPr>
        <w:rPr>
          <w:color w:val="4F81BD" w:themeColor="accent1"/>
        </w:rPr>
      </w:pPr>
    </w:p>
    <w:p w14:paraId="6A0C03B4" w14:textId="77777777" w:rsidR="0073437B" w:rsidRPr="0019454B" w:rsidRDefault="0073437B" w:rsidP="00372215">
      <w:pPr>
        <w:rPr>
          <w:color w:val="4F81BD" w:themeColor="accent1"/>
        </w:rPr>
      </w:pPr>
    </w:p>
    <w:p w14:paraId="69F6ED60" w14:textId="77777777" w:rsidR="0073437B" w:rsidRPr="0019454B" w:rsidRDefault="0073437B" w:rsidP="00372215">
      <w:pPr>
        <w:rPr>
          <w:color w:val="4F81BD" w:themeColor="accent1"/>
        </w:rPr>
      </w:pPr>
    </w:p>
    <w:p w14:paraId="40FD65AD" w14:textId="77777777" w:rsidR="0073437B" w:rsidRDefault="0073437B" w:rsidP="00372215">
      <w:pPr>
        <w:rPr>
          <w:color w:val="4F81BD" w:themeColor="accent1"/>
        </w:rPr>
      </w:pPr>
    </w:p>
    <w:p w14:paraId="5432639B" w14:textId="77777777" w:rsidR="00FF359E" w:rsidRDefault="00FF359E" w:rsidP="00372215">
      <w:pPr>
        <w:rPr>
          <w:color w:val="4F81BD" w:themeColor="accent1"/>
        </w:rPr>
      </w:pPr>
    </w:p>
    <w:p w14:paraId="2C240F45" w14:textId="77777777" w:rsidR="00CE4C8E" w:rsidRDefault="00CE4C8E" w:rsidP="00372215">
      <w:pPr>
        <w:rPr>
          <w:color w:val="4F81BD" w:themeColor="accent1"/>
        </w:rPr>
      </w:pPr>
    </w:p>
    <w:p w14:paraId="7E6A9B5C" w14:textId="77777777" w:rsidR="00CE4C8E" w:rsidRDefault="00CE4C8E" w:rsidP="00372215">
      <w:pPr>
        <w:rPr>
          <w:color w:val="4F81BD" w:themeColor="accent1"/>
        </w:rPr>
      </w:pPr>
    </w:p>
    <w:p w14:paraId="5AD71BB2" w14:textId="77777777" w:rsidR="00CE4C8E" w:rsidRDefault="00CE4C8E" w:rsidP="00372215">
      <w:pPr>
        <w:rPr>
          <w:color w:val="4F81BD" w:themeColor="accent1"/>
        </w:rPr>
      </w:pPr>
    </w:p>
    <w:p w14:paraId="094E5E80" w14:textId="77777777" w:rsidR="00CE4C8E" w:rsidRDefault="00CE4C8E" w:rsidP="00372215">
      <w:pPr>
        <w:rPr>
          <w:color w:val="4F81BD" w:themeColor="accent1"/>
        </w:rPr>
      </w:pPr>
    </w:p>
    <w:p w14:paraId="1E8BF805" w14:textId="77777777" w:rsidR="00CE4C8E" w:rsidRDefault="00CE4C8E" w:rsidP="00372215">
      <w:pPr>
        <w:rPr>
          <w:color w:val="4F81BD" w:themeColor="accent1"/>
        </w:rPr>
      </w:pPr>
    </w:p>
    <w:p w14:paraId="7AB68F09" w14:textId="77777777" w:rsidR="00CE4C8E" w:rsidRDefault="00CE4C8E" w:rsidP="00372215">
      <w:pPr>
        <w:rPr>
          <w:color w:val="4F81BD" w:themeColor="accent1"/>
        </w:rPr>
      </w:pPr>
    </w:p>
    <w:p w14:paraId="489A4774" w14:textId="77777777" w:rsidR="00CE4C8E" w:rsidRDefault="00CE4C8E" w:rsidP="00372215">
      <w:pPr>
        <w:rPr>
          <w:color w:val="4F81BD" w:themeColor="accent1"/>
        </w:rPr>
      </w:pPr>
    </w:p>
    <w:p w14:paraId="61B3F84B" w14:textId="77777777" w:rsidR="006020A3" w:rsidRDefault="006020A3" w:rsidP="00372215">
      <w:pPr>
        <w:rPr>
          <w:color w:val="4F81BD" w:themeColor="accent1"/>
        </w:rPr>
      </w:pPr>
    </w:p>
    <w:p w14:paraId="50493634" w14:textId="77777777" w:rsidR="006020A3" w:rsidRDefault="006020A3" w:rsidP="00372215">
      <w:pPr>
        <w:rPr>
          <w:color w:val="4F81BD" w:themeColor="accent1"/>
        </w:rPr>
      </w:pPr>
    </w:p>
    <w:p w14:paraId="23B14461" w14:textId="77777777" w:rsidR="006020A3" w:rsidRDefault="006020A3" w:rsidP="00372215">
      <w:pPr>
        <w:rPr>
          <w:color w:val="4F81BD" w:themeColor="accent1"/>
        </w:rPr>
      </w:pPr>
    </w:p>
    <w:p w14:paraId="62990EC2" w14:textId="77777777" w:rsidR="006020A3" w:rsidRDefault="006020A3" w:rsidP="00372215">
      <w:pPr>
        <w:rPr>
          <w:color w:val="4F81BD" w:themeColor="accent1"/>
        </w:rPr>
      </w:pPr>
    </w:p>
    <w:p w14:paraId="24D81A4B" w14:textId="77777777" w:rsidR="006020A3" w:rsidRDefault="006020A3" w:rsidP="00372215">
      <w:pPr>
        <w:rPr>
          <w:color w:val="4F81BD" w:themeColor="accent1"/>
        </w:rPr>
      </w:pPr>
    </w:p>
    <w:p w14:paraId="117585B7" w14:textId="77777777" w:rsidR="006020A3" w:rsidRDefault="006020A3" w:rsidP="00372215">
      <w:pPr>
        <w:rPr>
          <w:color w:val="4F81BD" w:themeColor="accent1"/>
        </w:rPr>
      </w:pPr>
    </w:p>
    <w:p w14:paraId="6497887B" w14:textId="77777777" w:rsidR="006020A3" w:rsidRDefault="006020A3" w:rsidP="00372215">
      <w:pPr>
        <w:rPr>
          <w:color w:val="4F81BD" w:themeColor="accent1"/>
        </w:rPr>
      </w:pPr>
    </w:p>
    <w:p w14:paraId="245BD012" w14:textId="77777777" w:rsidR="00BC09C9" w:rsidRPr="00AF1B68" w:rsidRDefault="00E03521" w:rsidP="006E5CCD">
      <w:pPr>
        <w:pStyle w:val="Nagwek1"/>
      </w:pPr>
      <w:bookmarkStart w:id="146" w:name="_Toc34816881"/>
      <w:r w:rsidRPr="00AF1B68">
        <w:lastRenderedPageBreak/>
        <w:t>Analiza możliwości wykorzystania odnawialnych źródeł energii</w:t>
      </w:r>
      <w:bookmarkEnd w:id="146"/>
    </w:p>
    <w:p w14:paraId="7149FFE7" w14:textId="77777777" w:rsidR="00BC09C9" w:rsidRPr="006F4FF2" w:rsidRDefault="001E4170" w:rsidP="001E4170">
      <w:pPr>
        <w:spacing w:before="240"/>
        <w:rPr>
          <w:rFonts w:eastAsia="Calibri"/>
          <w:b/>
        </w:rPr>
      </w:pPr>
      <w:r w:rsidRPr="006F4FF2">
        <w:rPr>
          <w:rFonts w:eastAsia="Calibri"/>
        </w:rPr>
        <w:t xml:space="preserve">Zgodnie z </w:t>
      </w:r>
      <w:r w:rsidR="009411D0" w:rsidRPr="006F4FF2">
        <w:rPr>
          <w:rFonts w:eastAsia="Calibri"/>
        </w:rPr>
        <w:t>u</w:t>
      </w:r>
      <w:r w:rsidRPr="006F4FF2">
        <w:rPr>
          <w:rFonts w:eastAsia="Calibri"/>
        </w:rPr>
        <w:t>stawą z dnia 20 lutego 2015 r. o odnawialnych źródłach energii (</w:t>
      </w:r>
      <w:r w:rsidR="0004158A" w:rsidRPr="006F4FF2">
        <w:rPr>
          <w:rFonts w:eastAsia="Calibri"/>
        </w:rPr>
        <w:t xml:space="preserve">tj. </w:t>
      </w:r>
      <w:r w:rsidR="00A25152" w:rsidRPr="006F4FF2">
        <w:rPr>
          <w:rFonts w:eastAsia="Calibri"/>
        </w:rPr>
        <w:t xml:space="preserve">Dz.U. 2018 poz. </w:t>
      </w:r>
      <w:r w:rsidR="00EC64EB" w:rsidRPr="006F4FF2">
        <w:rPr>
          <w:rFonts w:eastAsia="Calibri"/>
        </w:rPr>
        <w:t>2389</w:t>
      </w:r>
      <w:r w:rsidRPr="006F4FF2">
        <w:rPr>
          <w:rFonts w:eastAsia="Calibri"/>
        </w:rPr>
        <w:t xml:space="preserve">), </w:t>
      </w:r>
      <w:r w:rsidRPr="006F4FF2">
        <w:rPr>
          <w:rFonts w:eastAsia="Calibri"/>
          <w:b/>
        </w:rPr>
        <w:t xml:space="preserve">odnawialne źródło energii </w:t>
      </w:r>
      <w:r w:rsidR="00464924" w:rsidRPr="006F4FF2">
        <w:rPr>
          <w:rFonts w:eastAsia="Calibri"/>
          <w:b/>
        </w:rPr>
        <w:t xml:space="preserve">(OZE) </w:t>
      </w:r>
      <w:r w:rsidRPr="006F4FF2">
        <w:rPr>
          <w:rFonts w:eastAsia="Calibri"/>
          <w:b/>
        </w:rPr>
        <w:t xml:space="preserve">to odnawialne, </w:t>
      </w:r>
      <w:r w:rsidR="00BC09C9" w:rsidRPr="006F4FF2">
        <w:rPr>
          <w:rFonts w:eastAsia="Calibri"/>
          <w:b/>
        </w:rPr>
        <w:t xml:space="preserve">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 </w:t>
      </w:r>
      <w:r w:rsidR="00BC09C9" w:rsidRPr="006F4FF2">
        <w:rPr>
          <w:rFonts w:eastAsia="Calibri"/>
        </w:rPr>
        <w:t xml:space="preserve">Ustawa ponadto określa: </w:t>
      </w:r>
    </w:p>
    <w:p w14:paraId="3EEB380E" w14:textId="77777777" w:rsidR="00BC09C9" w:rsidRPr="006F4FF2" w:rsidRDefault="00BC09C9" w:rsidP="007D0DAD">
      <w:pPr>
        <w:pStyle w:val="Akapitzlist"/>
        <w:numPr>
          <w:ilvl w:val="0"/>
          <w:numId w:val="12"/>
        </w:numPr>
      </w:pPr>
      <w:r w:rsidRPr="006F4FF2">
        <w:t xml:space="preserve">zasady i warunki wykonywania działalności w zakresie wytwarzania: a) energii elektrycznej </w:t>
      </w:r>
      <w:r w:rsidRPr="006F4FF2">
        <w:br/>
        <w:t xml:space="preserve">z odnawialnych źródeł energii, b) biogazu rolniczego – w instalacjach odnawialnego źródła energii, </w:t>
      </w:r>
      <w:r w:rsidR="005E421D" w:rsidRPr="006F4FF2">
        <w:br/>
      </w:r>
      <w:r w:rsidRPr="006F4FF2">
        <w:t xml:space="preserve">c) biopłynów; </w:t>
      </w:r>
    </w:p>
    <w:p w14:paraId="60D243BB" w14:textId="77777777" w:rsidR="00BC09C9" w:rsidRPr="006F4FF2" w:rsidRDefault="00BC09C9" w:rsidP="007D0DAD">
      <w:pPr>
        <w:pStyle w:val="Akapitzlist"/>
        <w:numPr>
          <w:ilvl w:val="0"/>
          <w:numId w:val="12"/>
        </w:numPr>
      </w:pPr>
      <w:r w:rsidRPr="006F4FF2">
        <w:t xml:space="preserve">mechanizmy i instrumenty wspierające wytwarzanie: a) energii elektrycznej z odnawialnych źródeł energii, b) biogazu rolniczego, c) ciepła – w instalacjach odnawialnego źródła energii; </w:t>
      </w:r>
    </w:p>
    <w:p w14:paraId="7D7D442E" w14:textId="77777777" w:rsidR="00BC09C9" w:rsidRPr="006F4FF2" w:rsidRDefault="00BC09C9" w:rsidP="007D0DAD">
      <w:pPr>
        <w:pStyle w:val="Akapitzlist"/>
        <w:numPr>
          <w:ilvl w:val="0"/>
          <w:numId w:val="12"/>
        </w:numPr>
      </w:pPr>
      <w:r w:rsidRPr="006F4FF2">
        <w:t xml:space="preserve">zasady wydawania gwarancji pochodzenia energii elektrycznej wytwarzanej z odnawialnych źródeł energii w instalacjach odnawialnego źródła energii; </w:t>
      </w:r>
    </w:p>
    <w:p w14:paraId="49ADA474" w14:textId="77777777" w:rsidR="00BC09C9" w:rsidRPr="006F4FF2" w:rsidRDefault="00BC09C9" w:rsidP="007D0DAD">
      <w:pPr>
        <w:pStyle w:val="Akapitzlist"/>
        <w:numPr>
          <w:ilvl w:val="0"/>
          <w:numId w:val="12"/>
        </w:numPr>
      </w:pPr>
      <w:r w:rsidRPr="006F4FF2">
        <w:t>zasady realizacji krajowego planu działania w zakresie energii ze źródeł odnawialnych.</w:t>
      </w:r>
    </w:p>
    <w:p w14:paraId="258AC6D7" w14:textId="77777777" w:rsidR="008C7765" w:rsidRPr="0019454B" w:rsidRDefault="00E03521" w:rsidP="006F4FF2">
      <w:pPr>
        <w:spacing w:after="240"/>
        <w:rPr>
          <w:rFonts w:eastAsia="Calibri"/>
          <w:color w:val="4F81BD" w:themeColor="accent1"/>
        </w:rPr>
      </w:pPr>
      <w:r w:rsidRPr="006F4FF2">
        <w:rPr>
          <w:rFonts w:eastAsia="Calibri"/>
        </w:rPr>
        <w:t>Odnawialne źródła energii stanowią alternatywę dla tradycyjnych</w:t>
      </w:r>
      <w:r w:rsidR="00345614" w:rsidRPr="006F4FF2">
        <w:rPr>
          <w:rFonts w:eastAsia="Calibri"/>
        </w:rPr>
        <w:t>,</w:t>
      </w:r>
      <w:r w:rsidRPr="006F4FF2">
        <w:rPr>
          <w:rFonts w:eastAsia="Calibri"/>
        </w:rPr>
        <w:t xml:space="preserve"> pierwotnych</w:t>
      </w:r>
      <w:r w:rsidR="00345614" w:rsidRPr="006F4FF2">
        <w:rPr>
          <w:rFonts w:eastAsia="Calibri"/>
        </w:rPr>
        <w:t>,</w:t>
      </w:r>
      <w:r w:rsidRPr="006F4FF2">
        <w:rPr>
          <w:rFonts w:eastAsia="Calibri"/>
        </w:rPr>
        <w:t xml:space="preserve"> nieodnawialnych nośników energii (paliw kopalnych). Ich zasoby uzupełniają się w naturalnych procesach, co praktycznie pozwala traktować </w:t>
      </w:r>
      <w:r w:rsidR="00B466E8" w:rsidRPr="006F4FF2">
        <w:rPr>
          <w:rFonts w:eastAsia="Calibri"/>
        </w:rPr>
        <w:t>je</w:t>
      </w:r>
      <w:r w:rsidRPr="006F4FF2">
        <w:rPr>
          <w:rFonts w:eastAsia="Calibri"/>
        </w:rPr>
        <w:t xml:space="preserve"> jako niewyczerpalne. Ponadto pozyskiwa</w:t>
      </w:r>
      <w:r w:rsidR="00A65CB6" w:rsidRPr="006F4FF2">
        <w:rPr>
          <w:rFonts w:eastAsia="Calibri"/>
        </w:rPr>
        <w:t xml:space="preserve">nie energii z tych źródeł jest, </w:t>
      </w:r>
      <w:r w:rsidRPr="006F4FF2">
        <w:rPr>
          <w:rFonts w:eastAsia="Calibri"/>
        </w:rPr>
        <w:t>w porównaniu do źródeł tradycyjnych (kopalnych), bardziej przyjazne środowisku naturalnemu.</w:t>
      </w:r>
    </w:p>
    <w:p w14:paraId="57FAF1A2" w14:textId="77777777" w:rsidR="00E03521" w:rsidRPr="006F4FF2" w:rsidRDefault="00E03521" w:rsidP="00BE1D85">
      <w:pPr>
        <w:pStyle w:val="Nagwek2"/>
        <w:ind w:left="576"/>
        <w:rPr>
          <w:rFonts w:cs="Calibri"/>
        </w:rPr>
      </w:pPr>
      <w:bookmarkStart w:id="147" w:name="_Toc306278620"/>
      <w:bookmarkStart w:id="148" w:name="_Toc306703092"/>
      <w:bookmarkStart w:id="149" w:name="_Toc476568518"/>
      <w:bookmarkStart w:id="150" w:name="_Toc476640421"/>
      <w:bookmarkStart w:id="151" w:name="_Toc476641541"/>
      <w:bookmarkStart w:id="152" w:name="_Toc476641916"/>
      <w:bookmarkStart w:id="153" w:name="_Toc476642280"/>
      <w:bookmarkStart w:id="154" w:name="_Toc478729561"/>
      <w:bookmarkStart w:id="155" w:name="_Toc479071958"/>
      <w:bookmarkStart w:id="156" w:name="_Toc483832661"/>
      <w:bookmarkStart w:id="157" w:name="_Toc492289697"/>
      <w:bookmarkStart w:id="158" w:name="_Toc34816882"/>
      <w:r w:rsidRPr="006F4FF2">
        <w:rPr>
          <w:rFonts w:cs="Calibri"/>
        </w:rPr>
        <w:t>Energia wodna</w:t>
      </w:r>
      <w:bookmarkEnd w:id="147"/>
      <w:bookmarkEnd w:id="148"/>
      <w:bookmarkEnd w:id="149"/>
      <w:bookmarkEnd w:id="150"/>
      <w:bookmarkEnd w:id="151"/>
      <w:bookmarkEnd w:id="152"/>
      <w:bookmarkEnd w:id="153"/>
      <w:bookmarkEnd w:id="154"/>
      <w:bookmarkEnd w:id="155"/>
      <w:bookmarkEnd w:id="156"/>
      <w:bookmarkEnd w:id="157"/>
      <w:bookmarkEnd w:id="158"/>
    </w:p>
    <w:p w14:paraId="5114B149" w14:textId="77777777" w:rsidR="007A0FB6" w:rsidRPr="006F4FF2" w:rsidRDefault="00E03521" w:rsidP="007A0FB6">
      <w:pPr>
        <w:spacing w:after="240"/>
      </w:pPr>
      <w:r w:rsidRPr="006F4FF2">
        <w:t>Energetyka wodna wykorzystuje energię wód płynących lub stojących (zbiorniki wodne). Każdy milion kilowatogodzin (kWh) energii wyprodukowanej w elektrowni wodnej zmniejsza zanieczyszczenie środowiska o około 15 Mg związków siarki, 5 Mg związków azotu, 1</w:t>
      </w:r>
      <w:r w:rsidR="00301E2A" w:rsidRPr="006F4FF2">
        <w:t xml:space="preserve"> </w:t>
      </w:r>
      <w:r w:rsidRPr="006F4FF2">
        <w:t xml:space="preserve">500 Mg związków węgla, 160 Mg żużli i popiołów. </w:t>
      </w:r>
      <w:r w:rsidR="00345614" w:rsidRPr="006F4FF2">
        <w:t>W</w:t>
      </w:r>
      <w:r w:rsidRPr="006F4FF2">
        <w:t>ykorzystanie energii wodnej sprzyja ochronie środowiska, a zwłaszcza ochronie powietrza atmosferycznego. Istotną zaletą elektrowni wodnej jest możliwość jej szybkiego wyłączenia lub włączenia do sieci energetycznej. Potencjał teoretyczny energii wodnej zależny jest od dwóch czynników: spadu i przepływu. Przepływy ze względu na dużą zmienność w czasie muszą być przyjęte na podstawie wieloletnich obserwacji dla przeciętnego roku</w:t>
      </w:r>
      <w:r w:rsidR="00C571D6" w:rsidRPr="006F4FF2">
        <w:t>,</w:t>
      </w:r>
      <w:r w:rsidRPr="006F4FF2">
        <w:t xml:space="preserve"> przy średnich warunkach hydrologicznych. Spad określany </w:t>
      </w:r>
      <w:r w:rsidR="00B466E8" w:rsidRPr="006F4FF2">
        <w:t>jest</w:t>
      </w:r>
      <w:r w:rsidRPr="006F4FF2">
        <w:t xml:space="preserve"> jako iloczyn spadku </w:t>
      </w:r>
      <w:r w:rsidRPr="006F4FF2">
        <w:br/>
        <w:t>i długości na danym odcinku rzeki. Rzeczywiste możliwości wykorzystania zasobów wodnych są znacznie mniejsze. Związane jest to z wieloma ograniczeniami i stratami</w:t>
      </w:r>
      <w:r w:rsidR="00C571D6" w:rsidRPr="006F4FF2">
        <w:t xml:space="preserve">, m.in.: </w:t>
      </w:r>
      <w:r w:rsidRPr="006F4FF2">
        <w:t>nierównomierność naturalnych przepływów w czasie,</w:t>
      </w:r>
      <w:r w:rsidR="00C571D6" w:rsidRPr="006F4FF2">
        <w:t xml:space="preserve"> </w:t>
      </w:r>
      <w:r w:rsidRPr="006F4FF2">
        <w:t>naturalna zmienność spadów,</w:t>
      </w:r>
      <w:r w:rsidR="00C571D6" w:rsidRPr="006F4FF2">
        <w:t xml:space="preserve"> </w:t>
      </w:r>
      <w:r w:rsidRPr="006F4FF2">
        <w:t>istniejące warunki terenowe (zabudowa),</w:t>
      </w:r>
      <w:r w:rsidR="00C571D6" w:rsidRPr="006F4FF2">
        <w:t xml:space="preserve"> </w:t>
      </w:r>
      <w:r w:rsidRPr="006F4FF2">
        <w:t>bezzwrotny pobór wody dla celów nie energetycznych,</w:t>
      </w:r>
      <w:r w:rsidR="00C571D6" w:rsidRPr="006F4FF2">
        <w:t xml:space="preserve"> </w:t>
      </w:r>
      <w:r w:rsidRPr="006F4FF2">
        <w:t>konieczność zapewnienia minimalnego przepływu wody w korycie rzeki poza elektrownią.</w:t>
      </w:r>
      <w:r w:rsidR="007A0FB6" w:rsidRPr="006F4FF2">
        <w:rPr>
          <w:i/>
          <w:sz w:val="18"/>
        </w:rPr>
        <w:t xml:space="preserve"> </w:t>
      </w:r>
    </w:p>
    <w:p w14:paraId="21E22AC4" w14:textId="77777777" w:rsidR="00EC64EB" w:rsidRDefault="00E03521" w:rsidP="00EC64EB">
      <w:pPr>
        <w:spacing w:after="240"/>
      </w:pPr>
      <w:r w:rsidRPr="006F4FF2">
        <w:t xml:space="preserve">Stosunkowo duże nakłady inwestycyjne na budowę elektrowni wodnej powodują, że celowość ekonomiczna ich budowy szczególnie dla MEW (Małych Elektrowni Wodnych o mocy zainstalowanej poniżej 5 MW) na rzekach o małych spadkach jest często problematyczna. Koszt jednostkowy budowy MEW, w porównaniu </w:t>
      </w:r>
      <w:r w:rsidR="00C571D6" w:rsidRPr="006F4FF2">
        <w:br/>
      </w:r>
      <w:r w:rsidRPr="006F4FF2">
        <w:t xml:space="preserve">z większymi elektrowniami jest bardzo wysoki. Podjęcie decyzji o budowie instalacji wykorzystującej energię wodną, musi być poprzedzone analizą czynników mających wpływ na jej koszt, jaki i spodziewanych korzyści finansowych. Dla przykładu: nakłady inwestycyjne dla mikroelektrowni o mocy do 100 kW </w:t>
      </w:r>
      <w:r w:rsidR="00B466E8" w:rsidRPr="006F4FF2">
        <w:t>wynoszą od</w:t>
      </w:r>
      <w:r w:rsidRPr="006F4FF2">
        <w:t xml:space="preserve"> 1900 do 2500 zł/kW.</w:t>
      </w:r>
    </w:p>
    <w:p w14:paraId="7C8F7498" w14:textId="77777777" w:rsidR="006F4FF2" w:rsidRPr="006F4FF2" w:rsidRDefault="006F4FF2" w:rsidP="006F4FF2">
      <w:pPr>
        <w:pStyle w:val="Tekstpodstawowy2"/>
        <w:autoSpaceDE w:val="0"/>
        <w:spacing w:line="276" w:lineRule="auto"/>
      </w:pPr>
      <w:r w:rsidRPr="004D3377">
        <w:t xml:space="preserve">Na terenie </w:t>
      </w:r>
      <w:r>
        <w:t>G</w:t>
      </w:r>
      <w:r w:rsidRPr="004D3377">
        <w:t>miny Bulkowo ze względu na brak odpowiednich warunków, nie funkcjonuje elektrownia wodna.</w:t>
      </w:r>
    </w:p>
    <w:p w14:paraId="2678F1CB" w14:textId="77777777" w:rsidR="00E03521" w:rsidRPr="00F02048" w:rsidRDefault="00E03521" w:rsidP="007D0DAD">
      <w:pPr>
        <w:pStyle w:val="Nagwek2"/>
        <w:ind w:left="576"/>
        <w:rPr>
          <w:rFonts w:cs="Calibri"/>
        </w:rPr>
      </w:pPr>
      <w:bookmarkStart w:id="159" w:name="_Toc306278621"/>
      <w:bookmarkStart w:id="160" w:name="_Toc306703093"/>
      <w:bookmarkStart w:id="161" w:name="_Toc476568519"/>
      <w:bookmarkStart w:id="162" w:name="_Toc476640422"/>
      <w:bookmarkStart w:id="163" w:name="_Toc476641542"/>
      <w:bookmarkStart w:id="164" w:name="_Toc476641917"/>
      <w:bookmarkStart w:id="165" w:name="_Toc476642281"/>
      <w:bookmarkStart w:id="166" w:name="_Toc478729562"/>
      <w:bookmarkStart w:id="167" w:name="_Toc479071959"/>
      <w:bookmarkStart w:id="168" w:name="_Toc483832662"/>
      <w:bookmarkStart w:id="169" w:name="_Toc492289698"/>
      <w:bookmarkStart w:id="170" w:name="_Toc34816883"/>
      <w:r w:rsidRPr="00F02048">
        <w:rPr>
          <w:rFonts w:cs="Calibri"/>
        </w:rPr>
        <w:lastRenderedPageBreak/>
        <w:t>Energia wiatru</w:t>
      </w:r>
      <w:bookmarkEnd w:id="159"/>
      <w:bookmarkEnd w:id="160"/>
      <w:bookmarkEnd w:id="161"/>
      <w:bookmarkEnd w:id="162"/>
      <w:bookmarkEnd w:id="163"/>
      <w:bookmarkEnd w:id="164"/>
      <w:bookmarkEnd w:id="165"/>
      <w:bookmarkEnd w:id="166"/>
      <w:bookmarkEnd w:id="167"/>
      <w:bookmarkEnd w:id="168"/>
      <w:bookmarkEnd w:id="169"/>
      <w:bookmarkEnd w:id="170"/>
    </w:p>
    <w:p w14:paraId="08E0B4EB" w14:textId="77777777" w:rsidR="00E03521" w:rsidRPr="006F4FF2" w:rsidRDefault="00E03521" w:rsidP="00E03521">
      <w:pPr>
        <w:rPr>
          <w:rFonts w:eastAsia="Calibri"/>
        </w:rPr>
      </w:pPr>
      <w:r w:rsidRPr="006F4FF2">
        <w:rPr>
          <w:rFonts w:eastAsia="Calibri"/>
        </w:rPr>
        <w:t>Elektrownie wiatrowe wykorzystują moc wiatru w zakresie jego prędkości od 4 do 25 m/s. Przy prędkości mniejszej od 4 m/s moc wiatru jest niewielka, a przy prędkościach powyżej 25 m/s, ze względów</w:t>
      </w:r>
      <w:r w:rsidR="00204688">
        <w:rPr>
          <w:rFonts w:eastAsia="Calibri"/>
        </w:rPr>
        <w:t xml:space="preserve"> </w:t>
      </w:r>
      <w:r w:rsidRPr="006F4FF2">
        <w:rPr>
          <w:rFonts w:eastAsia="Calibri"/>
        </w:rPr>
        <w:t>bezpieczeństwa elektrownia jest zatrzymywana.</w:t>
      </w:r>
    </w:p>
    <w:p w14:paraId="2F894961" w14:textId="77777777" w:rsidR="005E421D" w:rsidRDefault="0030677D" w:rsidP="00B53A0F">
      <w:r w:rsidRPr="006F4FF2">
        <w:t>Instytut Meteorologii i Gospodarki Wodnej opracował mapę zasobów wietrznych na obszarze Polski</w:t>
      </w:r>
      <w:r w:rsidR="00204688">
        <w:t>,</w:t>
      </w:r>
      <w:r w:rsidRPr="006F4FF2">
        <w:t xml:space="preserve"> </w:t>
      </w:r>
      <w:r w:rsidRPr="006F4FF2">
        <w:br/>
        <w:t>w podziale na pięć stref o określonych warunkach anemologicznych</w:t>
      </w:r>
      <w:bookmarkStart w:id="171" w:name="_Hlk485378161"/>
      <w:bookmarkStart w:id="172" w:name="_Toc492365600"/>
      <w:r w:rsidR="00204688">
        <w:t xml:space="preserve"> – rysunek poniżej.</w:t>
      </w:r>
    </w:p>
    <w:p w14:paraId="40D0D5F2" w14:textId="77777777" w:rsidR="00204688" w:rsidRPr="006F4FF2" w:rsidRDefault="00204688" w:rsidP="00B53A0F"/>
    <w:p w14:paraId="26AC783C" w14:textId="7156ECB8" w:rsidR="00B53A0F" w:rsidRPr="006F4FF2" w:rsidRDefault="007A0FB6" w:rsidP="00B53A0F">
      <w:pPr>
        <w:rPr>
          <w:i/>
          <w:sz w:val="20"/>
        </w:rPr>
      </w:pPr>
      <w:bookmarkStart w:id="173" w:name="_Toc34816982"/>
      <w:r w:rsidRPr="006F4FF2">
        <w:rPr>
          <w:noProof/>
        </w:rPr>
        <w:drawing>
          <wp:anchor distT="0" distB="0" distL="114300" distR="114300" simplePos="0" relativeHeight="251701760" behindDoc="1" locked="0" layoutInCell="1" allowOverlap="1" wp14:anchorId="08BE7BD6" wp14:editId="0EA174F8">
            <wp:simplePos x="0" y="0"/>
            <wp:positionH relativeFrom="column">
              <wp:posOffset>855800</wp:posOffset>
            </wp:positionH>
            <wp:positionV relativeFrom="paragraph">
              <wp:posOffset>114324</wp:posOffset>
            </wp:positionV>
            <wp:extent cx="3709359" cy="3755107"/>
            <wp:effectExtent l="0" t="0" r="571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100" t="29852" r="36056" b="19152"/>
                    <a:stretch/>
                  </pic:blipFill>
                  <pic:spPr bwMode="auto">
                    <a:xfrm>
                      <a:off x="0" y="0"/>
                      <a:ext cx="3774175" cy="38207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A0F" w:rsidRPr="006F4FF2">
        <w:rPr>
          <w:i/>
          <w:sz w:val="20"/>
        </w:rPr>
        <w:t>Rysunek</w:t>
      </w:r>
      <w:bookmarkEnd w:id="171"/>
      <w:r w:rsidR="007F3A2A" w:rsidRPr="00C44C44">
        <w:rPr>
          <w:i/>
          <w:sz w:val="20"/>
        </w:rPr>
        <w:t xml:space="preserve"> </w:t>
      </w:r>
      <w:r w:rsidR="007F3A2A" w:rsidRPr="00C44C44">
        <w:rPr>
          <w:i/>
          <w:sz w:val="20"/>
        </w:rPr>
        <w:fldChar w:fldCharType="begin"/>
      </w:r>
      <w:r w:rsidR="007F3A2A" w:rsidRPr="00C44C44">
        <w:rPr>
          <w:i/>
          <w:sz w:val="20"/>
        </w:rPr>
        <w:instrText xml:space="preserve"> SEQ Rysunek \* ARABIC </w:instrText>
      </w:r>
      <w:r w:rsidR="007F3A2A" w:rsidRPr="00C44C44">
        <w:rPr>
          <w:i/>
          <w:sz w:val="20"/>
        </w:rPr>
        <w:fldChar w:fldCharType="separate"/>
      </w:r>
      <w:r w:rsidR="001E5AE6">
        <w:rPr>
          <w:i/>
          <w:noProof/>
          <w:sz w:val="20"/>
        </w:rPr>
        <w:t>4</w:t>
      </w:r>
      <w:r w:rsidR="007F3A2A" w:rsidRPr="00C44C44">
        <w:rPr>
          <w:i/>
          <w:sz w:val="20"/>
        </w:rPr>
        <w:fldChar w:fldCharType="end"/>
      </w:r>
      <w:r w:rsidR="007F3A2A" w:rsidRPr="00C44C44">
        <w:rPr>
          <w:i/>
          <w:sz w:val="20"/>
        </w:rPr>
        <w:t>.</w:t>
      </w:r>
      <w:r w:rsidR="00B53A0F" w:rsidRPr="006F4FF2">
        <w:rPr>
          <w:i/>
          <w:sz w:val="20"/>
        </w:rPr>
        <w:t xml:space="preserve"> </w:t>
      </w:r>
      <w:bookmarkEnd w:id="172"/>
      <w:r w:rsidR="00B53A0F" w:rsidRPr="006F4FF2">
        <w:rPr>
          <w:i/>
          <w:sz w:val="20"/>
        </w:rPr>
        <w:t>Mapa zasobów wietrznych IMIGW</w:t>
      </w:r>
      <w:bookmarkEnd w:id="173"/>
    </w:p>
    <w:p w14:paraId="418D6F09" w14:textId="77777777" w:rsidR="00B53A0F" w:rsidRPr="0019454B" w:rsidRDefault="00B53A0F" w:rsidP="00B53A0F">
      <w:pPr>
        <w:jc w:val="center"/>
        <w:rPr>
          <w:i/>
          <w:color w:val="4F81BD" w:themeColor="accent1"/>
          <w:sz w:val="20"/>
        </w:rPr>
      </w:pPr>
    </w:p>
    <w:p w14:paraId="69E992EB" w14:textId="77777777" w:rsidR="00093A2F" w:rsidRPr="0019454B" w:rsidRDefault="00093A2F" w:rsidP="00B53A0F">
      <w:pPr>
        <w:rPr>
          <w:i/>
          <w:color w:val="4F81BD" w:themeColor="accent1"/>
          <w:sz w:val="20"/>
        </w:rPr>
      </w:pPr>
    </w:p>
    <w:p w14:paraId="40B63BBB" w14:textId="77777777" w:rsidR="00093A2F" w:rsidRPr="0019454B" w:rsidRDefault="00093A2F" w:rsidP="00B53A0F">
      <w:pPr>
        <w:rPr>
          <w:i/>
          <w:color w:val="4F81BD" w:themeColor="accent1"/>
          <w:sz w:val="20"/>
        </w:rPr>
      </w:pPr>
    </w:p>
    <w:p w14:paraId="2A1E402A" w14:textId="77777777" w:rsidR="00093A2F" w:rsidRPr="0019454B" w:rsidRDefault="00093A2F" w:rsidP="00B53A0F">
      <w:pPr>
        <w:rPr>
          <w:i/>
          <w:color w:val="4F81BD" w:themeColor="accent1"/>
          <w:sz w:val="20"/>
        </w:rPr>
      </w:pPr>
    </w:p>
    <w:p w14:paraId="65904CD1" w14:textId="77777777" w:rsidR="00093A2F" w:rsidRPr="0019454B" w:rsidRDefault="00093A2F" w:rsidP="00B53A0F">
      <w:pPr>
        <w:rPr>
          <w:i/>
          <w:color w:val="4F81BD" w:themeColor="accent1"/>
          <w:sz w:val="20"/>
        </w:rPr>
      </w:pPr>
    </w:p>
    <w:p w14:paraId="6BDFEBA7" w14:textId="77777777" w:rsidR="00093A2F" w:rsidRPr="0019454B" w:rsidRDefault="00093A2F" w:rsidP="00B53A0F">
      <w:pPr>
        <w:rPr>
          <w:i/>
          <w:color w:val="4F81BD" w:themeColor="accent1"/>
          <w:sz w:val="20"/>
        </w:rPr>
      </w:pPr>
    </w:p>
    <w:p w14:paraId="08605DEE" w14:textId="77777777" w:rsidR="00093A2F" w:rsidRPr="0019454B" w:rsidRDefault="00C44C44" w:rsidP="00B53A0F">
      <w:pPr>
        <w:rPr>
          <w:i/>
          <w:color w:val="4F81BD" w:themeColor="accent1"/>
          <w:sz w:val="20"/>
        </w:rPr>
      </w:pPr>
      <w:r w:rsidRPr="0019454B">
        <w:rPr>
          <w:noProof/>
          <w:color w:val="4F81BD" w:themeColor="accent1"/>
        </w:rPr>
        <mc:AlternateContent>
          <mc:Choice Requires="wps">
            <w:drawing>
              <wp:anchor distT="0" distB="0" distL="114300" distR="114300" simplePos="0" relativeHeight="251695616" behindDoc="0" locked="0" layoutInCell="1" allowOverlap="1" wp14:anchorId="631118B8" wp14:editId="21EE47C0">
                <wp:simplePos x="0" y="0"/>
                <wp:positionH relativeFrom="column">
                  <wp:posOffset>3021029</wp:posOffset>
                </wp:positionH>
                <wp:positionV relativeFrom="paragraph">
                  <wp:posOffset>91499</wp:posOffset>
                </wp:positionV>
                <wp:extent cx="1455145" cy="562071"/>
                <wp:effectExtent l="38100" t="38100" r="31115" b="2857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5145" cy="5620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48E4642E" id="_x0000_t32" coordsize="21600,21600" o:spt="32" o:oned="t" path="m,l21600,21600e" filled="f">
                <v:path arrowok="t" fillok="f" o:connecttype="none"/>
                <o:lock v:ext="edit" shapetype="t"/>
              </v:shapetype>
              <v:shape id="AutoShape 115" o:spid="_x0000_s1026" type="#_x0000_t32" style="position:absolute;margin-left:237.9pt;margin-top:7.2pt;width:114.6pt;height:44.25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">
                <v:stroke endarrow="block"/>
              </v:shape>
            </w:pict>
          </mc:Fallback>
        </mc:AlternateContent>
      </w:r>
    </w:p>
    <w:p w14:paraId="74003B77" w14:textId="77777777" w:rsidR="00093A2F" w:rsidRPr="0019454B" w:rsidRDefault="00093A2F" w:rsidP="00B53A0F">
      <w:pPr>
        <w:rPr>
          <w:i/>
          <w:color w:val="4F81BD" w:themeColor="accent1"/>
          <w:sz w:val="20"/>
        </w:rPr>
      </w:pPr>
    </w:p>
    <w:p w14:paraId="47F6336D" w14:textId="77777777" w:rsidR="00093A2F" w:rsidRPr="0019454B" w:rsidRDefault="00093A2F" w:rsidP="00B53A0F">
      <w:pPr>
        <w:rPr>
          <w:i/>
          <w:color w:val="4F81BD" w:themeColor="accent1"/>
          <w:sz w:val="20"/>
        </w:rPr>
      </w:pPr>
    </w:p>
    <w:p w14:paraId="4B1FA55A" w14:textId="77777777" w:rsidR="00093A2F" w:rsidRPr="0019454B" w:rsidRDefault="007A0FB6" w:rsidP="00B53A0F">
      <w:pPr>
        <w:rPr>
          <w:i/>
          <w:color w:val="4F81BD" w:themeColor="accent1"/>
          <w:sz w:val="20"/>
        </w:rPr>
      </w:pPr>
      <w:r w:rsidRPr="0019454B">
        <w:rPr>
          <w:i/>
          <w:noProof/>
          <w:color w:val="4F81BD" w:themeColor="accent1"/>
          <w:sz w:val="20"/>
        </w:rPr>
        <mc:AlternateContent>
          <mc:Choice Requires="wps">
            <w:drawing>
              <wp:anchor distT="0" distB="0" distL="114300" distR="114300" simplePos="0" relativeHeight="251694592" behindDoc="0" locked="0" layoutInCell="1" allowOverlap="1" wp14:anchorId="4D4362B9" wp14:editId="2D2F221C">
                <wp:simplePos x="0" y="0"/>
                <wp:positionH relativeFrom="column">
                  <wp:posOffset>4475149</wp:posOffset>
                </wp:positionH>
                <wp:positionV relativeFrom="paragraph">
                  <wp:posOffset>84938</wp:posOffset>
                </wp:positionV>
                <wp:extent cx="1240407" cy="312420"/>
                <wp:effectExtent l="19050" t="19050" r="17145" b="11430"/>
                <wp:wrapNone/>
                <wp:docPr id="2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7" cy="312420"/>
                        </a:xfrm>
                        <a:prstGeom prst="rect">
                          <a:avLst/>
                        </a:prstGeom>
                        <a:solidFill>
                          <a:srgbClr val="FFFFFF"/>
                        </a:solidFill>
                        <a:ln w="3175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2564C6" w14:textId="77777777" w:rsidR="006E5CCD" w:rsidRPr="00E03521" w:rsidRDefault="006E5CCD" w:rsidP="00B53A0F">
                            <w:pPr>
                              <w:jc w:val="center"/>
                            </w:pPr>
                            <w:r>
                              <w:t>Gmina Bulkowo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D4362B9" id="_x0000_t202" coordsize="21600,21600" o:spt="202" path="m,l,21600r21600,l21600,xe">
                <v:stroke joinstyle="miter"/>
                <v:path gradientshapeok="t" o:connecttype="rect"/>
              </v:shapetype>
              <v:shape id="Text Box 114" o:spid="_x0000_s1027" type="#_x0000_t202" style="position:absolute;left:0;text-align:left;margin-left:352.35pt;margin-top:6.7pt;width:97.65pt;height:24.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" strokecolor="#c2d69b [1942]" strokeweight="2.5pt">
                <v:shadow color="#868686"/>
                <v:textbox>
                  <w:txbxContent>
                    <w:p w14:paraId="1E2564C6" w14:textId="77777777" w:rsidR="006E5CCD" w:rsidRPr="00E03521" w:rsidRDefault="006E5CCD" w:rsidP="00B53A0F">
                      <w:pPr>
                        <w:jc w:val="center"/>
                      </w:pPr>
                      <w:r>
                        <w:t>Gmina Bulkowo</w:t>
                      </w:r>
                    </w:p>
                  </w:txbxContent>
                </v:textbox>
              </v:shape>
            </w:pict>
          </mc:Fallback>
        </mc:AlternateContent>
      </w:r>
    </w:p>
    <w:p w14:paraId="181755D9" w14:textId="77777777" w:rsidR="00093A2F" w:rsidRPr="0019454B" w:rsidRDefault="00093A2F" w:rsidP="00B53A0F">
      <w:pPr>
        <w:rPr>
          <w:i/>
          <w:color w:val="4F81BD" w:themeColor="accent1"/>
          <w:sz w:val="20"/>
        </w:rPr>
      </w:pPr>
    </w:p>
    <w:p w14:paraId="52452BBD" w14:textId="77777777" w:rsidR="00093A2F" w:rsidRPr="0019454B" w:rsidRDefault="00093A2F" w:rsidP="00B53A0F">
      <w:pPr>
        <w:rPr>
          <w:i/>
          <w:color w:val="4F81BD" w:themeColor="accent1"/>
          <w:sz w:val="20"/>
        </w:rPr>
      </w:pPr>
    </w:p>
    <w:p w14:paraId="42ABDD8F" w14:textId="77777777" w:rsidR="00093A2F" w:rsidRPr="0019454B" w:rsidRDefault="00093A2F" w:rsidP="00B53A0F">
      <w:pPr>
        <w:rPr>
          <w:i/>
          <w:color w:val="4F81BD" w:themeColor="accent1"/>
          <w:sz w:val="20"/>
        </w:rPr>
      </w:pPr>
    </w:p>
    <w:p w14:paraId="565F8001" w14:textId="77777777" w:rsidR="00093A2F" w:rsidRPr="0019454B" w:rsidRDefault="00093A2F" w:rsidP="00B53A0F">
      <w:pPr>
        <w:rPr>
          <w:i/>
          <w:color w:val="4F81BD" w:themeColor="accent1"/>
          <w:sz w:val="20"/>
        </w:rPr>
      </w:pPr>
    </w:p>
    <w:p w14:paraId="28BE8407" w14:textId="77777777" w:rsidR="00093A2F" w:rsidRPr="0019454B" w:rsidRDefault="00093A2F" w:rsidP="00B53A0F">
      <w:pPr>
        <w:rPr>
          <w:i/>
          <w:color w:val="4F81BD" w:themeColor="accent1"/>
          <w:sz w:val="20"/>
        </w:rPr>
      </w:pPr>
    </w:p>
    <w:p w14:paraId="2FDBB5F8" w14:textId="77777777" w:rsidR="00093A2F" w:rsidRPr="0019454B" w:rsidRDefault="00093A2F" w:rsidP="00B53A0F">
      <w:pPr>
        <w:rPr>
          <w:i/>
          <w:color w:val="4F81BD" w:themeColor="accent1"/>
          <w:sz w:val="20"/>
        </w:rPr>
      </w:pPr>
    </w:p>
    <w:p w14:paraId="1AE0B221" w14:textId="77777777" w:rsidR="00093A2F" w:rsidRPr="0019454B" w:rsidRDefault="00093A2F" w:rsidP="00B53A0F">
      <w:pPr>
        <w:rPr>
          <w:i/>
          <w:color w:val="4F81BD" w:themeColor="accent1"/>
          <w:sz w:val="20"/>
        </w:rPr>
      </w:pPr>
    </w:p>
    <w:p w14:paraId="391E56F5" w14:textId="77777777" w:rsidR="00093A2F" w:rsidRPr="0019454B" w:rsidRDefault="00093A2F" w:rsidP="00B53A0F">
      <w:pPr>
        <w:rPr>
          <w:i/>
          <w:color w:val="4F81BD" w:themeColor="accent1"/>
          <w:sz w:val="20"/>
        </w:rPr>
      </w:pPr>
    </w:p>
    <w:p w14:paraId="5BFACCF8" w14:textId="77777777" w:rsidR="00F57363" w:rsidRPr="0019454B" w:rsidRDefault="00F57363" w:rsidP="00E03521">
      <w:pPr>
        <w:rPr>
          <w:i/>
          <w:color w:val="4F81BD" w:themeColor="accent1"/>
          <w:sz w:val="18"/>
          <w:szCs w:val="18"/>
        </w:rPr>
      </w:pPr>
    </w:p>
    <w:p w14:paraId="3F962960" w14:textId="77777777" w:rsidR="00F57363" w:rsidRPr="0019454B" w:rsidRDefault="00F57363" w:rsidP="00E03521">
      <w:pPr>
        <w:rPr>
          <w:i/>
          <w:color w:val="4F81BD" w:themeColor="accent1"/>
          <w:sz w:val="18"/>
          <w:szCs w:val="18"/>
        </w:rPr>
      </w:pPr>
    </w:p>
    <w:p w14:paraId="7EBE1533" w14:textId="77777777" w:rsidR="00630745" w:rsidRPr="006F4FF2" w:rsidRDefault="00B53A0F" w:rsidP="00E03521">
      <w:pPr>
        <w:rPr>
          <w:i/>
          <w:sz w:val="18"/>
          <w:szCs w:val="18"/>
        </w:rPr>
      </w:pPr>
      <w:r w:rsidRPr="006F4FF2">
        <w:rPr>
          <w:i/>
          <w:sz w:val="18"/>
          <w:szCs w:val="18"/>
        </w:rPr>
        <w:t xml:space="preserve">Źródło: </w:t>
      </w:r>
      <w:hyperlink r:id="rId18" w:history="1">
        <w:r w:rsidRPr="006F4FF2">
          <w:rPr>
            <w:i/>
            <w:sz w:val="18"/>
            <w:szCs w:val="18"/>
          </w:rPr>
          <w:t>www.imgw.pl</w:t>
        </w:r>
      </w:hyperlink>
    </w:p>
    <w:p w14:paraId="5D4030C0" w14:textId="77777777" w:rsidR="006F4FF2" w:rsidRDefault="006F4FF2" w:rsidP="00E03521">
      <w:pPr>
        <w:rPr>
          <w:color w:val="4F81BD" w:themeColor="accent1"/>
        </w:rPr>
      </w:pPr>
    </w:p>
    <w:p w14:paraId="029B0CE5" w14:textId="77777777" w:rsidR="006F4FF2" w:rsidRPr="004D3377" w:rsidRDefault="006F4FF2" w:rsidP="006F4FF2">
      <w:pPr>
        <w:tabs>
          <w:tab w:val="left" w:pos="360"/>
        </w:tabs>
      </w:pPr>
      <w:r w:rsidRPr="004D3377">
        <w:t xml:space="preserve">W </w:t>
      </w:r>
      <w:r w:rsidRPr="004D3377">
        <w:rPr>
          <w:i/>
        </w:rPr>
        <w:t>Programie możliwości wykorzystania odnawialnych źródeł energii dla Województwa Mazowieckiego,</w:t>
      </w:r>
      <w:r w:rsidRPr="004D3377">
        <w:t xml:space="preserve"> </w:t>
      </w:r>
      <w:r w:rsidR="00C44C44">
        <w:t>G</w:t>
      </w:r>
      <w:r w:rsidRPr="004D3377">
        <w:t>mina Bulkowo została wskazana jako obszar preferowany do rozwoju energetyki wiatrowej.</w:t>
      </w:r>
    </w:p>
    <w:p w14:paraId="114A6A30" w14:textId="77777777" w:rsidR="0073059A" w:rsidRDefault="006F4FF2" w:rsidP="006F4FF2">
      <w:r w:rsidRPr="004D3377">
        <w:t>W chwili obecnej na terenie gminy nie funkcjonują farmy wiatrowe</w:t>
      </w:r>
      <w:r w:rsidR="00204688">
        <w:t>,</w:t>
      </w:r>
      <w:r w:rsidRPr="004D3377">
        <w:t xml:space="preserve"> </w:t>
      </w:r>
      <w:r w:rsidR="00204688">
        <w:t>n</w:t>
      </w:r>
      <w:r w:rsidRPr="004D3377">
        <w:t>iemniej jednak zgodnie z danymi Urzędu Gminy oraz Miejscowymi Planami Zagospodarowania Przestrzennego, planowana jest farma wiatrowa,</w:t>
      </w:r>
      <w:r w:rsidR="00204688">
        <w:t xml:space="preserve"> </w:t>
      </w:r>
      <w:r w:rsidRPr="004D3377">
        <w:t>składająca się z 10 elektrowni wiatrowych o mocy 2</w:t>
      </w:r>
      <w:r w:rsidR="00F02048">
        <w:t xml:space="preserve"> </w:t>
      </w:r>
      <w:r w:rsidRPr="004D3377">
        <w:t xml:space="preserve">MW każda. </w:t>
      </w:r>
      <w:r w:rsidR="0073059A">
        <w:t xml:space="preserve">Obecnie przedsięwzięcie </w:t>
      </w:r>
      <w:r w:rsidR="0073059A" w:rsidRPr="0073059A">
        <w:t>uzyskał</w:t>
      </w:r>
      <w:r w:rsidR="0073059A">
        <w:t>o</w:t>
      </w:r>
      <w:r w:rsidR="0073059A" w:rsidRPr="0073059A">
        <w:t xml:space="preserve"> pozwoleni</w:t>
      </w:r>
      <w:r w:rsidR="0073059A">
        <w:t>a formalne.</w:t>
      </w:r>
    </w:p>
    <w:p w14:paraId="6ED8615E" w14:textId="77777777" w:rsidR="0073059A" w:rsidRPr="004D3377" w:rsidRDefault="006F4FF2" w:rsidP="006F4FF2">
      <w:r w:rsidRPr="004D3377">
        <w:t>Inwestycja może w znaczącym stopniu zachęcić lokalnych mieszkańców do budowy własnych farm wiatrowych lub wydzierżawiania gruntów na ten cel inwestorom zewnętrznym. Pozwoli to na efektywne propagowanie energii wiatru</w:t>
      </w:r>
      <w:r w:rsidR="00204688">
        <w:t>,</w:t>
      </w:r>
      <w:r w:rsidRPr="004D3377">
        <w:t xml:space="preserve"> jako jednego z tańszych i odnawialnych źródeł energii oraz zachęcenia potencjalnych inwestorów</w:t>
      </w:r>
      <w:r w:rsidR="00204688">
        <w:t>.</w:t>
      </w:r>
    </w:p>
    <w:p w14:paraId="7E1C5140" w14:textId="77777777" w:rsidR="006F4FF2" w:rsidRPr="004D3377" w:rsidRDefault="006F4FF2" w:rsidP="006F4FF2">
      <w:r w:rsidRPr="004D3377">
        <w:t>Bardzo ważną rzeczą podczas działań rozpoznawczych pod kątem budowy elektrowni wiatrowej oprócz potencjału wiatru i uwarunkowań środowiskowych jest opinia społeczna. W związku z tym</w:t>
      </w:r>
      <w:r w:rsidR="00703E86">
        <w:t>,</w:t>
      </w:r>
      <w:r w:rsidRPr="004D3377">
        <w:t xml:space="preserve"> gmina powinna się skupić na działaniach edukacyjnych, tak aby wpłynąć na postaw społeczeństwa w kierunku proekologicznym.</w:t>
      </w:r>
    </w:p>
    <w:p w14:paraId="1F65F911" w14:textId="77777777" w:rsidR="0073059A" w:rsidRPr="0073059A" w:rsidRDefault="006F4FF2" w:rsidP="006F4FF2">
      <w:r w:rsidRPr="004D3377">
        <w:t xml:space="preserve">W przypadku braku społecznego przyzwolenia na inwestycje związane z budową dużych farm wiatrowych należy zwrócić uwagę na potencjał OŹE z małych elektrowni wiatrowych (poniżej 100 kW), przeznaczonych do użytku indywidualnego w gospodarstwach domowych i małych przedsiębiorstwach. Jest on w mniejszym </w:t>
      </w:r>
      <w:r w:rsidRPr="004D3377">
        <w:lastRenderedPageBreak/>
        <w:t>stopniu uzależniony od warunków wiatrowych na danym terenie, uwarunkowań środowiskowych, a także społecznych.</w:t>
      </w:r>
      <w:r w:rsidR="00703E86">
        <w:t xml:space="preserve"> </w:t>
      </w:r>
      <w:r w:rsidRPr="004D3377">
        <w:t>Większe znaczenie mają czynniki lokalne, prawidłowy dobór sprzętu oraz uwarunkowania rynkowe (ceny energii elektrycznej dla odbiorców końcowych). Najbardziej predestynowane do ich instalowania są gospodarstwa rolne. Przyjmując, że ze względów ekonomicznych najbardziej opłacalna dla typowego gospodarstwa rolnego byłaby turbina wiatrowa o mocy 1</w:t>
      </w:r>
      <w:r>
        <w:t>-</w:t>
      </w:r>
      <w:r w:rsidRPr="004D3377">
        <w:t xml:space="preserve">5 kW. </w:t>
      </w:r>
    </w:p>
    <w:p w14:paraId="2610BB8C" w14:textId="77777777" w:rsidR="00E03521" w:rsidRPr="00C44C44" w:rsidRDefault="00E03521" w:rsidP="007D0DAD">
      <w:pPr>
        <w:pStyle w:val="Nagwek2"/>
        <w:ind w:left="576"/>
        <w:rPr>
          <w:rFonts w:cs="Calibri"/>
        </w:rPr>
      </w:pPr>
      <w:bookmarkStart w:id="174" w:name="_Toc476568520"/>
      <w:bookmarkStart w:id="175" w:name="_Toc476640423"/>
      <w:bookmarkStart w:id="176" w:name="_Toc476641543"/>
      <w:bookmarkStart w:id="177" w:name="_Toc476641918"/>
      <w:bookmarkStart w:id="178" w:name="_Toc476642282"/>
      <w:bookmarkStart w:id="179" w:name="_Toc478729563"/>
      <w:bookmarkStart w:id="180" w:name="_Toc479071960"/>
      <w:bookmarkStart w:id="181" w:name="_Toc483832663"/>
      <w:bookmarkStart w:id="182" w:name="_Toc492289699"/>
      <w:bookmarkStart w:id="183" w:name="_Toc34816884"/>
      <w:r w:rsidRPr="00C44C44">
        <w:rPr>
          <w:rFonts w:cs="Calibri"/>
        </w:rPr>
        <w:t>Energia słoneczna</w:t>
      </w:r>
      <w:bookmarkEnd w:id="174"/>
      <w:bookmarkEnd w:id="175"/>
      <w:bookmarkEnd w:id="176"/>
      <w:bookmarkEnd w:id="177"/>
      <w:bookmarkEnd w:id="178"/>
      <w:bookmarkEnd w:id="179"/>
      <w:bookmarkEnd w:id="180"/>
      <w:bookmarkEnd w:id="181"/>
      <w:bookmarkEnd w:id="182"/>
      <w:bookmarkEnd w:id="183"/>
    </w:p>
    <w:p w14:paraId="6AF7B071" w14:textId="77777777" w:rsidR="00C23694" w:rsidRPr="00C44C44" w:rsidRDefault="009C5C6C" w:rsidP="004A2E8F">
      <w:pPr>
        <w:spacing w:after="240"/>
      </w:pPr>
      <w:r w:rsidRPr="00C44C44">
        <w:t>Polska nie jest krajem uprzywilejowanym pod względem możliwości wykorzystania energii słonecznej ze względu na położenie na stosunkowo dużej szerokości geograficznej, w której promieniowanie słoneczne jest mniej intensywne, szczególnie w okresie jesienno–zimowym, kiedy to przypada sezon grzewczy. Z tego względu w polskich warunkach uzasadnione jest wspomaganie energią słoneczną jedynie produkcji ciepłej wody użytkowej</w:t>
      </w:r>
      <w:r w:rsidR="00191BCB" w:rsidRPr="00C44C44">
        <w:t>. E</w:t>
      </w:r>
      <w:r w:rsidRPr="00C44C44">
        <w:t xml:space="preserve">nergię słoneczną warto pozyskiwać tylko w sezonie ciepłym, a więc od kwietnia do października. Zaletą wykorzystania energii słonecznej jest brak jej negatywnego oddziaływania na środowisko. Trudność wykorzystania tego źródła energii wynika z dobowej i sezonowej zmienności promieniowania słonecznego. </w:t>
      </w:r>
    </w:p>
    <w:p w14:paraId="3B38BCF0" w14:textId="274B9F4A" w:rsidR="00E03521" w:rsidRPr="00C44C44" w:rsidRDefault="002D559D" w:rsidP="00E03521">
      <w:pPr>
        <w:rPr>
          <w:i/>
          <w:sz w:val="20"/>
        </w:rPr>
      </w:pPr>
      <w:bookmarkStart w:id="184" w:name="_Toc492365601"/>
      <w:bookmarkStart w:id="185" w:name="_Toc34816983"/>
      <w:bookmarkStart w:id="186" w:name="_Toc306101165"/>
      <w:bookmarkStart w:id="187" w:name="_Toc309125659"/>
      <w:r w:rsidRPr="00C44C44">
        <w:rPr>
          <w:i/>
          <w:noProof/>
          <w:sz w:val="20"/>
        </w:rPr>
        <w:drawing>
          <wp:anchor distT="0" distB="0" distL="114300" distR="114300" simplePos="0" relativeHeight="251688448" behindDoc="1" locked="0" layoutInCell="1" allowOverlap="1" wp14:anchorId="043C49EB" wp14:editId="17EC6343">
            <wp:simplePos x="0" y="0"/>
            <wp:positionH relativeFrom="column">
              <wp:posOffset>770256</wp:posOffset>
            </wp:positionH>
            <wp:positionV relativeFrom="paragraph">
              <wp:posOffset>181610</wp:posOffset>
            </wp:positionV>
            <wp:extent cx="3905250" cy="3771220"/>
            <wp:effectExtent l="0" t="0" r="0" b="1270"/>
            <wp:wrapNone/>
            <wp:docPr id="110" name="Obraz 8" descr="http://solarisline.pl/wp-content/uploads/2013/05/mapa-naslonecz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olarisline.pl/wp-content/uploads/2013/05/mapa-naslonecznienia.png"/>
                    <pic:cNvPicPr>
                      <a:picLocks noChangeAspect="1" noChangeArrowheads="1"/>
                    </pic:cNvPicPr>
                  </pic:nvPicPr>
                  <pic:blipFill>
                    <a:blip r:embed="rId19">
                      <a:extLst>
                        <a:ext uri="{28A0092B-C50C-407E-A947-70E740481C1C}">
                          <a14:useLocalDpi xmlns:a14="http://schemas.microsoft.com/office/drawing/2010/main" val="0"/>
                        </a:ext>
                      </a:extLst>
                    </a:blip>
                    <a:srcRect t="859" b="2579"/>
                    <a:stretch>
                      <a:fillRect/>
                    </a:stretch>
                  </pic:blipFill>
                  <pic:spPr bwMode="auto">
                    <a:xfrm>
                      <a:off x="0" y="0"/>
                      <a:ext cx="3907087" cy="3772994"/>
                    </a:xfrm>
                    <a:prstGeom prst="rect">
                      <a:avLst/>
                    </a:prstGeom>
                    <a:noFill/>
                  </pic:spPr>
                </pic:pic>
              </a:graphicData>
            </a:graphic>
            <wp14:sizeRelH relativeFrom="page">
              <wp14:pctWidth>0</wp14:pctWidth>
            </wp14:sizeRelH>
            <wp14:sizeRelV relativeFrom="page">
              <wp14:pctHeight>0</wp14:pctHeight>
            </wp14:sizeRelV>
          </wp:anchor>
        </w:drawing>
      </w:r>
      <w:r w:rsidR="00E03521" w:rsidRPr="00C44C44">
        <w:rPr>
          <w:i/>
          <w:sz w:val="20"/>
        </w:rPr>
        <w:t xml:space="preserve">Rysunek </w:t>
      </w:r>
      <w:r w:rsidR="002E09D0" w:rsidRPr="00C44C44">
        <w:rPr>
          <w:i/>
          <w:sz w:val="20"/>
        </w:rPr>
        <w:fldChar w:fldCharType="begin"/>
      </w:r>
      <w:r w:rsidR="002E09D0" w:rsidRPr="00C44C44">
        <w:rPr>
          <w:i/>
          <w:sz w:val="20"/>
        </w:rPr>
        <w:instrText xml:space="preserve"> SEQ Rysunek \* ARABIC </w:instrText>
      </w:r>
      <w:r w:rsidR="002E09D0" w:rsidRPr="00C44C44">
        <w:rPr>
          <w:i/>
          <w:sz w:val="20"/>
        </w:rPr>
        <w:fldChar w:fldCharType="separate"/>
      </w:r>
      <w:r w:rsidR="001E5AE6">
        <w:rPr>
          <w:i/>
          <w:noProof/>
          <w:sz w:val="20"/>
        </w:rPr>
        <w:t>5</w:t>
      </w:r>
      <w:r w:rsidR="002E09D0" w:rsidRPr="00C44C44">
        <w:rPr>
          <w:i/>
          <w:sz w:val="20"/>
        </w:rPr>
        <w:fldChar w:fldCharType="end"/>
      </w:r>
      <w:r w:rsidR="00E03521" w:rsidRPr="00C44C44">
        <w:rPr>
          <w:i/>
          <w:sz w:val="20"/>
        </w:rPr>
        <w:t>. Rozkład przestrzenny całkowitego nasłonecznienia rocznego na terenie Polski.</w:t>
      </w:r>
      <w:bookmarkEnd w:id="184"/>
      <w:bookmarkEnd w:id="185"/>
    </w:p>
    <w:p w14:paraId="0AB50D98" w14:textId="77777777" w:rsidR="00E03521" w:rsidRPr="0019454B" w:rsidRDefault="00E03521" w:rsidP="00E03521">
      <w:pPr>
        <w:rPr>
          <w:color w:val="4F81BD" w:themeColor="accent1"/>
        </w:rPr>
      </w:pPr>
    </w:p>
    <w:p w14:paraId="5ED741DB" w14:textId="77777777" w:rsidR="00E03521" w:rsidRPr="0019454B" w:rsidRDefault="00E03521" w:rsidP="00E03521">
      <w:pPr>
        <w:rPr>
          <w:color w:val="4F81BD" w:themeColor="accent1"/>
        </w:rPr>
      </w:pPr>
    </w:p>
    <w:p w14:paraId="03064CE6" w14:textId="77777777" w:rsidR="00E03521" w:rsidRPr="0019454B" w:rsidRDefault="00E03521" w:rsidP="00E03521">
      <w:pPr>
        <w:rPr>
          <w:color w:val="4F81BD" w:themeColor="accent1"/>
        </w:rPr>
      </w:pPr>
    </w:p>
    <w:p w14:paraId="23C0BAF8" w14:textId="77777777" w:rsidR="00E03521" w:rsidRPr="0019454B" w:rsidRDefault="00E03521" w:rsidP="00E03521">
      <w:pPr>
        <w:rPr>
          <w:color w:val="4F81BD" w:themeColor="accent1"/>
        </w:rPr>
      </w:pPr>
    </w:p>
    <w:p w14:paraId="33D18467" w14:textId="77777777" w:rsidR="00E03521" w:rsidRPr="0019454B" w:rsidRDefault="00E03521" w:rsidP="00E03521">
      <w:pPr>
        <w:rPr>
          <w:color w:val="4F81BD" w:themeColor="accent1"/>
        </w:rPr>
      </w:pPr>
    </w:p>
    <w:p w14:paraId="07D138C4" w14:textId="77777777" w:rsidR="00E03521" w:rsidRPr="0019454B" w:rsidRDefault="00E03521" w:rsidP="00E03521">
      <w:pPr>
        <w:rPr>
          <w:color w:val="4F81BD" w:themeColor="accent1"/>
        </w:rPr>
      </w:pPr>
    </w:p>
    <w:p w14:paraId="007B666A" w14:textId="77777777" w:rsidR="00E03521" w:rsidRPr="0019454B" w:rsidRDefault="00E03521" w:rsidP="00E03521">
      <w:pPr>
        <w:rPr>
          <w:color w:val="4F81BD" w:themeColor="accent1"/>
        </w:rPr>
      </w:pPr>
    </w:p>
    <w:p w14:paraId="19148E42" w14:textId="77777777" w:rsidR="00E03521" w:rsidRPr="0019454B" w:rsidRDefault="00C44C44" w:rsidP="00E03521">
      <w:pPr>
        <w:rPr>
          <w:color w:val="4F81BD" w:themeColor="accent1"/>
        </w:rPr>
      </w:pPr>
      <w:r w:rsidRPr="0019454B">
        <w:rPr>
          <w:noProof/>
          <w:color w:val="4F81BD" w:themeColor="accent1"/>
        </w:rPr>
        <mc:AlternateContent>
          <mc:Choice Requires="wps">
            <w:drawing>
              <wp:anchor distT="0" distB="0" distL="114300" distR="114300" simplePos="0" relativeHeight="251672064" behindDoc="0" locked="0" layoutInCell="1" allowOverlap="1" wp14:anchorId="62A8BF3B" wp14:editId="7EBD159E">
                <wp:simplePos x="0" y="0"/>
                <wp:positionH relativeFrom="column">
                  <wp:posOffset>3243823</wp:posOffset>
                </wp:positionH>
                <wp:positionV relativeFrom="paragraph">
                  <wp:posOffset>76004</wp:posOffset>
                </wp:positionV>
                <wp:extent cx="2264948" cy="363171"/>
                <wp:effectExtent l="38100" t="57150" r="21590" b="37465"/>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4948" cy="3631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F38BB77" id="AutoShape 111" o:spid="_x0000_s1026" type="#_x0000_t32" style="position:absolute;margin-left:255.4pt;margin-top:6pt;width:178.35pt;height:28.6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">
                <v:stroke endarrow="block"/>
              </v:shape>
            </w:pict>
          </mc:Fallback>
        </mc:AlternateContent>
      </w:r>
    </w:p>
    <w:p w14:paraId="44A231B9" w14:textId="77777777" w:rsidR="00E03521" w:rsidRPr="0019454B" w:rsidRDefault="00E03521" w:rsidP="00E03521">
      <w:pPr>
        <w:rPr>
          <w:color w:val="4F81BD" w:themeColor="accent1"/>
        </w:rPr>
      </w:pPr>
    </w:p>
    <w:p w14:paraId="1D5A70F2" w14:textId="77777777" w:rsidR="00E03521" w:rsidRPr="0019454B" w:rsidRDefault="00D52E09" w:rsidP="00E03521">
      <w:pPr>
        <w:rPr>
          <w:color w:val="4F81BD" w:themeColor="accent1"/>
        </w:rPr>
      </w:pPr>
      <w:r w:rsidRPr="0019454B">
        <w:rPr>
          <w:noProof/>
          <w:color w:val="4F81BD" w:themeColor="accent1"/>
        </w:rPr>
        <mc:AlternateContent>
          <mc:Choice Requires="wps">
            <w:drawing>
              <wp:anchor distT="0" distB="0" distL="114300" distR="114300" simplePos="0" relativeHeight="251675136" behindDoc="0" locked="0" layoutInCell="1" allowOverlap="1" wp14:anchorId="36F350C6" wp14:editId="2F6E97DE">
                <wp:simplePos x="0" y="0"/>
                <wp:positionH relativeFrom="column">
                  <wp:posOffset>4833703</wp:posOffset>
                </wp:positionH>
                <wp:positionV relativeFrom="paragraph">
                  <wp:posOffset>67310</wp:posOffset>
                </wp:positionV>
                <wp:extent cx="1479495" cy="333375"/>
                <wp:effectExtent l="19050" t="19050" r="45085" b="66675"/>
                <wp:wrapNone/>
                <wp:docPr id="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495" cy="333375"/>
                        </a:xfrm>
                        <a:prstGeom prst="rect">
                          <a:avLst/>
                        </a:prstGeom>
                        <a:solidFill>
                          <a:srgbClr val="FFC000"/>
                        </a:solidFill>
                        <a:ln w="38100">
                          <a:solidFill>
                            <a:srgbClr val="FFC000"/>
                          </a:solidFill>
                          <a:miter lim="800000"/>
                          <a:headEnd/>
                          <a:tailEnd/>
                        </a:ln>
                        <a:effectLst>
                          <a:outerShdw dist="28398" dir="3806097" algn="ctr" rotWithShape="0">
                            <a:srgbClr val="823B0B">
                              <a:alpha val="50000"/>
                            </a:srgbClr>
                          </a:outerShdw>
                        </a:effectLst>
                      </wps:spPr>
                      <wps:txbx>
                        <w:txbxContent>
                          <w:p w14:paraId="29B5A152" w14:textId="77777777" w:rsidR="006E5CCD" w:rsidRPr="00E03521" w:rsidRDefault="006E5CCD" w:rsidP="002D559D">
                            <w:pPr>
                              <w:jc w:val="center"/>
                            </w:pPr>
                            <w:r>
                              <w:t>Gmina Bulkowo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F350C6" id="Text Box 112" o:spid="_x0000_s1028" type="#_x0000_t202" style="position:absolute;left:0;text-align:left;margin-left:380.6pt;margin-top:5.3pt;width:116.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" fillcolor="#ffc000" strokecolor="#ffc000" strokeweight="3pt">
                <v:shadow on="t" color="#823b0b" opacity=".5" offset="1pt"/>
                <v:textbox>
                  <w:txbxContent>
                    <w:p w14:paraId="29B5A152" w14:textId="77777777" w:rsidR="006E5CCD" w:rsidRPr="00E03521" w:rsidRDefault="006E5CCD" w:rsidP="002D559D">
                      <w:pPr>
                        <w:jc w:val="center"/>
                      </w:pPr>
                      <w:r>
                        <w:t>Gmina Bulkowo</w:t>
                      </w:r>
                    </w:p>
                  </w:txbxContent>
                </v:textbox>
              </v:shape>
            </w:pict>
          </mc:Fallback>
        </mc:AlternateContent>
      </w:r>
    </w:p>
    <w:p w14:paraId="31ABB0E8" w14:textId="77777777" w:rsidR="00E03521" w:rsidRPr="0019454B" w:rsidRDefault="00E03521" w:rsidP="00E03521">
      <w:pPr>
        <w:rPr>
          <w:color w:val="4F81BD" w:themeColor="accent1"/>
        </w:rPr>
      </w:pPr>
    </w:p>
    <w:p w14:paraId="22AE8894" w14:textId="77777777" w:rsidR="00E03521" w:rsidRPr="0019454B" w:rsidRDefault="00E03521" w:rsidP="00E03521">
      <w:pPr>
        <w:rPr>
          <w:color w:val="4F81BD" w:themeColor="accent1"/>
        </w:rPr>
      </w:pPr>
    </w:p>
    <w:p w14:paraId="1CBA5682" w14:textId="77777777" w:rsidR="00E03521" w:rsidRPr="0019454B" w:rsidRDefault="00E03521" w:rsidP="00E03521">
      <w:pPr>
        <w:rPr>
          <w:color w:val="4F81BD" w:themeColor="accent1"/>
        </w:rPr>
      </w:pPr>
    </w:p>
    <w:p w14:paraId="33956A4E" w14:textId="77777777" w:rsidR="00E03521" w:rsidRPr="0019454B" w:rsidRDefault="00E03521" w:rsidP="00E03521">
      <w:pPr>
        <w:rPr>
          <w:color w:val="4F81BD" w:themeColor="accent1"/>
        </w:rPr>
      </w:pPr>
    </w:p>
    <w:p w14:paraId="061C0B34" w14:textId="77777777" w:rsidR="00E03521" w:rsidRPr="0019454B" w:rsidRDefault="00E03521" w:rsidP="00E03521">
      <w:pPr>
        <w:rPr>
          <w:color w:val="4F81BD" w:themeColor="accent1"/>
        </w:rPr>
      </w:pPr>
    </w:p>
    <w:p w14:paraId="7CE68DB3" w14:textId="77777777" w:rsidR="002D559D" w:rsidRPr="0019454B" w:rsidRDefault="002D559D" w:rsidP="00E03521">
      <w:pPr>
        <w:rPr>
          <w:color w:val="4F81BD" w:themeColor="accent1"/>
        </w:rPr>
      </w:pPr>
    </w:p>
    <w:p w14:paraId="33D6F4A1" w14:textId="77777777" w:rsidR="006E78B7" w:rsidRPr="0019454B" w:rsidRDefault="006E78B7" w:rsidP="00E03521">
      <w:pPr>
        <w:rPr>
          <w:i/>
          <w:color w:val="4F81BD" w:themeColor="accent1"/>
          <w:sz w:val="18"/>
        </w:rPr>
      </w:pPr>
    </w:p>
    <w:p w14:paraId="58738DD8" w14:textId="77777777" w:rsidR="00E03521" w:rsidRPr="00C44C44" w:rsidRDefault="00E03521" w:rsidP="00E03521">
      <w:pPr>
        <w:rPr>
          <w:i/>
          <w:sz w:val="18"/>
        </w:rPr>
      </w:pPr>
      <w:r w:rsidRPr="00C44C44">
        <w:rPr>
          <w:i/>
          <w:sz w:val="18"/>
        </w:rPr>
        <w:t xml:space="preserve">Źródło: </w:t>
      </w:r>
      <w:hyperlink r:id="rId20" w:history="1">
        <w:r w:rsidRPr="00C44C44">
          <w:rPr>
            <w:i/>
            <w:sz w:val="18"/>
          </w:rPr>
          <w:t>http://solarisline.pl/</w:t>
        </w:r>
      </w:hyperlink>
    </w:p>
    <w:p w14:paraId="64156AA3" w14:textId="77777777" w:rsidR="00C23694" w:rsidRPr="0019454B" w:rsidRDefault="00C23694" w:rsidP="00C8394F">
      <w:pPr>
        <w:spacing w:before="240"/>
        <w:rPr>
          <w:rFonts w:eastAsia="Calibri"/>
          <w:color w:val="4F81BD" w:themeColor="accent1"/>
        </w:rPr>
      </w:pPr>
    </w:p>
    <w:p w14:paraId="24A8E0E2" w14:textId="77777777" w:rsidR="00C8394F" w:rsidRPr="00C44C44" w:rsidRDefault="00191BCB" w:rsidP="00C8394F">
      <w:pPr>
        <w:spacing w:before="240"/>
      </w:pPr>
      <w:r w:rsidRPr="00C44C44">
        <w:rPr>
          <w:rFonts w:eastAsia="Calibri"/>
        </w:rPr>
        <w:t>Dla oszacowania lokalnych zasobów energii słonecznej niezbędne są pomiary nasłonecznienia powierzchni ziemi.</w:t>
      </w:r>
    </w:p>
    <w:p w14:paraId="7DC806A1" w14:textId="77777777" w:rsidR="00E03521" w:rsidRPr="00C44C44" w:rsidRDefault="00E03521" w:rsidP="00C3166F">
      <w:r w:rsidRPr="00C44C44">
        <w:rPr>
          <w:rFonts w:eastAsia="Calibri"/>
        </w:rPr>
        <w:t xml:space="preserve">Współcześnie energia promieniowania słonecznego wykorzystywana jest do: </w:t>
      </w:r>
    </w:p>
    <w:p w14:paraId="7DB34818" w14:textId="77777777" w:rsidR="00E03521" w:rsidRPr="00C44C44" w:rsidRDefault="00E03521" w:rsidP="007D0DAD">
      <w:pPr>
        <w:pStyle w:val="Akapitzlist"/>
        <w:numPr>
          <w:ilvl w:val="0"/>
          <w:numId w:val="13"/>
        </w:numPr>
      </w:pPr>
      <w:r w:rsidRPr="00C44C44">
        <w:t>wytwarzania ciepłej wody użytkowej (w kolektorach słonecznych),</w:t>
      </w:r>
    </w:p>
    <w:p w14:paraId="61E1B96D" w14:textId="77777777" w:rsidR="00E03521" w:rsidRPr="00C44C44" w:rsidRDefault="00E03521" w:rsidP="007D0DAD">
      <w:pPr>
        <w:pStyle w:val="Akapitzlist"/>
        <w:numPr>
          <w:ilvl w:val="0"/>
          <w:numId w:val="13"/>
        </w:numPr>
      </w:pPr>
      <w:r w:rsidRPr="00C44C44">
        <w:t>ogrzewania budynków systemem biernym (bez wymuszania obiegu nagrzanego powietrza, wody lub innego nośnika),</w:t>
      </w:r>
    </w:p>
    <w:p w14:paraId="2B937C6A" w14:textId="77777777" w:rsidR="00E03521" w:rsidRPr="00C44C44" w:rsidRDefault="00E03521" w:rsidP="007D0DAD">
      <w:pPr>
        <w:pStyle w:val="Akapitzlist"/>
        <w:numPr>
          <w:ilvl w:val="0"/>
          <w:numId w:val="13"/>
        </w:numPr>
      </w:pPr>
      <w:r w:rsidRPr="00C44C44">
        <w:t>ogrzewania budynków systemem czynnym (z wymuszaniem obiegu nagrzanego nośnika),</w:t>
      </w:r>
    </w:p>
    <w:p w14:paraId="5418C4F9" w14:textId="77777777" w:rsidR="00C8394F" w:rsidRPr="00C44C44" w:rsidRDefault="00E03521" w:rsidP="007D0DAD">
      <w:pPr>
        <w:pStyle w:val="Akapitzlist"/>
        <w:numPr>
          <w:ilvl w:val="0"/>
          <w:numId w:val="13"/>
        </w:numPr>
      </w:pPr>
      <w:r w:rsidRPr="00C44C44">
        <w:lastRenderedPageBreak/>
        <w:t xml:space="preserve">uzyskiwania energii elektrycznej bezpośrednio z ogniw fotoelektrycznych. </w:t>
      </w:r>
      <w:bookmarkEnd w:id="186"/>
      <w:bookmarkEnd w:id="187"/>
    </w:p>
    <w:p w14:paraId="554975D3" w14:textId="77777777" w:rsidR="007E4170" w:rsidRPr="00C44C44" w:rsidRDefault="00C8394F" w:rsidP="00DC2BD0">
      <w:pPr>
        <w:spacing w:before="240"/>
        <w:rPr>
          <w:rFonts w:eastAsia="Calibri"/>
        </w:rPr>
      </w:pPr>
      <w:r w:rsidRPr="00C44C44">
        <w:rPr>
          <w:rFonts w:eastAsia="Calibri"/>
        </w:rPr>
        <w:t>Warunki panujące na terenie</w:t>
      </w:r>
      <w:r w:rsidR="00093A2F" w:rsidRPr="00C44C44">
        <w:rPr>
          <w:rFonts w:eastAsia="Calibri"/>
        </w:rPr>
        <w:t xml:space="preserve"> </w:t>
      </w:r>
      <w:r w:rsidR="002A0D76" w:rsidRPr="00C44C44">
        <w:rPr>
          <w:rFonts w:eastAsia="Calibri"/>
        </w:rPr>
        <w:t xml:space="preserve">gminy </w:t>
      </w:r>
      <w:r w:rsidRPr="00C44C44">
        <w:rPr>
          <w:rFonts w:eastAsia="Calibri"/>
        </w:rPr>
        <w:t>(suma promieniowania słonecznego:</w:t>
      </w:r>
      <w:r w:rsidR="00093A2F" w:rsidRPr="00C44C44">
        <w:rPr>
          <w:rFonts w:eastAsia="Calibri"/>
        </w:rPr>
        <w:t xml:space="preserve"> ok. </w:t>
      </w:r>
      <w:r w:rsidRPr="00C44C44">
        <w:rPr>
          <w:rFonts w:eastAsia="Calibri"/>
        </w:rPr>
        <w:t>1</w:t>
      </w:r>
      <w:r w:rsidR="004E4C24" w:rsidRPr="00C44C44">
        <w:rPr>
          <w:rFonts w:eastAsia="Calibri"/>
        </w:rPr>
        <w:t> </w:t>
      </w:r>
      <w:r w:rsidR="009668FE" w:rsidRPr="00C44C44">
        <w:rPr>
          <w:rFonts w:eastAsia="Calibri"/>
        </w:rPr>
        <w:t>0</w:t>
      </w:r>
      <w:r w:rsidR="00C44C44">
        <w:rPr>
          <w:rFonts w:eastAsia="Calibri"/>
        </w:rPr>
        <w:t>5</w:t>
      </w:r>
      <w:r w:rsidR="004E4C24" w:rsidRPr="00C44C44">
        <w:rPr>
          <w:rFonts w:eastAsia="Calibri"/>
        </w:rPr>
        <w:t xml:space="preserve">0 </w:t>
      </w:r>
      <w:r w:rsidRPr="00C44C44">
        <w:rPr>
          <w:rFonts w:eastAsia="Calibri"/>
        </w:rPr>
        <w:t>kWh/m</w:t>
      </w:r>
      <w:r w:rsidRPr="00C44C44">
        <w:rPr>
          <w:rFonts w:eastAsia="Calibri"/>
          <w:vertAlign w:val="superscript"/>
        </w:rPr>
        <w:t>2</w:t>
      </w:r>
      <w:r w:rsidRPr="00C44C44">
        <w:rPr>
          <w:rFonts w:eastAsia="Calibri"/>
        </w:rPr>
        <w:t xml:space="preserve">) dają możliwość wykorzystywania energii promieniowania słonecznego do podgrzewania wody użytkowej w budynkach mieszkalnych, a także obiektach oświatowych (szkoły, przedszkola) oraz produkcji energii elektrycznej. </w:t>
      </w:r>
    </w:p>
    <w:p w14:paraId="7E39F2AB" w14:textId="77777777" w:rsidR="00365AA3" w:rsidRPr="0019454B" w:rsidRDefault="00365AA3" w:rsidP="00E03521">
      <w:pPr>
        <w:rPr>
          <w:rFonts w:eastAsia="Calibri"/>
          <w:color w:val="4F81BD" w:themeColor="accent1"/>
        </w:rPr>
      </w:pPr>
    </w:p>
    <w:p w14:paraId="101F9438" w14:textId="77777777" w:rsidR="009213E8" w:rsidRPr="004D3377" w:rsidRDefault="009213E8" w:rsidP="009213E8">
      <w:pPr>
        <w:rPr>
          <w:b/>
        </w:rPr>
      </w:pPr>
      <w:r w:rsidRPr="004D3377">
        <w:rPr>
          <w:b/>
        </w:rPr>
        <w:t xml:space="preserve">Potencjał teoretyczny energii słonecznej w </w:t>
      </w:r>
      <w:r w:rsidR="00DA7656">
        <w:rPr>
          <w:b/>
        </w:rPr>
        <w:t>G</w:t>
      </w:r>
      <w:r w:rsidRPr="004D3377">
        <w:rPr>
          <w:b/>
        </w:rPr>
        <w:t>minie Bulkowo</w:t>
      </w:r>
    </w:p>
    <w:p w14:paraId="2685D2D4" w14:textId="77777777" w:rsidR="009213E8" w:rsidRPr="004D3377" w:rsidRDefault="009213E8" w:rsidP="009213E8">
      <w:pPr>
        <w:autoSpaceDE w:val="0"/>
        <w:autoSpaceDN w:val="0"/>
        <w:adjustRightInd w:val="0"/>
        <w:rPr>
          <w:rFonts w:eastAsia="TimesNewRoman" w:cs="Arial"/>
          <w:color w:val="000000"/>
        </w:rPr>
      </w:pPr>
      <w:r w:rsidRPr="004D3377">
        <w:rPr>
          <w:rFonts w:eastAsia="TimesNewRoman" w:cs="Arial"/>
          <w:color w:val="000000"/>
        </w:rPr>
        <w:t xml:space="preserve">W </w:t>
      </w:r>
      <w:r w:rsidR="00C44C44">
        <w:rPr>
          <w:rFonts w:eastAsia="TimesNewRoman" w:cs="Arial"/>
          <w:color w:val="000000"/>
        </w:rPr>
        <w:t>G</w:t>
      </w:r>
      <w:r w:rsidRPr="004D3377">
        <w:rPr>
          <w:rFonts w:eastAsia="TimesNewRoman" w:cs="Arial"/>
          <w:color w:val="000000"/>
        </w:rPr>
        <w:t xml:space="preserve">minie Bulkowo energia słoneczna powinna stanowić jedno z głównych alternatywnych źródeł energii. Szczególnie latem może być wykorzystywana do podgrzewania wody użytkowej, suszenia płodów rolnych, </w:t>
      </w:r>
      <w:r>
        <w:rPr>
          <w:rFonts w:eastAsia="TimesNewRoman" w:cs="Arial"/>
          <w:color w:val="000000"/>
        </w:rPr>
        <w:br/>
      </w:r>
      <w:r w:rsidRPr="004D3377">
        <w:rPr>
          <w:rFonts w:eastAsia="TimesNewRoman" w:cs="Arial"/>
          <w:color w:val="000000"/>
        </w:rPr>
        <w:t>w tym np. biomasy wykorzystywanej do spalania. Preferowanym kierunkiem rozwoju energetyki słonecznej jest instalowanie indywidualnych kolektorów na domach mieszkalnych i budynkach użyteczności publicznej</w:t>
      </w:r>
      <w:r w:rsidR="00703E86">
        <w:rPr>
          <w:rFonts w:eastAsia="TimesNewRoman" w:cs="Arial"/>
          <w:color w:val="000000"/>
        </w:rPr>
        <w:t>.</w:t>
      </w:r>
      <w:r w:rsidRPr="004D3377">
        <w:rPr>
          <w:rFonts w:eastAsia="TimesNewRoman" w:cs="Arial"/>
          <w:color w:val="000000"/>
        </w:rPr>
        <w:t xml:space="preserve"> </w:t>
      </w:r>
    </w:p>
    <w:p w14:paraId="76F5E87A" w14:textId="77777777" w:rsidR="009213E8" w:rsidRPr="004D3377" w:rsidRDefault="009213E8" w:rsidP="009213E8">
      <w:pPr>
        <w:autoSpaceDE w:val="0"/>
        <w:autoSpaceDN w:val="0"/>
        <w:adjustRightInd w:val="0"/>
        <w:rPr>
          <w:rFonts w:eastAsia="TimesNewRoman" w:cs="Arial"/>
          <w:color w:val="000000"/>
        </w:rPr>
      </w:pPr>
      <w:r w:rsidRPr="004D3377">
        <w:rPr>
          <w:rFonts w:eastAsia="TimesNewRoman" w:cs="Arial"/>
          <w:color w:val="000000"/>
        </w:rPr>
        <w:t>Przystępując do obliczeń potencjału energetycznego możliwego do uzyskania z energii słonecznej na terenie gminy</w:t>
      </w:r>
      <w:r w:rsidR="00703E86">
        <w:rPr>
          <w:rFonts w:eastAsia="TimesNewRoman" w:cs="Arial"/>
          <w:color w:val="000000"/>
        </w:rPr>
        <w:t>,</w:t>
      </w:r>
      <w:r w:rsidRPr="004D3377">
        <w:rPr>
          <w:rFonts w:eastAsia="TimesNewRoman" w:cs="Arial"/>
          <w:color w:val="000000"/>
        </w:rPr>
        <w:t xml:space="preserve"> należy przytoczyć definicje stałej słonecznej – jest to ilość promieniowania energii promieniowania słonecznego na jednostkę powierzchni ustawionej prostopadle do padającego promieniowania w górnej części atmosfery w jednostce czasu [J/sm</w:t>
      </w:r>
      <w:r w:rsidRPr="004D3377">
        <w:rPr>
          <w:rFonts w:eastAsia="TimesNewRoman" w:cs="Arial"/>
          <w:color w:val="000000"/>
          <w:vertAlign w:val="superscript"/>
        </w:rPr>
        <w:t>2</w:t>
      </w:r>
      <w:r w:rsidRPr="004D3377">
        <w:rPr>
          <w:rFonts w:eastAsia="TimesNewRoman" w:cs="Arial"/>
          <w:color w:val="000000"/>
        </w:rPr>
        <w:t>]. Stała słoneczna jest równa 1</w:t>
      </w:r>
      <w:r w:rsidR="00F02048">
        <w:rPr>
          <w:rFonts w:eastAsia="TimesNewRoman" w:cs="Arial"/>
          <w:color w:val="000000"/>
        </w:rPr>
        <w:t xml:space="preserve"> </w:t>
      </w:r>
      <w:r w:rsidRPr="004D3377">
        <w:rPr>
          <w:rFonts w:eastAsia="TimesNewRoman" w:cs="Arial"/>
          <w:color w:val="000000"/>
        </w:rPr>
        <w:t>390 W/m</w:t>
      </w:r>
      <w:r w:rsidRPr="004D3377">
        <w:rPr>
          <w:rFonts w:eastAsia="TimesNewRoman" w:cs="Arial"/>
          <w:color w:val="000000"/>
          <w:vertAlign w:val="superscript"/>
        </w:rPr>
        <w:t>2</w:t>
      </w:r>
      <w:r w:rsidRPr="004D3377">
        <w:rPr>
          <w:rFonts w:eastAsia="TimesNewRoman" w:cs="Arial"/>
          <w:color w:val="000000"/>
        </w:rPr>
        <w:t xml:space="preserve">. Po przejściu przez atmosferę wartość ta jest niższa. Według danych Instytutu Meteorologii i </w:t>
      </w:r>
      <w:r w:rsidR="00703E86">
        <w:rPr>
          <w:rFonts w:eastAsia="TimesNewRoman" w:cs="Arial"/>
          <w:color w:val="000000"/>
        </w:rPr>
        <w:t>G</w:t>
      </w:r>
      <w:r w:rsidRPr="004D3377">
        <w:rPr>
          <w:rFonts w:eastAsia="TimesNewRoman" w:cs="Arial"/>
          <w:color w:val="000000"/>
        </w:rPr>
        <w:t xml:space="preserve">ospodarki </w:t>
      </w:r>
      <w:r w:rsidR="00703E86">
        <w:rPr>
          <w:rFonts w:eastAsia="TimesNewRoman" w:cs="Arial"/>
          <w:color w:val="000000"/>
        </w:rPr>
        <w:t>W</w:t>
      </w:r>
      <w:r w:rsidRPr="004D3377">
        <w:rPr>
          <w:rFonts w:eastAsia="TimesNewRoman" w:cs="Arial"/>
          <w:color w:val="000000"/>
        </w:rPr>
        <w:t>odnej dla terenu gminy Bulkowo możliwa do pozyskania ilość energii słonecznej jest równa około 1</w:t>
      </w:r>
      <w:r w:rsidR="00F02048">
        <w:rPr>
          <w:rFonts w:eastAsia="TimesNewRoman" w:cs="Arial"/>
          <w:color w:val="000000"/>
        </w:rPr>
        <w:t xml:space="preserve"> </w:t>
      </w:r>
      <w:r w:rsidRPr="004D3377">
        <w:rPr>
          <w:rFonts w:eastAsia="TimesNewRoman" w:cs="Arial"/>
          <w:color w:val="000000"/>
        </w:rPr>
        <w:t>050 kWh/m</w:t>
      </w:r>
      <w:r w:rsidRPr="004D3377">
        <w:rPr>
          <w:rFonts w:eastAsia="TimesNewRoman" w:cs="Arial"/>
          <w:color w:val="000000"/>
          <w:vertAlign w:val="superscript"/>
        </w:rPr>
        <w:t>2</w:t>
      </w:r>
      <w:r w:rsidRPr="004D3377">
        <w:rPr>
          <w:rFonts w:eastAsia="TimesNewRoman" w:cs="Arial"/>
          <w:color w:val="000000"/>
        </w:rPr>
        <w:t xml:space="preserve"> powierzchni. </w:t>
      </w:r>
    </w:p>
    <w:p w14:paraId="52E48BE0" w14:textId="77777777" w:rsidR="009213E8" w:rsidRPr="004D3377" w:rsidRDefault="009213E8" w:rsidP="009213E8">
      <w:pPr>
        <w:autoSpaceDE w:val="0"/>
        <w:autoSpaceDN w:val="0"/>
        <w:adjustRightInd w:val="0"/>
        <w:rPr>
          <w:rFonts w:eastAsia="TimesNewRoman" w:cs="Arial"/>
          <w:color w:val="000000"/>
        </w:rPr>
      </w:pPr>
    </w:p>
    <w:p w14:paraId="24D6FE72" w14:textId="77777777" w:rsidR="009213E8" w:rsidRPr="004D3377" w:rsidRDefault="009213E8" w:rsidP="009213E8">
      <w:pPr>
        <w:autoSpaceDE w:val="0"/>
        <w:autoSpaceDN w:val="0"/>
        <w:adjustRightInd w:val="0"/>
        <w:rPr>
          <w:rFonts w:eastAsia="TimesNewRoman" w:cs="Arial"/>
          <w:b/>
          <w:color w:val="000000"/>
        </w:rPr>
      </w:pPr>
      <w:r w:rsidRPr="004D3377">
        <w:rPr>
          <w:rFonts w:eastAsia="TimesNewRoman" w:cs="Arial"/>
          <w:b/>
          <w:color w:val="000000"/>
        </w:rPr>
        <w:t>Energia cieplna</w:t>
      </w:r>
    </w:p>
    <w:p w14:paraId="66EC2EBB" w14:textId="77777777" w:rsidR="009213E8" w:rsidRPr="004D3377" w:rsidRDefault="009213E8" w:rsidP="009213E8">
      <w:r w:rsidRPr="004D3377">
        <w:t>Założenia do oszacowania możliwej do pozyskania energii słonecznej:</w:t>
      </w:r>
    </w:p>
    <w:p w14:paraId="0DC9BB8A" w14:textId="77777777" w:rsidR="009213E8" w:rsidRPr="004D3377" w:rsidRDefault="009213E8" w:rsidP="00B62E12">
      <w:pPr>
        <w:pStyle w:val="Akapitzlist"/>
        <w:numPr>
          <w:ilvl w:val="0"/>
          <w:numId w:val="41"/>
        </w:numPr>
        <w:spacing w:before="120" w:after="120" w:line="240" w:lineRule="auto"/>
        <w:contextualSpacing w:val="0"/>
      </w:pPr>
      <w:r w:rsidRPr="004D3377">
        <w:t>ilość gospodarstw na terenie gminy – 754,</w:t>
      </w:r>
    </w:p>
    <w:p w14:paraId="0F2C5D6D" w14:textId="77777777" w:rsidR="009213E8" w:rsidRPr="004D3377" w:rsidRDefault="009213E8" w:rsidP="00B62E12">
      <w:pPr>
        <w:pStyle w:val="Akapitzlist"/>
        <w:numPr>
          <w:ilvl w:val="0"/>
          <w:numId w:val="41"/>
        </w:numPr>
        <w:spacing w:before="120" w:after="120" w:line="240" w:lineRule="auto"/>
        <w:contextualSpacing w:val="0"/>
      </w:pPr>
      <w:r w:rsidRPr="004D3377">
        <w:t xml:space="preserve">ilość gospodarstw z potencjalną możliwością zainstalowania kolektorów (zredukowana </w:t>
      </w:r>
      <w:r w:rsidRPr="004D3377">
        <w:br/>
        <w:t>o czynnik ukształtowania terenu, czynnik zadrzewień – zacienienie dachów, warunki techniczne – dach, położenie względem stron świata) – 452,</w:t>
      </w:r>
    </w:p>
    <w:p w14:paraId="3408CC3B" w14:textId="77777777" w:rsidR="009213E8" w:rsidRPr="004D3377" w:rsidRDefault="009213E8" w:rsidP="00B62E12">
      <w:pPr>
        <w:pStyle w:val="Akapitzlist"/>
        <w:numPr>
          <w:ilvl w:val="0"/>
          <w:numId w:val="41"/>
        </w:numPr>
        <w:spacing w:before="120" w:after="120" w:line="240" w:lineRule="auto"/>
        <w:contextualSpacing w:val="0"/>
      </w:pPr>
      <w:r w:rsidRPr="004D3377">
        <w:t>sprawność całkowita (po uwzględnieniu wszystkich składowych sprawności, ułożenia względem słońca oraz nasłonecznia) – 50%</w:t>
      </w:r>
    </w:p>
    <w:p w14:paraId="508FBEA9" w14:textId="77777777" w:rsidR="009213E8" w:rsidRPr="004D3377" w:rsidRDefault="009213E8" w:rsidP="00B62E12">
      <w:pPr>
        <w:pStyle w:val="Akapitzlist"/>
        <w:numPr>
          <w:ilvl w:val="0"/>
          <w:numId w:val="41"/>
        </w:numPr>
        <w:spacing w:before="120" w:after="120" w:line="240" w:lineRule="auto"/>
        <w:contextualSpacing w:val="0"/>
      </w:pPr>
      <w:r w:rsidRPr="004D3377">
        <w:t>rzeczywista ilość energii możliwa do pozyskania z m</w:t>
      </w:r>
      <w:r w:rsidRPr="004D3377">
        <w:rPr>
          <w:vertAlign w:val="superscript"/>
        </w:rPr>
        <w:t xml:space="preserve">2 </w:t>
      </w:r>
      <w:r w:rsidRPr="004D3377">
        <w:t>powierzchni kolektora – 522 kWh/m</w:t>
      </w:r>
      <w:r w:rsidRPr="004D3377">
        <w:rPr>
          <w:vertAlign w:val="superscript"/>
        </w:rPr>
        <w:t>2</w:t>
      </w:r>
    </w:p>
    <w:p w14:paraId="35924152" w14:textId="77777777" w:rsidR="009213E8" w:rsidRPr="004D3377" w:rsidRDefault="009213E8" w:rsidP="00B62E12">
      <w:pPr>
        <w:pStyle w:val="Akapitzlist"/>
        <w:numPr>
          <w:ilvl w:val="0"/>
          <w:numId w:val="41"/>
        </w:numPr>
        <w:spacing w:before="120" w:after="120" w:line="240" w:lineRule="auto"/>
        <w:contextualSpacing w:val="0"/>
      </w:pPr>
      <w:r w:rsidRPr="004D3377">
        <w:t>ilość zamontowanych paneli na gospodarstwie – 2 szt.</w:t>
      </w:r>
    </w:p>
    <w:p w14:paraId="46E0BE28" w14:textId="77777777" w:rsidR="009213E8" w:rsidRPr="004D3377" w:rsidRDefault="009213E8" w:rsidP="00B62E12">
      <w:pPr>
        <w:pStyle w:val="Akapitzlist"/>
        <w:numPr>
          <w:ilvl w:val="0"/>
          <w:numId w:val="41"/>
        </w:numPr>
        <w:spacing w:before="120" w:after="120" w:line="240" w:lineRule="auto"/>
        <w:contextualSpacing w:val="0"/>
      </w:pPr>
      <w:r w:rsidRPr="004D3377">
        <w:t>Powierzchnia czynna powierzchni absorbującej - 1,8 m</w:t>
      </w:r>
      <w:r w:rsidRPr="004D3377">
        <w:rPr>
          <w:vertAlign w:val="superscript"/>
        </w:rPr>
        <w:t>2</w:t>
      </w:r>
    </w:p>
    <w:p w14:paraId="36EBD66E" w14:textId="77777777" w:rsidR="0073059A" w:rsidRDefault="009213E8" w:rsidP="009213E8">
      <w:pPr>
        <w:rPr>
          <w:b/>
          <w:color w:val="000000"/>
        </w:rPr>
      </w:pPr>
      <w:r w:rsidRPr="004D3377">
        <w:rPr>
          <w:rFonts w:eastAsia="TimesNewRoman" w:cs="Arial"/>
          <w:color w:val="000000"/>
        </w:rPr>
        <w:t xml:space="preserve">Korzystając z powyższych założeń, otrzymujemy roczną realną wartość energii słonecznej (energia cieplna) możliwej do pozyskania </w:t>
      </w:r>
      <w:r w:rsidRPr="004D3377">
        <w:rPr>
          <w:rFonts w:cs="Arial"/>
          <w:sz w:val="20"/>
          <w:szCs w:val="20"/>
        </w:rPr>
        <w:t>855 036</w:t>
      </w:r>
      <w:r w:rsidRPr="004D3377">
        <w:rPr>
          <w:rFonts w:eastAsia="TimesNewRoman" w:cs="Arial"/>
          <w:color w:val="000000"/>
        </w:rPr>
        <w:t xml:space="preserve"> kWh/rok co daje:</w:t>
      </w:r>
      <w:r w:rsidRPr="004D3377">
        <w:rPr>
          <w:rFonts w:cs="Arial"/>
          <w:sz w:val="20"/>
          <w:szCs w:val="20"/>
        </w:rPr>
        <w:t xml:space="preserve"> </w:t>
      </w:r>
      <w:r w:rsidRPr="004D3377">
        <w:rPr>
          <w:b/>
          <w:color w:val="000000"/>
        </w:rPr>
        <w:t>3 078 GJ/rok.</w:t>
      </w:r>
    </w:p>
    <w:p w14:paraId="108E01E5" w14:textId="77777777" w:rsidR="00204688" w:rsidRPr="00204688" w:rsidRDefault="00204688" w:rsidP="009213E8">
      <w:pPr>
        <w:rPr>
          <w:b/>
          <w:color w:val="000000"/>
        </w:rPr>
      </w:pPr>
    </w:p>
    <w:p w14:paraId="32EB700E" w14:textId="77777777" w:rsidR="009213E8" w:rsidRPr="004D3377" w:rsidRDefault="009213E8" w:rsidP="009213E8">
      <w:pPr>
        <w:rPr>
          <w:rFonts w:eastAsia="TimesNewRoman" w:cs="Arial"/>
          <w:b/>
          <w:color w:val="000000"/>
        </w:rPr>
      </w:pPr>
      <w:r w:rsidRPr="004D3377">
        <w:rPr>
          <w:rFonts w:eastAsia="TimesNewRoman" w:cs="Arial"/>
          <w:b/>
          <w:color w:val="000000"/>
        </w:rPr>
        <w:t>Energia elektryczna</w:t>
      </w:r>
    </w:p>
    <w:p w14:paraId="0D3695F7" w14:textId="77777777" w:rsidR="009213E8" w:rsidRPr="004D3377" w:rsidRDefault="009213E8" w:rsidP="009213E8">
      <w:pPr>
        <w:autoSpaceDE w:val="0"/>
        <w:autoSpaceDN w:val="0"/>
        <w:adjustRightInd w:val="0"/>
        <w:rPr>
          <w:rFonts w:eastAsia="TimesNewRoman" w:cs="Arial"/>
          <w:color w:val="000000"/>
        </w:rPr>
      </w:pPr>
      <w:r w:rsidRPr="004D3377">
        <w:rPr>
          <w:rFonts w:eastAsia="TimesNewRoman" w:cs="Arial"/>
          <w:color w:val="000000"/>
        </w:rPr>
        <w:t xml:space="preserve">Zakładając tak jak wyżej </w:t>
      </w:r>
      <w:r w:rsidR="00703E86">
        <w:rPr>
          <w:rFonts w:eastAsia="TimesNewRoman" w:cs="Arial"/>
          <w:color w:val="000000"/>
        </w:rPr>
        <w:t>i</w:t>
      </w:r>
      <w:r w:rsidRPr="004D3377">
        <w:rPr>
          <w:rFonts w:eastAsia="TimesNewRoman" w:cs="Arial"/>
          <w:color w:val="000000"/>
        </w:rPr>
        <w:t xml:space="preserve"> dodatkowo, że zamontowanie zostanie 20 m</w:t>
      </w:r>
      <w:r w:rsidRPr="004D3377">
        <w:rPr>
          <w:rFonts w:eastAsia="TimesNewRoman" w:cs="Arial"/>
          <w:color w:val="000000"/>
          <w:vertAlign w:val="superscript"/>
        </w:rPr>
        <w:t>2</w:t>
      </w:r>
      <w:r w:rsidRPr="004D3377">
        <w:rPr>
          <w:rFonts w:eastAsia="TimesNewRoman" w:cs="Arial"/>
          <w:color w:val="000000"/>
        </w:rPr>
        <w:t xml:space="preserve"> paneli fotowoltaicznych na gospodarstwie oraz przyjmując całkowitą sprawność ogniw 15% oraz </w:t>
      </w:r>
      <w:r w:rsidRPr="004D3377">
        <w:rPr>
          <w:color w:val="000000"/>
        </w:rPr>
        <w:t xml:space="preserve">ilość gospodarstw z potencjalną możliwością zainstalowania fotowoltaiki 264, </w:t>
      </w:r>
      <w:r w:rsidRPr="004D3377">
        <w:rPr>
          <w:rFonts w:eastAsia="TimesNewRoman" w:cs="Arial"/>
          <w:color w:val="000000"/>
        </w:rPr>
        <w:t xml:space="preserve">teoretycznie można uzyskać </w:t>
      </w:r>
      <w:r w:rsidRPr="004D3377">
        <w:rPr>
          <w:rFonts w:eastAsia="TimesNewRoman" w:cs="Arial"/>
          <w:b/>
          <w:color w:val="000000"/>
        </w:rPr>
        <w:t>828 MWh/rok</w:t>
      </w:r>
      <w:r w:rsidRPr="004D3377">
        <w:rPr>
          <w:rFonts w:eastAsia="TimesNewRoman" w:cs="Arial"/>
          <w:color w:val="000000"/>
        </w:rPr>
        <w:t xml:space="preserve"> energii elektrycznej.</w:t>
      </w:r>
    </w:p>
    <w:p w14:paraId="0223E626" w14:textId="77777777" w:rsidR="009213E8" w:rsidRPr="004D3377" w:rsidRDefault="009213E8" w:rsidP="009213E8">
      <w:pPr>
        <w:autoSpaceDE w:val="0"/>
        <w:autoSpaceDN w:val="0"/>
        <w:adjustRightInd w:val="0"/>
        <w:rPr>
          <w:rFonts w:eastAsia="TimesNewRoman" w:cs="Arial"/>
          <w:color w:val="000000"/>
        </w:rPr>
      </w:pPr>
      <w:r w:rsidRPr="004D3377">
        <w:rPr>
          <w:rFonts w:eastAsia="TimesNewRoman" w:cs="Arial"/>
          <w:color w:val="000000"/>
        </w:rPr>
        <w:t>Powyższe dane są wartościami czysto teoretycznymi. W rzeczywiści dochodzą jeszcze możliwości techniczne zainstalowania instalacji zależne głównie od kształtu i konstrukcji dachu, które mogą zmienić wartości. Bardzo istotny jest również aspekt finansowy. Poniżej przedstawiono tabelę zwrotu inwestycji w kolektory dla typowych domów mieszkalnych.</w:t>
      </w:r>
    </w:p>
    <w:p w14:paraId="3640E2DF" w14:textId="77777777" w:rsidR="009213E8" w:rsidRPr="00DA7656" w:rsidRDefault="009213E8" w:rsidP="009213E8">
      <w:pPr>
        <w:spacing w:before="240" w:after="240"/>
        <w:rPr>
          <w:rFonts w:eastAsia="Calibri"/>
        </w:rPr>
      </w:pPr>
      <w:r w:rsidRPr="00DA7656">
        <w:rPr>
          <w:rFonts w:eastAsia="Calibri"/>
        </w:rPr>
        <w:t>Całkowite koszty jednostkowe zainstalowania systemów słonecznych do podgrzewania c.w.u. (ciepłej wody użytkowej) wynoszą 1 500 - 3 000 zł/m</w:t>
      </w:r>
      <w:r w:rsidRPr="00DA7656">
        <w:rPr>
          <w:rFonts w:eastAsia="Calibri"/>
          <w:vertAlign w:val="superscript"/>
        </w:rPr>
        <w:t>2</w:t>
      </w:r>
      <w:r w:rsidRPr="00DA7656">
        <w:rPr>
          <w:rFonts w:eastAsia="Calibri"/>
        </w:rPr>
        <w:t xml:space="preserve"> powierzchni czynnej instalacji w zależności od wielkości powierzchni kolektorów słonecznych. Narodowy Fundusz Ochrony Środowiska i Gospodarki Wodnej przeprowadził </w:t>
      </w:r>
      <w:r w:rsidRPr="00DA7656">
        <w:rPr>
          <w:rFonts w:eastAsia="Calibri"/>
        </w:rPr>
        <w:lastRenderedPageBreak/>
        <w:t xml:space="preserve">badania, w których porównano czas zwrotu inwestycji w kolektory w przypadkach, gdy budynki, na których je zamontowano, były wcześniej ogrzewane za pomocą prądu, oleju opałowego, gazu i węgla. Inwestycja </w:t>
      </w:r>
      <w:r w:rsidRPr="00DA7656">
        <w:rPr>
          <w:rFonts w:eastAsia="Calibri"/>
        </w:rPr>
        <w:br/>
        <w:t xml:space="preserve">w solary zwróci się najszybciej, gdy zastąpią one ogrzewanie elektryczne. W przypadku 3-osobowego gospodarstwa domowego będzie to 10 lat, a po uwzględnieniu dotacji 45 % można brać pod uwagę okres </w:t>
      </w:r>
      <w:r w:rsidR="00F02048">
        <w:rPr>
          <w:rFonts w:eastAsia="Calibri"/>
        </w:rPr>
        <w:br/>
      </w:r>
      <w:r w:rsidRPr="00DA7656">
        <w:rPr>
          <w:rFonts w:eastAsia="Calibri"/>
        </w:rPr>
        <w:t>o 4 lata krótszy. Gdy natomiast zastąpimy kolektorami ogrzewanie olejem opałowym, czas zwrotu takiej inwestycji wydłuży się do 18 lat, a w przypadku skorzystania z dotacji – do lat 10. Najdłuższy czas zwrotu wystąpi w przypadku, gdy kolektory zastąpią ogrzewanie gazem i węglem – odpowiednio 26 i 36 lat, natomiast po otrzymaniu 45% dofinansowania będzie to 13 lat w przypadku rezygnacji z ogrzewania gazowego i 20 lat – gdy energią słoneczną zastąpimy ogrzewanie węglowe.</w:t>
      </w:r>
    </w:p>
    <w:p w14:paraId="724C5F26" w14:textId="7A400628" w:rsidR="009213E8" w:rsidRPr="00F261D6" w:rsidRDefault="009213E8" w:rsidP="009213E8">
      <w:pPr>
        <w:autoSpaceDE w:val="0"/>
        <w:autoSpaceDN w:val="0"/>
        <w:adjustRightInd w:val="0"/>
        <w:rPr>
          <w:i/>
          <w:color w:val="000000"/>
          <w:sz w:val="20"/>
          <w:szCs w:val="20"/>
        </w:rPr>
      </w:pPr>
      <w:bookmarkStart w:id="188" w:name="_Toc432503726"/>
      <w:bookmarkStart w:id="189" w:name="_Toc34816939"/>
      <w:r w:rsidRPr="004D3377">
        <w:rPr>
          <w:i/>
          <w:color w:val="000000"/>
          <w:sz w:val="20"/>
          <w:szCs w:val="20"/>
        </w:rPr>
        <w:t xml:space="preserve">Tabela </w:t>
      </w:r>
      <w:r w:rsidRPr="004D3377">
        <w:rPr>
          <w:i/>
          <w:color w:val="000000"/>
          <w:sz w:val="20"/>
          <w:szCs w:val="20"/>
        </w:rPr>
        <w:fldChar w:fldCharType="begin"/>
      </w:r>
      <w:r w:rsidRPr="004D3377">
        <w:rPr>
          <w:i/>
          <w:color w:val="000000"/>
          <w:sz w:val="20"/>
          <w:szCs w:val="20"/>
        </w:rPr>
        <w:instrText xml:space="preserve"> SEQ Tabela \* ARABIC </w:instrText>
      </w:r>
      <w:r w:rsidRPr="004D3377">
        <w:rPr>
          <w:i/>
          <w:color w:val="000000"/>
          <w:sz w:val="20"/>
          <w:szCs w:val="20"/>
        </w:rPr>
        <w:fldChar w:fldCharType="separate"/>
      </w:r>
      <w:r w:rsidR="001E5AE6">
        <w:rPr>
          <w:i/>
          <w:noProof/>
          <w:color w:val="000000"/>
          <w:sz w:val="20"/>
          <w:szCs w:val="20"/>
        </w:rPr>
        <w:t>3</w:t>
      </w:r>
      <w:r w:rsidRPr="004D3377">
        <w:rPr>
          <w:i/>
          <w:color w:val="000000"/>
          <w:sz w:val="20"/>
          <w:szCs w:val="20"/>
        </w:rPr>
        <w:fldChar w:fldCharType="end"/>
      </w:r>
      <w:r w:rsidRPr="004D3377">
        <w:rPr>
          <w:i/>
          <w:color w:val="000000"/>
          <w:sz w:val="20"/>
          <w:szCs w:val="20"/>
        </w:rPr>
        <w:t>. Okres zwrotu inwestycji w kolektor słoneczny (z uwzględnieniem lat i miesięcy)</w:t>
      </w:r>
      <w:bookmarkEnd w:id="188"/>
      <w:bookmarkEnd w:id="189"/>
    </w:p>
    <w:tbl>
      <w:tblPr>
        <w:tblW w:w="390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38"/>
        <w:gridCol w:w="1025"/>
        <w:gridCol w:w="1027"/>
        <w:gridCol w:w="1467"/>
        <w:gridCol w:w="1028"/>
        <w:gridCol w:w="1175"/>
      </w:tblGrid>
      <w:tr w:rsidR="009213E8" w:rsidRPr="00A06794" w14:paraId="60684A29" w14:textId="77777777" w:rsidTr="009213E8">
        <w:trPr>
          <w:trHeight w:val="162"/>
        </w:trPr>
        <w:tc>
          <w:tcPr>
            <w:tcW w:w="1216" w:type="pct"/>
            <w:vMerge w:val="restart"/>
            <w:shd w:val="clear" w:color="auto" w:fill="auto"/>
            <w:vAlign w:val="center"/>
          </w:tcPr>
          <w:p w14:paraId="76EB395A" w14:textId="77777777" w:rsidR="009213E8" w:rsidRPr="004D3377" w:rsidRDefault="009213E8" w:rsidP="00864408">
            <w:pPr>
              <w:jc w:val="left"/>
              <w:rPr>
                <w:rFonts w:eastAsia="TimesNewRoman" w:cs="Arial"/>
                <w:b/>
                <w:color w:val="000000"/>
                <w:sz w:val="20"/>
                <w:szCs w:val="20"/>
              </w:rPr>
            </w:pPr>
            <w:r w:rsidRPr="004D3377">
              <w:rPr>
                <w:rFonts w:eastAsia="TimesNewRoman" w:cs="Arial"/>
                <w:b/>
                <w:color w:val="000000"/>
                <w:sz w:val="20"/>
                <w:szCs w:val="20"/>
              </w:rPr>
              <w:t>Rodzaj domostwa</w:t>
            </w:r>
          </w:p>
        </w:tc>
        <w:tc>
          <w:tcPr>
            <w:tcW w:w="678" w:type="pct"/>
            <w:vMerge w:val="restart"/>
            <w:shd w:val="clear" w:color="auto" w:fill="auto"/>
            <w:vAlign w:val="center"/>
          </w:tcPr>
          <w:p w14:paraId="390417F9" w14:textId="77777777" w:rsidR="009213E8" w:rsidRPr="004D3377" w:rsidRDefault="009213E8" w:rsidP="00864408">
            <w:pPr>
              <w:jc w:val="left"/>
              <w:rPr>
                <w:rFonts w:eastAsia="TimesNewRoman" w:cs="Arial"/>
                <w:color w:val="000000"/>
                <w:sz w:val="20"/>
                <w:szCs w:val="20"/>
              </w:rPr>
            </w:pPr>
            <w:r w:rsidRPr="004D3377">
              <w:rPr>
                <w:rFonts w:eastAsia="TimesNewRoman" w:cs="Arial"/>
                <w:color w:val="000000"/>
                <w:sz w:val="20"/>
                <w:szCs w:val="20"/>
              </w:rPr>
              <w:t>Dotacja</w:t>
            </w:r>
          </w:p>
        </w:tc>
        <w:tc>
          <w:tcPr>
            <w:tcW w:w="3105" w:type="pct"/>
            <w:gridSpan w:val="4"/>
            <w:shd w:val="clear" w:color="auto" w:fill="auto"/>
            <w:vAlign w:val="center"/>
          </w:tcPr>
          <w:p w14:paraId="6D18830C" w14:textId="77777777" w:rsidR="009213E8" w:rsidRPr="004D3377" w:rsidRDefault="009213E8" w:rsidP="00864408">
            <w:pPr>
              <w:jc w:val="center"/>
              <w:rPr>
                <w:rFonts w:eastAsia="TimesNewRoman" w:cs="Arial"/>
                <w:b/>
                <w:color w:val="000000"/>
                <w:sz w:val="20"/>
                <w:szCs w:val="20"/>
              </w:rPr>
            </w:pPr>
            <w:r w:rsidRPr="004D3377">
              <w:rPr>
                <w:rFonts w:eastAsia="TimesNewRoman" w:cs="Arial"/>
                <w:b/>
                <w:color w:val="000000"/>
                <w:sz w:val="20"/>
                <w:szCs w:val="20"/>
              </w:rPr>
              <w:t>Medium zastępowane</w:t>
            </w:r>
          </w:p>
        </w:tc>
      </w:tr>
      <w:tr w:rsidR="009213E8" w:rsidRPr="00A06794" w14:paraId="6B77CB49" w14:textId="77777777" w:rsidTr="009213E8">
        <w:trPr>
          <w:trHeight w:val="279"/>
        </w:trPr>
        <w:tc>
          <w:tcPr>
            <w:tcW w:w="1216" w:type="pct"/>
            <w:vMerge/>
            <w:shd w:val="clear" w:color="auto" w:fill="auto"/>
            <w:vAlign w:val="center"/>
            <w:hideMark/>
          </w:tcPr>
          <w:p w14:paraId="1BF1E8D4" w14:textId="77777777" w:rsidR="009213E8" w:rsidRPr="004D3377" w:rsidRDefault="009213E8" w:rsidP="00864408">
            <w:pPr>
              <w:jc w:val="left"/>
              <w:rPr>
                <w:rFonts w:eastAsia="TimesNewRoman" w:cs="Arial"/>
                <w:color w:val="000000"/>
                <w:sz w:val="20"/>
                <w:szCs w:val="20"/>
              </w:rPr>
            </w:pPr>
          </w:p>
        </w:tc>
        <w:tc>
          <w:tcPr>
            <w:tcW w:w="678" w:type="pct"/>
            <w:vMerge/>
            <w:shd w:val="clear" w:color="auto" w:fill="auto"/>
            <w:vAlign w:val="center"/>
            <w:hideMark/>
          </w:tcPr>
          <w:p w14:paraId="2A7DD001" w14:textId="77777777" w:rsidR="009213E8" w:rsidRPr="004D3377" w:rsidRDefault="009213E8" w:rsidP="00864408">
            <w:pPr>
              <w:jc w:val="left"/>
              <w:rPr>
                <w:rFonts w:eastAsia="TimesNewRoman" w:cs="Arial"/>
                <w:color w:val="000000"/>
                <w:sz w:val="20"/>
                <w:szCs w:val="20"/>
              </w:rPr>
            </w:pPr>
          </w:p>
        </w:tc>
        <w:tc>
          <w:tcPr>
            <w:tcW w:w="679" w:type="pct"/>
            <w:shd w:val="clear" w:color="auto" w:fill="auto"/>
            <w:vAlign w:val="center"/>
            <w:hideMark/>
          </w:tcPr>
          <w:p w14:paraId="37A178AD"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Prąd</w:t>
            </w:r>
          </w:p>
        </w:tc>
        <w:tc>
          <w:tcPr>
            <w:tcW w:w="970" w:type="pct"/>
            <w:shd w:val="clear" w:color="auto" w:fill="auto"/>
            <w:vAlign w:val="center"/>
            <w:hideMark/>
          </w:tcPr>
          <w:p w14:paraId="489F552C"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Olej opałowy</w:t>
            </w:r>
          </w:p>
        </w:tc>
        <w:tc>
          <w:tcPr>
            <w:tcW w:w="680" w:type="pct"/>
            <w:shd w:val="clear" w:color="auto" w:fill="auto"/>
            <w:vAlign w:val="center"/>
            <w:hideMark/>
          </w:tcPr>
          <w:p w14:paraId="23934809"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Gaz</w:t>
            </w:r>
          </w:p>
        </w:tc>
        <w:tc>
          <w:tcPr>
            <w:tcW w:w="777" w:type="pct"/>
            <w:shd w:val="clear" w:color="auto" w:fill="auto"/>
            <w:vAlign w:val="center"/>
            <w:hideMark/>
          </w:tcPr>
          <w:p w14:paraId="643F4CF2"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Węgiel</w:t>
            </w:r>
          </w:p>
        </w:tc>
      </w:tr>
      <w:tr w:rsidR="009213E8" w:rsidRPr="00A06794" w14:paraId="0989E09E" w14:textId="77777777" w:rsidTr="009213E8">
        <w:trPr>
          <w:trHeight w:val="231"/>
        </w:trPr>
        <w:tc>
          <w:tcPr>
            <w:tcW w:w="1216" w:type="pct"/>
            <w:vMerge w:val="restart"/>
            <w:shd w:val="clear" w:color="auto" w:fill="auto"/>
            <w:vAlign w:val="center"/>
            <w:hideMark/>
          </w:tcPr>
          <w:p w14:paraId="6DBE9485" w14:textId="77777777" w:rsidR="009213E8" w:rsidRPr="004D3377" w:rsidRDefault="009213E8" w:rsidP="00864408">
            <w:pPr>
              <w:jc w:val="left"/>
              <w:rPr>
                <w:rFonts w:eastAsia="TimesNewRoman" w:cs="Arial"/>
                <w:color w:val="000000"/>
                <w:sz w:val="20"/>
                <w:szCs w:val="20"/>
              </w:rPr>
            </w:pPr>
            <w:r w:rsidRPr="004D3377">
              <w:rPr>
                <w:rFonts w:eastAsia="TimesNewRoman" w:cs="Arial"/>
                <w:color w:val="000000"/>
                <w:sz w:val="20"/>
                <w:szCs w:val="20"/>
              </w:rPr>
              <w:t>Dom 3 osoby</w:t>
            </w:r>
          </w:p>
        </w:tc>
        <w:tc>
          <w:tcPr>
            <w:tcW w:w="678" w:type="pct"/>
            <w:shd w:val="clear" w:color="auto" w:fill="auto"/>
            <w:vAlign w:val="center"/>
            <w:hideMark/>
          </w:tcPr>
          <w:p w14:paraId="4354ACD3"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0%</w:t>
            </w:r>
          </w:p>
        </w:tc>
        <w:tc>
          <w:tcPr>
            <w:tcW w:w="679" w:type="pct"/>
            <w:shd w:val="clear" w:color="auto" w:fill="auto"/>
            <w:vAlign w:val="center"/>
            <w:hideMark/>
          </w:tcPr>
          <w:p w14:paraId="2276F3E5"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10</w:t>
            </w:r>
          </w:p>
        </w:tc>
        <w:tc>
          <w:tcPr>
            <w:tcW w:w="970" w:type="pct"/>
            <w:shd w:val="clear" w:color="auto" w:fill="auto"/>
            <w:vAlign w:val="center"/>
            <w:hideMark/>
          </w:tcPr>
          <w:p w14:paraId="4877587B"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18</w:t>
            </w:r>
          </w:p>
        </w:tc>
        <w:tc>
          <w:tcPr>
            <w:tcW w:w="680" w:type="pct"/>
            <w:shd w:val="clear" w:color="auto" w:fill="auto"/>
            <w:vAlign w:val="center"/>
            <w:hideMark/>
          </w:tcPr>
          <w:p w14:paraId="258A3AAE"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26</w:t>
            </w:r>
          </w:p>
        </w:tc>
        <w:tc>
          <w:tcPr>
            <w:tcW w:w="777" w:type="pct"/>
            <w:shd w:val="clear" w:color="auto" w:fill="auto"/>
            <w:vAlign w:val="center"/>
            <w:hideMark/>
          </w:tcPr>
          <w:p w14:paraId="42F9F070"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36</w:t>
            </w:r>
          </w:p>
        </w:tc>
      </w:tr>
      <w:tr w:rsidR="009213E8" w:rsidRPr="00A06794" w14:paraId="1A8262DD" w14:textId="77777777" w:rsidTr="009213E8">
        <w:trPr>
          <w:trHeight w:val="120"/>
        </w:trPr>
        <w:tc>
          <w:tcPr>
            <w:tcW w:w="1216" w:type="pct"/>
            <w:vMerge/>
            <w:vAlign w:val="center"/>
            <w:hideMark/>
          </w:tcPr>
          <w:p w14:paraId="097ABE68" w14:textId="77777777" w:rsidR="009213E8" w:rsidRPr="004D3377" w:rsidRDefault="009213E8" w:rsidP="00864408">
            <w:pPr>
              <w:jc w:val="left"/>
              <w:rPr>
                <w:rFonts w:eastAsia="TimesNewRoman" w:cs="Arial"/>
                <w:color w:val="000000"/>
                <w:sz w:val="20"/>
                <w:szCs w:val="20"/>
              </w:rPr>
            </w:pPr>
          </w:p>
        </w:tc>
        <w:tc>
          <w:tcPr>
            <w:tcW w:w="678" w:type="pct"/>
            <w:shd w:val="clear" w:color="auto" w:fill="auto"/>
            <w:vAlign w:val="center"/>
            <w:hideMark/>
          </w:tcPr>
          <w:p w14:paraId="44E74751"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45%</w:t>
            </w:r>
          </w:p>
        </w:tc>
        <w:tc>
          <w:tcPr>
            <w:tcW w:w="679" w:type="pct"/>
            <w:shd w:val="clear" w:color="auto" w:fill="auto"/>
            <w:vAlign w:val="center"/>
            <w:hideMark/>
          </w:tcPr>
          <w:p w14:paraId="77A7B65B"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6</w:t>
            </w:r>
          </w:p>
        </w:tc>
        <w:tc>
          <w:tcPr>
            <w:tcW w:w="970" w:type="pct"/>
            <w:shd w:val="clear" w:color="auto" w:fill="auto"/>
            <w:vAlign w:val="center"/>
            <w:hideMark/>
          </w:tcPr>
          <w:p w14:paraId="780BA948"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10</w:t>
            </w:r>
          </w:p>
        </w:tc>
        <w:tc>
          <w:tcPr>
            <w:tcW w:w="680" w:type="pct"/>
            <w:shd w:val="clear" w:color="auto" w:fill="auto"/>
            <w:vAlign w:val="center"/>
            <w:hideMark/>
          </w:tcPr>
          <w:p w14:paraId="726A2278"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13</w:t>
            </w:r>
          </w:p>
        </w:tc>
        <w:tc>
          <w:tcPr>
            <w:tcW w:w="777" w:type="pct"/>
            <w:shd w:val="clear" w:color="auto" w:fill="auto"/>
            <w:vAlign w:val="center"/>
            <w:hideMark/>
          </w:tcPr>
          <w:p w14:paraId="6CB94469"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20</w:t>
            </w:r>
          </w:p>
        </w:tc>
      </w:tr>
      <w:tr w:rsidR="009213E8" w:rsidRPr="00A06794" w14:paraId="6C2A55E7" w14:textId="77777777" w:rsidTr="009213E8">
        <w:trPr>
          <w:trHeight w:val="226"/>
        </w:trPr>
        <w:tc>
          <w:tcPr>
            <w:tcW w:w="1216" w:type="pct"/>
            <w:vMerge w:val="restart"/>
            <w:shd w:val="clear" w:color="auto" w:fill="auto"/>
            <w:vAlign w:val="center"/>
            <w:hideMark/>
          </w:tcPr>
          <w:p w14:paraId="17176F5C" w14:textId="77777777" w:rsidR="009213E8" w:rsidRPr="004D3377" w:rsidRDefault="009213E8" w:rsidP="00864408">
            <w:pPr>
              <w:jc w:val="left"/>
              <w:rPr>
                <w:rFonts w:eastAsia="TimesNewRoman" w:cs="Arial"/>
                <w:color w:val="000000"/>
                <w:sz w:val="20"/>
                <w:szCs w:val="20"/>
              </w:rPr>
            </w:pPr>
            <w:r w:rsidRPr="004D3377">
              <w:rPr>
                <w:rFonts w:eastAsia="TimesNewRoman" w:cs="Arial"/>
                <w:color w:val="000000"/>
                <w:sz w:val="20"/>
                <w:szCs w:val="20"/>
              </w:rPr>
              <w:t>Dom 5 osób</w:t>
            </w:r>
          </w:p>
        </w:tc>
        <w:tc>
          <w:tcPr>
            <w:tcW w:w="678" w:type="pct"/>
            <w:shd w:val="clear" w:color="auto" w:fill="auto"/>
            <w:vAlign w:val="center"/>
            <w:hideMark/>
          </w:tcPr>
          <w:p w14:paraId="7917E34D"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0%</w:t>
            </w:r>
          </w:p>
        </w:tc>
        <w:tc>
          <w:tcPr>
            <w:tcW w:w="679" w:type="pct"/>
            <w:shd w:val="clear" w:color="auto" w:fill="auto"/>
            <w:vAlign w:val="center"/>
            <w:hideMark/>
          </w:tcPr>
          <w:p w14:paraId="2477FABC"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9,4</w:t>
            </w:r>
          </w:p>
        </w:tc>
        <w:tc>
          <w:tcPr>
            <w:tcW w:w="970" w:type="pct"/>
            <w:shd w:val="clear" w:color="auto" w:fill="auto"/>
            <w:vAlign w:val="center"/>
            <w:hideMark/>
          </w:tcPr>
          <w:p w14:paraId="29DAB838"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17</w:t>
            </w:r>
          </w:p>
        </w:tc>
        <w:tc>
          <w:tcPr>
            <w:tcW w:w="680" w:type="pct"/>
            <w:shd w:val="clear" w:color="auto" w:fill="auto"/>
            <w:vAlign w:val="center"/>
            <w:hideMark/>
          </w:tcPr>
          <w:p w14:paraId="46D9FF7B"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22</w:t>
            </w:r>
          </w:p>
        </w:tc>
        <w:tc>
          <w:tcPr>
            <w:tcW w:w="777" w:type="pct"/>
            <w:shd w:val="clear" w:color="auto" w:fill="auto"/>
            <w:vAlign w:val="center"/>
            <w:hideMark/>
          </w:tcPr>
          <w:p w14:paraId="342AE1EF"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33</w:t>
            </w:r>
          </w:p>
        </w:tc>
      </w:tr>
      <w:tr w:rsidR="009213E8" w:rsidRPr="00A06794" w14:paraId="1791BA60" w14:textId="77777777" w:rsidTr="009213E8">
        <w:trPr>
          <w:trHeight w:val="268"/>
        </w:trPr>
        <w:tc>
          <w:tcPr>
            <w:tcW w:w="1216" w:type="pct"/>
            <w:vMerge/>
            <w:vAlign w:val="center"/>
            <w:hideMark/>
          </w:tcPr>
          <w:p w14:paraId="2F2E7515" w14:textId="77777777" w:rsidR="009213E8" w:rsidRPr="004D3377" w:rsidRDefault="009213E8" w:rsidP="00864408">
            <w:pPr>
              <w:jc w:val="left"/>
              <w:rPr>
                <w:rFonts w:eastAsia="TimesNewRoman" w:cs="Arial"/>
                <w:color w:val="000000"/>
                <w:sz w:val="20"/>
                <w:szCs w:val="20"/>
              </w:rPr>
            </w:pPr>
          </w:p>
        </w:tc>
        <w:tc>
          <w:tcPr>
            <w:tcW w:w="678" w:type="pct"/>
            <w:shd w:val="clear" w:color="auto" w:fill="auto"/>
            <w:vAlign w:val="center"/>
            <w:hideMark/>
          </w:tcPr>
          <w:p w14:paraId="244E6B57"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45%</w:t>
            </w:r>
          </w:p>
        </w:tc>
        <w:tc>
          <w:tcPr>
            <w:tcW w:w="679" w:type="pct"/>
            <w:shd w:val="clear" w:color="auto" w:fill="auto"/>
            <w:vAlign w:val="center"/>
            <w:hideMark/>
          </w:tcPr>
          <w:p w14:paraId="6F78B1BC"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5,2</w:t>
            </w:r>
          </w:p>
        </w:tc>
        <w:tc>
          <w:tcPr>
            <w:tcW w:w="970" w:type="pct"/>
            <w:shd w:val="clear" w:color="auto" w:fill="auto"/>
            <w:vAlign w:val="center"/>
            <w:hideMark/>
          </w:tcPr>
          <w:p w14:paraId="04475DEE"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10</w:t>
            </w:r>
          </w:p>
        </w:tc>
        <w:tc>
          <w:tcPr>
            <w:tcW w:w="680" w:type="pct"/>
            <w:shd w:val="clear" w:color="auto" w:fill="auto"/>
            <w:vAlign w:val="center"/>
            <w:hideMark/>
          </w:tcPr>
          <w:p w14:paraId="40EB24D7"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11,1</w:t>
            </w:r>
          </w:p>
        </w:tc>
        <w:tc>
          <w:tcPr>
            <w:tcW w:w="777" w:type="pct"/>
            <w:shd w:val="clear" w:color="auto" w:fill="auto"/>
            <w:vAlign w:val="center"/>
            <w:hideMark/>
          </w:tcPr>
          <w:p w14:paraId="17F11A7C"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19</w:t>
            </w:r>
          </w:p>
        </w:tc>
      </w:tr>
      <w:tr w:rsidR="009213E8" w:rsidRPr="00A06794" w14:paraId="64547AA0" w14:textId="77777777" w:rsidTr="009213E8">
        <w:trPr>
          <w:trHeight w:val="288"/>
        </w:trPr>
        <w:tc>
          <w:tcPr>
            <w:tcW w:w="1216" w:type="pct"/>
            <w:vMerge w:val="restart"/>
            <w:shd w:val="clear" w:color="auto" w:fill="auto"/>
            <w:vAlign w:val="center"/>
            <w:hideMark/>
          </w:tcPr>
          <w:p w14:paraId="4CA7B89C" w14:textId="77777777" w:rsidR="009213E8" w:rsidRPr="004D3377" w:rsidRDefault="009213E8" w:rsidP="00864408">
            <w:pPr>
              <w:jc w:val="left"/>
              <w:rPr>
                <w:rFonts w:eastAsia="TimesNewRoman" w:cs="Arial"/>
                <w:color w:val="000000"/>
                <w:sz w:val="20"/>
                <w:szCs w:val="20"/>
              </w:rPr>
            </w:pPr>
            <w:r w:rsidRPr="004D3377">
              <w:rPr>
                <w:rFonts w:eastAsia="TimesNewRoman" w:cs="Arial"/>
                <w:color w:val="000000"/>
                <w:sz w:val="20"/>
                <w:szCs w:val="20"/>
              </w:rPr>
              <w:t>Wspólnota mieszkaniowa</w:t>
            </w:r>
          </w:p>
        </w:tc>
        <w:tc>
          <w:tcPr>
            <w:tcW w:w="678" w:type="pct"/>
            <w:shd w:val="clear" w:color="auto" w:fill="auto"/>
            <w:vAlign w:val="center"/>
            <w:hideMark/>
          </w:tcPr>
          <w:p w14:paraId="59621A4D"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0%</w:t>
            </w:r>
          </w:p>
        </w:tc>
        <w:tc>
          <w:tcPr>
            <w:tcW w:w="679" w:type="pct"/>
            <w:shd w:val="clear" w:color="auto" w:fill="auto"/>
            <w:vAlign w:val="center"/>
            <w:hideMark/>
          </w:tcPr>
          <w:p w14:paraId="2397EFD0"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9</w:t>
            </w:r>
          </w:p>
        </w:tc>
        <w:tc>
          <w:tcPr>
            <w:tcW w:w="970" w:type="pct"/>
            <w:shd w:val="clear" w:color="auto" w:fill="auto"/>
            <w:vAlign w:val="center"/>
            <w:hideMark/>
          </w:tcPr>
          <w:p w14:paraId="16D7D15C"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16</w:t>
            </w:r>
          </w:p>
        </w:tc>
        <w:tc>
          <w:tcPr>
            <w:tcW w:w="680" w:type="pct"/>
            <w:shd w:val="clear" w:color="auto" w:fill="auto"/>
            <w:vAlign w:val="center"/>
            <w:hideMark/>
          </w:tcPr>
          <w:p w14:paraId="7087853E"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21</w:t>
            </w:r>
          </w:p>
        </w:tc>
        <w:tc>
          <w:tcPr>
            <w:tcW w:w="777" w:type="pct"/>
            <w:shd w:val="clear" w:color="auto" w:fill="auto"/>
            <w:vAlign w:val="center"/>
            <w:hideMark/>
          </w:tcPr>
          <w:p w14:paraId="1A0F9F06"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31</w:t>
            </w:r>
          </w:p>
        </w:tc>
      </w:tr>
      <w:tr w:rsidR="009213E8" w:rsidRPr="00A06794" w14:paraId="21F7903F" w14:textId="77777777" w:rsidTr="009213E8">
        <w:trPr>
          <w:trHeight w:val="220"/>
        </w:trPr>
        <w:tc>
          <w:tcPr>
            <w:tcW w:w="1216" w:type="pct"/>
            <w:vMerge/>
            <w:vAlign w:val="center"/>
            <w:hideMark/>
          </w:tcPr>
          <w:p w14:paraId="17F136FA" w14:textId="77777777" w:rsidR="009213E8" w:rsidRPr="004D3377" w:rsidRDefault="009213E8" w:rsidP="00864408">
            <w:pPr>
              <w:jc w:val="left"/>
              <w:rPr>
                <w:rFonts w:eastAsia="TimesNewRoman" w:cs="Arial"/>
                <w:color w:val="000000"/>
                <w:sz w:val="20"/>
                <w:szCs w:val="20"/>
              </w:rPr>
            </w:pPr>
          </w:p>
        </w:tc>
        <w:tc>
          <w:tcPr>
            <w:tcW w:w="678" w:type="pct"/>
            <w:shd w:val="clear" w:color="auto" w:fill="auto"/>
            <w:vAlign w:val="center"/>
            <w:hideMark/>
          </w:tcPr>
          <w:p w14:paraId="1BD6C90C"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45%</w:t>
            </w:r>
          </w:p>
        </w:tc>
        <w:tc>
          <w:tcPr>
            <w:tcW w:w="679" w:type="pct"/>
            <w:shd w:val="clear" w:color="auto" w:fill="auto"/>
            <w:vAlign w:val="center"/>
            <w:hideMark/>
          </w:tcPr>
          <w:p w14:paraId="19EB9BFE"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5</w:t>
            </w:r>
          </w:p>
        </w:tc>
        <w:tc>
          <w:tcPr>
            <w:tcW w:w="970" w:type="pct"/>
            <w:shd w:val="clear" w:color="auto" w:fill="auto"/>
            <w:vAlign w:val="center"/>
            <w:hideMark/>
          </w:tcPr>
          <w:p w14:paraId="7ECC0F73"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9</w:t>
            </w:r>
          </w:p>
        </w:tc>
        <w:tc>
          <w:tcPr>
            <w:tcW w:w="680" w:type="pct"/>
            <w:shd w:val="clear" w:color="auto" w:fill="auto"/>
            <w:vAlign w:val="center"/>
            <w:hideMark/>
          </w:tcPr>
          <w:p w14:paraId="7579A71C"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11,1</w:t>
            </w:r>
          </w:p>
        </w:tc>
        <w:tc>
          <w:tcPr>
            <w:tcW w:w="777" w:type="pct"/>
            <w:shd w:val="clear" w:color="auto" w:fill="auto"/>
            <w:vAlign w:val="center"/>
            <w:hideMark/>
          </w:tcPr>
          <w:p w14:paraId="570CD295" w14:textId="77777777" w:rsidR="009213E8" w:rsidRPr="004D3377" w:rsidRDefault="009213E8" w:rsidP="00864408">
            <w:pPr>
              <w:jc w:val="center"/>
              <w:rPr>
                <w:rFonts w:eastAsia="TimesNewRoman" w:cs="Arial"/>
                <w:color w:val="000000"/>
                <w:sz w:val="20"/>
                <w:szCs w:val="20"/>
              </w:rPr>
            </w:pPr>
            <w:r w:rsidRPr="004D3377">
              <w:rPr>
                <w:rFonts w:eastAsia="TimesNewRoman" w:cs="Arial"/>
                <w:color w:val="000000"/>
                <w:sz w:val="20"/>
                <w:szCs w:val="20"/>
              </w:rPr>
              <w:t>17</w:t>
            </w:r>
          </w:p>
        </w:tc>
      </w:tr>
    </w:tbl>
    <w:p w14:paraId="31658CDD" w14:textId="77777777" w:rsidR="009213E8" w:rsidRPr="004D3377" w:rsidRDefault="009213E8" w:rsidP="009213E8">
      <w:pPr>
        <w:autoSpaceDE w:val="0"/>
        <w:autoSpaceDN w:val="0"/>
        <w:adjustRightInd w:val="0"/>
        <w:rPr>
          <w:i/>
          <w:color w:val="000000"/>
          <w:sz w:val="18"/>
          <w:szCs w:val="18"/>
        </w:rPr>
      </w:pPr>
      <w:r w:rsidRPr="004D3377">
        <w:rPr>
          <w:i/>
          <w:color w:val="000000"/>
          <w:sz w:val="18"/>
          <w:szCs w:val="18"/>
        </w:rPr>
        <w:t xml:space="preserve"> Źródło: NFOŚiGW</w:t>
      </w:r>
    </w:p>
    <w:p w14:paraId="1FD9DB2B" w14:textId="77777777" w:rsidR="009213E8" w:rsidRDefault="009213E8" w:rsidP="009213E8">
      <w:pPr>
        <w:autoSpaceDE w:val="0"/>
        <w:autoSpaceDN w:val="0"/>
        <w:adjustRightInd w:val="0"/>
        <w:rPr>
          <w:rFonts w:eastAsia="TimesNewRoman" w:cs="Arial"/>
          <w:color w:val="000000"/>
        </w:rPr>
      </w:pPr>
    </w:p>
    <w:p w14:paraId="03B9D525" w14:textId="77777777" w:rsidR="00DA7656" w:rsidRPr="00DA7656" w:rsidRDefault="00703E86" w:rsidP="00DA7656">
      <w:pPr>
        <w:rPr>
          <w:rFonts w:eastAsia="TimesNewRoman" w:cs="Arial"/>
          <w:color w:val="000000"/>
        </w:rPr>
      </w:pPr>
      <w:r>
        <w:rPr>
          <w:rFonts w:eastAsia="TimesNewRoman" w:cs="Arial"/>
          <w:color w:val="000000"/>
        </w:rPr>
        <w:t>Wykaz i</w:t>
      </w:r>
      <w:r w:rsidR="00DA7656" w:rsidRPr="00DA7656">
        <w:rPr>
          <w:rFonts w:eastAsia="TimesNewRoman" w:cs="Arial"/>
          <w:color w:val="000000"/>
        </w:rPr>
        <w:t>nstalacj</w:t>
      </w:r>
      <w:r>
        <w:rPr>
          <w:rFonts w:eastAsia="TimesNewRoman" w:cs="Arial"/>
          <w:color w:val="000000"/>
        </w:rPr>
        <w:t>i</w:t>
      </w:r>
      <w:r w:rsidR="00DA7656" w:rsidRPr="00DA7656">
        <w:rPr>
          <w:rFonts w:eastAsia="TimesNewRoman" w:cs="Arial"/>
          <w:color w:val="000000"/>
        </w:rPr>
        <w:t xml:space="preserve"> wykorzystując</w:t>
      </w:r>
      <w:r>
        <w:rPr>
          <w:rFonts w:eastAsia="TimesNewRoman" w:cs="Arial"/>
          <w:color w:val="000000"/>
        </w:rPr>
        <w:t>ych</w:t>
      </w:r>
      <w:r w:rsidR="00DA7656" w:rsidRPr="00DA7656">
        <w:rPr>
          <w:rFonts w:eastAsia="TimesNewRoman" w:cs="Arial"/>
          <w:color w:val="000000"/>
        </w:rPr>
        <w:t xml:space="preserve"> energię słoneczną w budynkach użyteczności publicznej w Gminie Bulkowo:</w:t>
      </w:r>
    </w:p>
    <w:p w14:paraId="0B329BBA" w14:textId="77777777" w:rsidR="00DA7656" w:rsidRPr="00DA7656" w:rsidRDefault="00DA7656" w:rsidP="00B62E12">
      <w:pPr>
        <w:pStyle w:val="Akapitzlist"/>
        <w:numPr>
          <w:ilvl w:val="0"/>
          <w:numId w:val="55"/>
        </w:numPr>
        <w:rPr>
          <w:rFonts w:eastAsia="TimesNewRoman" w:cs="Arial"/>
          <w:color w:val="000000"/>
        </w:rPr>
      </w:pPr>
      <w:r w:rsidRPr="00DA7656">
        <w:rPr>
          <w:rFonts w:eastAsia="TimesNewRoman" w:cs="Arial"/>
          <w:color w:val="000000"/>
        </w:rPr>
        <w:t xml:space="preserve">Szkoła Podstawowa w Bulkowie </w:t>
      </w:r>
      <w:r w:rsidR="00703E86">
        <w:rPr>
          <w:rFonts w:eastAsia="TimesNewRoman" w:cs="Arial"/>
          <w:color w:val="000000"/>
        </w:rPr>
        <w:t>-</w:t>
      </w:r>
      <w:r w:rsidRPr="00DA7656">
        <w:rPr>
          <w:rFonts w:eastAsia="TimesNewRoman" w:cs="Arial"/>
          <w:color w:val="000000"/>
        </w:rPr>
        <w:t xml:space="preserve"> instalacja solarna, </w:t>
      </w:r>
    </w:p>
    <w:p w14:paraId="2F8CD349" w14:textId="77777777" w:rsidR="00DA7656" w:rsidRPr="00DA7656" w:rsidRDefault="00DA7656" w:rsidP="00B62E12">
      <w:pPr>
        <w:pStyle w:val="Akapitzlist"/>
        <w:numPr>
          <w:ilvl w:val="0"/>
          <w:numId w:val="55"/>
        </w:numPr>
        <w:rPr>
          <w:rFonts w:eastAsia="TimesNewRoman" w:cs="Arial"/>
          <w:color w:val="000000"/>
        </w:rPr>
      </w:pPr>
      <w:r w:rsidRPr="00DA7656">
        <w:rPr>
          <w:rFonts w:cs="Calibri"/>
          <w:color w:val="000000"/>
          <w:szCs w:val="22"/>
        </w:rPr>
        <w:t xml:space="preserve">Budynek Świetlicy OSP w Nadułkach </w:t>
      </w:r>
      <w:r w:rsidR="00703E86">
        <w:rPr>
          <w:rFonts w:cs="Calibri"/>
          <w:color w:val="000000"/>
          <w:szCs w:val="22"/>
        </w:rPr>
        <w:t>-</w:t>
      </w:r>
      <w:r w:rsidRPr="00DA7656">
        <w:rPr>
          <w:szCs w:val="22"/>
        </w:rPr>
        <w:t xml:space="preserve"> </w:t>
      </w:r>
      <w:r w:rsidRPr="00DA7656">
        <w:rPr>
          <w:rFonts w:cs="Calibri"/>
          <w:color w:val="000000"/>
          <w:szCs w:val="22"/>
        </w:rPr>
        <w:t>panele fotowoltaiczne,</w:t>
      </w:r>
    </w:p>
    <w:p w14:paraId="48927182" w14:textId="77777777" w:rsidR="00DA7656" w:rsidRPr="00DA7656" w:rsidRDefault="00DA7656" w:rsidP="00B62E12">
      <w:pPr>
        <w:pStyle w:val="Akapitzlist"/>
        <w:numPr>
          <w:ilvl w:val="0"/>
          <w:numId w:val="54"/>
        </w:numPr>
      </w:pPr>
      <w:r w:rsidRPr="00DA7656">
        <w:t xml:space="preserve">Budynek Remizy OSP w Worowicach </w:t>
      </w:r>
      <w:r w:rsidR="00703E86">
        <w:t>-</w:t>
      </w:r>
      <w:r w:rsidRPr="00DA7656">
        <w:t xml:space="preserve"> panele fotowoltaiczne,</w:t>
      </w:r>
    </w:p>
    <w:p w14:paraId="351967D6" w14:textId="77777777" w:rsidR="00DA7656" w:rsidRPr="00DA7656" w:rsidRDefault="00DA7656" w:rsidP="00B62E12">
      <w:pPr>
        <w:pStyle w:val="Akapitzlist"/>
        <w:numPr>
          <w:ilvl w:val="0"/>
          <w:numId w:val="54"/>
        </w:numPr>
      </w:pPr>
      <w:r w:rsidRPr="00DA7656">
        <w:t>Budynek remizy OSP w Bulkowie - panele fotowoltaiczne.</w:t>
      </w:r>
    </w:p>
    <w:p w14:paraId="2AB14DE4" w14:textId="77777777" w:rsidR="00DA7656" w:rsidRPr="004D3377" w:rsidRDefault="00DA7656" w:rsidP="009213E8">
      <w:pPr>
        <w:autoSpaceDE w:val="0"/>
        <w:autoSpaceDN w:val="0"/>
        <w:adjustRightInd w:val="0"/>
        <w:rPr>
          <w:rFonts w:eastAsia="TimesNewRoman" w:cs="Arial"/>
          <w:color w:val="000000"/>
        </w:rPr>
      </w:pPr>
    </w:p>
    <w:p w14:paraId="6F05F2CD" w14:textId="77777777" w:rsidR="009213E8" w:rsidRDefault="00703E86" w:rsidP="00204688">
      <w:pPr>
        <w:autoSpaceDE w:val="0"/>
        <w:autoSpaceDN w:val="0"/>
        <w:adjustRightInd w:val="0"/>
        <w:rPr>
          <w:rFonts w:eastAsia="TimesNewRoman" w:cs="Arial"/>
          <w:color w:val="000000"/>
        </w:rPr>
      </w:pPr>
      <w:r>
        <w:rPr>
          <w:rFonts w:eastAsia="TimesNewRoman" w:cs="Arial"/>
          <w:color w:val="000000"/>
        </w:rPr>
        <w:t>Nie ma</w:t>
      </w:r>
      <w:r w:rsidR="009213E8" w:rsidRPr="004D3377">
        <w:rPr>
          <w:rFonts w:eastAsia="TimesNewRoman" w:cs="Arial"/>
          <w:color w:val="000000"/>
        </w:rPr>
        <w:t xml:space="preserve"> szczegółowych danych na temat ilości i lokalizacji instalacji solarnych i fotowoltaicznych</w:t>
      </w:r>
      <w:r w:rsidR="00DA7656">
        <w:rPr>
          <w:rFonts w:eastAsia="TimesNewRoman" w:cs="Arial"/>
          <w:color w:val="000000"/>
        </w:rPr>
        <w:t xml:space="preserve"> w budynkach prywatnych</w:t>
      </w:r>
      <w:r w:rsidR="009213E8" w:rsidRPr="004D3377">
        <w:rPr>
          <w:rFonts w:eastAsia="TimesNewRoman" w:cs="Arial"/>
          <w:color w:val="000000"/>
        </w:rPr>
        <w:t>. Niektórzy mieszkańcy gminy posiadają systemy solarne</w:t>
      </w:r>
      <w:r w:rsidR="00DA7656">
        <w:rPr>
          <w:rFonts w:eastAsia="TimesNewRoman" w:cs="Arial"/>
          <w:color w:val="000000"/>
        </w:rPr>
        <w:t>,</w:t>
      </w:r>
      <w:r w:rsidR="009213E8" w:rsidRPr="004D3377">
        <w:rPr>
          <w:rFonts w:eastAsia="TimesNewRoman" w:cs="Arial"/>
          <w:color w:val="000000"/>
        </w:rPr>
        <w:t xml:space="preserve"> jednak ze względu na brak konieczności zgłaszania w Urzędzie Gminy takich instalacji</w:t>
      </w:r>
      <w:r>
        <w:rPr>
          <w:rFonts w:eastAsia="TimesNewRoman" w:cs="Arial"/>
          <w:color w:val="000000"/>
        </w:rPr>
        <w:t>,</w:t>
      </w:r>
      <w:r w:rsidR="009213E8" w:rsidRPr="004D3377">
        <w:rPr>
          <w:rFonts w:eastAsia="TimesNewRoman" w:cs="Arial"/>
          <w:color w:val="000000"/>
        </w:rPr>
        <w:t xml:space="preserve"> trudno jest dokładnie oszacować ich ilość. </w:t>
      </w:r>
    </w:p>
    <w:p w14:paraId="52408D8B" w14:textId="77777777" w:rsidR="00204688" w:rsidRPr="00204688" w:rsidRDefault="00204688" w:rsidP="00204688">
      <w:pPr>
        <w:autoSpaceDE w:val="0"/>
        <w:autoSpaceDN w:val="0"/>
        <w:adjustRightInd w:val="0"/>
        <w:rPr>
          <w:rFonts w:eastAsia="TimesNewRoman" w:cs="Arial"/>
          <w:color w:val="000000"/>
        </w:rPr>
      </w:pPr>
    </w:p>
    <w:p w14:paraId="1182FD11" w14:textId="77777777" w:rsidR="00E03521" w:rsidRPr="005930A4" w:rsidRDefault="00E03521" w:rsidP="007D0DAD">
      <w:pPr>
        <w:pStyle w:val="Nagwek2"/>
        <w:ind w:left="576"/>
        <w:rPr>
          <w:rFonts w:cs="Calibri"/>
        </w:rPr>
      </w:pPr>
      <w:bookmarkStart w:id="190" w:name="_Toc306278623"/>
      <w:bookmarkStart w:id="191" w:name="_Toc306703095"/>
      <w:bookmarkStart w:id="192" w:name="_Toc476568521"/>
      <w:bookmarkStart w:id="193" w:name="_Toc476640424"/>
      <w:bookmarkStart w:id="194" w:name="_Toc476641544"/>
      <w:bookmarkStart w:id="195" w:name="_Toc476641919"/>
      <w:bookmarkStart w:id="196" w:name="_Toc476642283"/>
      <w:bookmarkStart w:id="197" w:name="_Toc478729564"/>
      <w:bookmarkStart w:id="198" w:name="_Toc479071961"/>
      <w:bookmarkStart w:id="199" w:name="_Toc483832664"/>
      <w:bookmarkStart w:id="200" w:name="_Toc492289700"/>
      <w:bookmarkStart w:id="201" w:name="_Toc34816885"/>
      <w:r w:rsidRPr="005930A4">
        <w:rPr>
          <w:rFonts w:cs="Calibri"/>
        </w:rPr>
        <w:t>Energia geotermalna</w:t>
      </w:r>
      <w:bookmarkEnd w:id="190"/>
      <w:bookmarkEnd w:id="191"/>
      <w:bookmarkEnd w:id="192"/>
      <w:bookmarkEnd w:id="193"/>
      <w:bookmarkEnd w:id="194"/>
      <w:bookmarkEnd w:id="195"/>
      <w:bookmarkEnd w:id="196"/>
      <w:bookmarkEnd w:id="197"/>
      <w:bookmarkEnd w:id="198"/>
      <w:bookmarkEnd w:id="199"/>
      <w:bookmarkEnd w:id="200"/>
      <w:bookmarkEnd w:id="201"/>
    </w:p>
    <w:p w14:paraId="69333A68" w14:textId="77777777" w:rsidR="009213E8" w:rsidRPr="004D3377" w:rsidRDefault="009213E8" w:rsidP="009213E8">
      <w:pPr>
        <w:tabs>
          <w:tab w:val="left" w:pos="360"/>
        </w:tabs>
        <w:rPr>
          <w:shd w:val="clear" w:color="auto" w:fill="FFFFFF"/>
        </w:rPr>
      </w:pPr>
      <w:bookmarkStart w:id="202" w:name="_Toc381798219"/>
      <w:bookmarkStart w:id="203" w:name="_Toc476568522"/>
      <w:bookmarkStart w:id="204" w:name="_Toc476640425"/>
      <w:bookmarkStart w:id="205" w:name="_Toc476641545"/>
      <w:bookmarkStart w:id="206" w:name="_Toc476641920"/>
      <w:bookmarkStart w:id="207" w:name="_Toc476642284"/>
      <w:bookmarkStart w:id="208" w:name="_Toc478729570"/>
      <w:bookmarkStart w:id="209" w:name="_Toc479071967"/>
      <w:bookmarkStart w:id="210" w:name="_Toc483832665"/>
      <w:bookmarkStart w:id="211" w:name="_Toc492289701"/>
      <w:r w:rsidRPr="004D3377">
        <w:rPr>
          <w:iCs/>
          <w:szCs w:val="18"/>
        </w:rPr>
        <w:t xml:space="preserve">Energia geotermalna w Polsce jest konkurencyjna pod względem ekologicznym i ekonomicznym w stosunku do pozostałych źródeł energii. Energia ta, możliwa w najbliższej perspektywie do pozyskania dla celów praktycznych (głównie w ciepłownictwie) zgromadzona jest w gorących suchych skałach, parach wodnych </w:t>
      </w:r>
      <w:r>
        <w:rPr>
          <w:iCs/>
          <w:szCs w:val="18"/>
        </w:rPr>
        <w:br/>
      </w:r>
      <w:r w:rsidRPr="004D3377">
        <w:rPr>
          <w:iCs/>
          <w:szCs w:val="18"/>
        </w:rPr>
        <w:t xml:space="preserve">i wodach wypełniających porowate skały. W Polsce wody takie występują na ogół na głębokościach od 700 do 3000 m i mają temperaturę od 20 do 100 </w:t>
      </w:r>
      <w:r w:rsidRPr="004D3377">
        <w:rPr>
          <w:iCs/>
          <w:szCs w:val="18"/>
        </w:rPr>
        <w:sym w:font="Symbol" w:char="F0B0"/>
      </w:r>
      <w:r w:rsidRPr="004D3377">
        <w:rPr>
          <w:iCs/>
          <w:szCs w:val="18"/>
        </w:rPr>
        <w:t>C. Największym problemem są obecnie wysokie koszty odwiertów.</w:t>
      </w:r>
    </w:p>
    <w:p w14:paraId="6D54A1B0" w14:textId="77777777" w:rsidR="009213E8" w:rsidRPr="004D3377" w:rsidRDefault="00703E86" w:rsidP="009213E8">
      <w:pPr>
        <w:tabs>
          <w:tab w:val="left" w:pos="360"/>
        </w:tabs>
        <w:rPr>
          <w:iCs/>
          <w:color w:val="4F81BD"/>
          <w:szCs w:val="18"/>
        </w:rPr>
      </w:pPr>
      <w:r>
        <w:rPr>
          <w:iCs/>
          <w:szCs w:val="18"/>
        </w:rPr>
        <w:t>E</w:t>
      </w:r>
      <w:r w:rsidR="009213E8" w:rsidRPr="004D3377">
        <w:rPr>
          <w:iCs/>
          <w:szCs w:val="18"/>
        </w:rPr>
        <w:t>ksploatacja i wykorzystanie</w:t>
      </w:r>
      <w:r>
        <w:rPr>
          <w:iCs/>
          <w:szCs w:val="18"/>
        </w:rPr>
        <w:t xml:space="preserve"> wód geotermalnych</w:t>
      </w:r>
      <w:r w:rsidR="009213E8" w:rsidRPr="004D3377">
        <w:rPr>
          <w:iCs/>
          <w:szCs w:val="18"/>
        </w:rPr>
        <w:t xml:space="preserve"> </w:t>
      </w:r>
      <w:r w:rsidR="00DA7656" w:rsidRPr="004D3377">
        <w:rPr>
          <w:iCs/>
          <w:szCs w:val="18"/>
        </w:rPr>
        <w:t>są</w:t>
      </w:r>
      <w:r w:rsidR="009213E8" w:rsidRPr="004D3377">
        <w:rPr>
          <w:iCs/>
          <w:szCs w:val="18"/>
        </w:rPr>
        <w:t xml:space="preserve"> możliwe na dużych obszarach Niżu Polskiego, na obszarze Karpat i zapadliska przedkarpackiego, w obrębie aglomeracji miejskich oraz w większych ośrodkach gminnych. W obszarach tych istnieją warunki geologiczne pozwalające na udokumentowanie eksploatacyjnych zasobów wód geotermalnych na stosunkowo niewielkich głębokościach, od 1500-2500 m. Na przestrzeni lat obserwuje się w Polsce generalnie wzrost wykorzystania energii geotermalnej w ciepłownictwie, co wynika z oddawania do użytku kolejnych ciepłowni geotermalnych, wzrostu pozyskania ciepła oraz budowy innych instalacji</w:t>
      </w:r>
      <w:r>
        <w:rPr>
          <w:iCs/>
          <w:szCs w:val="18"/>
        </w:rPr>
        <w:t>.</w:t>
      </w:r>
    </w:p>
    <w:p w14:paraId="62CBCB15" w14:textId="77777777" w:rsidR="009213E8" w:rsidRDefault="009213E8" w:rsidP="009213E8">
      <w:pPr>
        <w:tabs>
          <w:tab w:val="left" w:pos="360"/>
        </w:tabs>
        <w:rPr>
          <w:iCs/>
          <w:szCs w:val="18"/>
        </w:rPr>
      </w:pPr>
      <w:r w:rsidRPr="004D3377">
        <w:rPr>
          <w:iCs/>
          <w:szCs w:val="18"/>
        </w:rPr>
        <w:lastRenderedPageBreak/>
        <w:t>Gmina Bulkowo położona jest w granicach prowincji środkowoeuropejskiej, która na terenie Polski obejmuje większą część obszaru niżowego, a dokładniej w okręgu grudziądzko – warszawskim charakteryzującym się potencjałem 168 000 tpu/km</w:t>
      </w:r>
      <w:r w:rsidRPr="004D3377">
        <w:rPr>
          <w:iCs/>
          <w:szCs w:val="18"/>
          <w:vertAlign w:val="superscript"/>
        </w:rPr>
        <w:t>2</w:t>
      </w:r>
      <w:r w:rsidRPr="004D3377">
        <w:rPr>
          <w:iCs/>
          <w:szCs w:val="18"/>
        </w:rPr>
        <w:t>. W związku z czym, gmina posiada korzystny potencjał wykorzystania energii geotermalnej</w:t>
      </w:r>
      <w:r>
        <w:rPr>
          <w:iCs/>
          <w:szCs w:val="18"/>
        </w:rPr>
        <w:t>.</w:t>
      </w:r>
    </w:p>
    <w:p w14:paraId="3F3ABF11" w14:textId="77777777" w:rsidR="009213E8" w:rsidRPr="004D3377" w:rsidRDefault="009213E8" w:rsidP="009213E8">
      <w:pPr>
        <w:tabs>
          <w:tab w:val="left" w:pos="360"/>
        </w:tabs>
        <w:rPr>
          <w:iCs/>
          <w:szCs w:val="18"/>
        </w:rPr>
      </w:pPr>
    </w:p>
    <w:p w14:paraId="4BC0D23B" w14:textId="1E70BFBD" w:rsidR="009213E8" w:rsidRPr="004D3377" w:rsidRDefault="009213E8" w:rsidP="009213E8">
      <w:pPr>
        <w:autoSpaceDE w:val="0"/>
        <w:autoSpaceDN w:val="0"/>
        <w:adjustRightInd w:val="0"/>
        <w:rPr>
          <w:i/>
          <w:sz w:val="20"/>
          <w:szCs w:val="20"/>
        </w:rPr>
      </w:pPr>
      <w:bookmarkStart w:id="212" w:name="_Toc320702613"/>
      <w:bookmarkStart w:id="213" w:name="_Toc432503704"/>
      <w:bookmarkStart w:id="214" w:name="_Toc34816984"/>
      <w:r w:rsidRPr="004D3377">
        <w:rPr>
          <w:i/>
          <w:sz w:val="20"/>
          <w:szCs w:val="20"/>
        </w:rPr>
        <w:t xml:space="preserve">Rysunek </w:t>
      </w:r>
      <w:r w:rsidRPr="004D3377">
        <w:rPr>
          <w:i/>
          <w:sz w:val="20"/>
          <w:szCs w:val="20"/>
        </w:rPr>
        <w:fldChar w:fldCharType="begin"/>
      </w:r>
      <w:r w:rsidRPr="004D3377">
        <w:rPr>
          <w:i/>
          <w:sz w:val="20"/>
          <w:szCs w:val="20"/>
        </w:rPr>
        <w:instrText xml:space="preserve"> SEQ Rysunek \* ARABIC </w:instrText>
      </w:r>
      <w:r w:rsidRPr="004D3377">
        <w:rPr>
          <w:i/>
          <w:sz w:val="20"/>
          <w:szCs w:val="20"/>
        </w:rPr>
        <w:fldChar w:fldCharType="separate"/>
      </w:r>
      <w:r w:rsidR="001E5AE6">
        <w:rPr>
          <w:i/>
          <w:noProof/>
          <w:sz w:val="20"/>
          <w:szCs w:val="20"/>
        </w:rPr>
        <w:t>6</w:t>
      </w:r>
      <w:r w:rsidRPr="004D3377">
        <w:rPr>
          <w:i/>
          <w:sz w:val="20"/>
          <w:szCs w:val="20"/>
        </w:rPr>
        <w:fldChar w:fldCharType="end"/>
      </w:r>
      <w:r w:rsidRPr="004D3377">
        <w:rPr>
          <w:i/>
          <w:sz w:val="20"/>
          <w:szCs w:val="20"/>
        </w:rPr>
        <w:t>. Potencjał energii geotermalnej z uwzględnieniem okręgów i subbasenów</w:t>
      </w:r>
      <w:bookmarkEnd w:id="212"/>
      <w:r w:rsidRPr="004D3377">
        <w:rPr>
          <w:i/>
          <w:sz w:val="20"/>
          <w:szCs w:val="20"/>
        </w:rPr>
        <w:t>.</w:t>
      </w:r>
      <w:bookmarkEnd w:id="213"/>
      <w:bookmarkEnd w:id="214"/>
    </w:p>
    <w:p w14:paraId="3F4E0038" w14:textId="77777777" w:rsidR="009213E8" w:rsidRPr="004D3377" w:rsidRDefault="00DA7656" w:rsidP="009213E8">
      <w:pPr>
        <w:jc w:val="center"/>
        <w:rPr>
          <w:rFonts w:eastAsia="Calibri" w:cs="Arial"/>
          <w:noProof/>
          <w:sz w:val="18"/>
          <w:szCs w:val="18"/>
        </w:rPr>
      </w:pPr>
      <w:r w:rsidRPr="004D3377">
        <w:rPr>
          <w:noProof/>
        </w:rPr>
        <mc:AlternateContent>
          <mc:Choice Requires="wps">
            <w:drawing>
              <wp:anchor distT="0" distB="0" distL="114300" distR="114300" simplePos="0" relativeHeight="251736576" behindDoc="0" locked="0" layoutInCell="1" allowOverlap="1" wp14:anchorId="40C4F49E" wp14:editId="5EE92A7D">
                <wp:simplePos x="0" y="0"/>
                <wp:positionH relativeFrom="column">
                  <wp:posOffset>4852426</wp:posOffset>
                </wp:positionH>
                <wp:positionV relativeFrom="paragraph">
                  <wp:posOffset>354819</wp:posOffset>
                </wp:positionV>
                <wp:extent cx="1477645" cy="254977"/>
                <wp:effectExtent l="0" t="0" r="103505" b="88265"/>
                <wp:wrapNone/>
                <wp:docPr id="48" name="Pole tekstow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54977"/>
                        </a:xfrm>
                        <a:prstGeom prst="rect">
                          <a:avLst/>
                        </a:prstGeom>
                        <a:gradFill rotWithShape="0">
                          <a:gsLst>
                            <a:gs pos="0">
                              <a:srgbClr val="B2A1C7">
                                <a:gamma/>
                                <a:tint val="20000"/>
                                <a:invGamma/>
                              </a:srgbClr>
                            </a:gs>
                            <a:gs pos="100000">
                              <a:srgbClr val="B2A1C7"/>
                            </a:gs>
                          </a:gsLst>
                          <a:lin ang="5400000" scaled="1"/>
                        </a:gradFill>
                        <a:ln w="9525">
                          <a:solidFill>
                            <a:srgbClr val="000000"/>
                          </a:solidFill>
                          <a:miter lim="800000"/>
                          <a:headEnd/>
                          <a:tailEnd/>
                        </a:ln>
                        <a:effectLst>
                          <a:outerShdw dist="107763" dir="2700000" algn="ctr" rotWithShape="0">
                            <a:srgbClr val="808080">
                              <a:alpha val="50000"/>
                            </a:srgbClr>
                          </a:outerShdw>
                        </a:effectLst>
                      </wps:spPr>
                      <wps:txbx>
                        <w:txbxContent>
                          <w:p w14:paraId="220E5366" w14:textId="77777777" w:rsidR="006E5CCD" w:rsidRPr="00DA7656" w:rsidRDefault="006E5CCD" w:rsidP="00DA7656">
                            <w:pPr>
                              <w:jc w:val="center"/>
                              <w:rPr>
                                <w:sz w:val="20"/>
                                <w:szCs w:val="22"/>
                              </w:rPr>
                            </w:pPr>
                            <w:r w:rsidRPr="00DA7656">
                              <w:rPr>
                                <w:sz w:val="20"/>
                                <w:szCs w:val="22"/>
                              </w:rPr>
                              <w:t>Gmina Bulkowo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C4F49E" id="Pole tekstowe 48" o:spid="_x0000_s1029" type="#_x0000_t202" style="position:absolute;left:0;text-align:left;margin-left:382.1pt;margin-top:27.95pt;width:116.35pt;height:20.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" fillcolor="#f0ecf4">
                <v:fill color2="#b2a1c7" focus="100%" type="gradient"/>
                <v:shadow on="t" opacity=".5" offset="6pt,6pt"/>
                <v:textbox>
                  <w:txbxContent>
                    <w:p w14:paraId="220E5366" w14:textId="77777777" w:rsidR="006E5CCD" w:rsidRPr="00DA7656" w:rsidRDefault="006E5CCD" w:rsidP="00DA7656">
                      <w:pPr>
                        <w:jc w:val="center"/>
                        <w:rPr>
                          <w:sz w:val="20"/>
                          <w:szCs w:val="22"/>
                        </w:rPr>
                      </w:pPr>
                      <w:r w:rsidRPr="00DA7656">
                        <w:rPr>
                          <w:sz w:val="20"/>
                          <w:szCs w:val="22"/>
                        </w:rPr>
                        <w:t>Gmina Bulkowo</w:t>
                      </w:r>
                    </w:p>
                  </w:txbxContent>
                </v:textbox>
              </v:shape>
            </w:pict>
          </mc:Fallback>
        </mc:AlternateContent>
      </w:r>
      <w:r w:rsidR="009213E8" w:rsidRPr="004D3377">
        <w:rPr>
          <w:noProof/>
        </w:rPr>
        <mc:AlternateContent>
          <mc:Choice Requires="wps">
            <w:drawing>
              <wp:anchor distT="0" distB="0" distL="114300" distR="114300" simplePos="0" relativeHeight="251737600" behindDoc="0" locked="0" layoutInCell="1" allowOverlap="1" wp14:anchorId="320FD620" wp14:editId="249665DD">
                <wp:simplePos x="0" y="0"/>
                <wp:positionH relativeFrom="column">
                  <wp:posOffset>3220720</wp:posOffset>
                </wp:positionH>
                <wp:positionV relativeFrom="paragraph">
                  <wp:posOffset>513715</wp:posOffset>
                </wp:positionV>
                <wp:extent cx="1632585" cy="586740"/>
                <wp:effectExtent l="38100" t="0" r="24765" b="60960"/>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2585"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A5AD165" id="Łącznik prosty ze strzałką 23" o:spid="_x0000_s1026" type="#_x0000_t32" style="position:absolute;margin-left:253.6pt;margin-top:40.45pt;width:128.55pt;height:46.2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">
                <v:stroke endarrow="block"/>
              </v:shape>
            </w:pict>
          </mc:Fallback>
        </mc:AlternateContent>
      </w:r>
      <w:r w:rsidR="009213E8" w:rsidRPr="004D3377">
        <w:rPr>
          <w:rFonts w:eastAsia="Calibri" w:cs="Arial"/>
          <w:noProof/>
          <w:sz w:val="18"/>
          <w:szCs w:val="18"/>
        </w:rPr>
        <w:drawing>
          <wp:inline distT="0" distB="0" distL="0" distR="0" wp14:anchorId="38CE99C4" wp14:editId="68EDBCCE">
            <wp:extent cx="3291840" cy="314896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pic:cNvPicPr>
                      <a:picLocks noChangeAspect="1" noChangeArrowheads="1"/>
                    </pic:cNvPicPr>
                  </pic:nvPicPr>
                  <pic:blipFill>
                    <a:blip r:embed="rId21">
                      <a:extLst>
                        <a:ext uri="{28A0092B-C50C-407E-A947-70E740481C1C}">
                          <a14:useLocalDpi xmlns:a14="http://schemas.microsoft.com/office/drawing/2010/main" val="0"/>
                        </a:ext>
                      </a:extLst>
                    </a:blip>
                    <a:srcRect l="2348" t="8594" r="2065" b="11732"/>
                    <a:stretch>
                      <a:fillRect/>
                    </a:stretch>
                  </pic:blipFill>
                  <pic:spPr bwMode="auto">
                    <a:xfrm>
                      <a:off x="0" y="0"/>
                      <a:ext cx="3291840" cy="3148965"/>
                    </a:xfrm>
                    <a:prstGeom prst="rect">
                      <a:avLst/>
                    </a:prstGeom>
                    <a:noFill/>
                    <a:ln>
                      <a:noFill/>
                    </a:ln>
                  </pic:spPr>
                </pic:pic>
              </a:graphicData>
            </a:graphic>
          </wp:inline>
        </w:drawing>
      </w:r>
    </w:p>
    <w:p w14:paraId="2E6B3591" w14:textId="77777777" w:rsidR="009213E8" w:rsidRPr="004D3377" w:rsidRDefault="009213E8" w:rsidP="009213E8">
      <w:pPr>
        <w:jc w:val="center"/>
        <w:rPr>
          <w:rFonts w:eastAsia="Calibri" w:cs="Arial"/>
          <w:noProof/>
          <w:sz w:val="18"/>
          <w:szCs w:val="18"/>
        </w:rPr>
      </w:pPr>
    </w:p>
    <w:p w14:paraId="61F2D19E" w14:textId="77777777" w:rsidR="009213E8" w:rsidRPr="004D3377" w:rsidRDefault="009213E8" w:rsidP="009213E8">
      <w:pPr>
        <w:spacing w:after="200"/>
        <w:rPr>
          <w:rFonts w:eastAsia="Calibri" w:cs="Arial"/>
          <w:i/>
          <w:sz w:val="18"/>
          <w:szCs w:val="18"/>
          <w:lang w:eastAsia="en-US"/>
        </w:rPr>
      </w:pPr>
      <w:r w:rsidRPr="004D3377">
        <w:rPr>
          <w:rFonts w:eastAsia="Calibri" w:cs="Arial"/>
          <w:i/>
          <w:sz w:val="18"/>
          <w:szCs w:val="18"/>
          <w:lang w:eastAsia="en-US"/>
        </w:rPr>
        <w:t>Źródło: Roman Ney i Julian Sokołowski, 1992. Instytut Gospodarki Surowcami Mineralnymi i Energią Polska Akademia Nauk, Kraków</w:t>
      </w:r>
    </w:p>
    <w:p w14:paraId="3B60815A" w14:textId="77777777" w:rsidR="009213E8" w:rsidRPr="004D3377" w:rsidRDefault="009213E8" w:rsidP="009213E8">
      <w:pPr>
        <w:tabs>
          <w:tab w:val="left" w:pos="360"/>
        </w:tabs>
        <w:rPr>
          <w:iCs/>
          <w:szCs w:val="18"/>
        </w:rPr>
      </w:pPr>
      <w:r w:rsidRPr="004D3377">
        <w:rPr>
          <w:iCs/>
          <w:szCs w:val="18"/>
        </w:rPr>
        <w:t xml:space="preserve">Ponadto zgodnie z </w:t>
      </w:r>
      <w:r w:rsidRPr="004D3377">
        <w:rPr>
          <w:i/>
          <w:iCs/>
          <w:szCs w:val="18"/>
        </w:rPr>
        <w:t>Programem możliwości wykorzystania odnawialnych źródeł energii dla Województwa Mazowieckiego,</w:t>
      </w:r>
      <w:r w:rsidRPr="004D3377">
        <w:rPr>
          <w:iCs/>
          <w:szCs w:val="18"/>
        </w:rPr>
        <w:t xml:space="preserve"> </w:t>
      </w:r>
      <w:r w:rsidR="00703E86">
        <w:rPr>
          <w:iCs/>
          <w:szCs w:val="18"/>
        </w:rPr>
        <w:t>G</w:t>
      </w:r>
      <w:r w:rsidRPr="004D3377">
        <w:rPr>
          <w:iCs/>
          <w:szCs w:val="18"/>
        </w:rPr>
        <w:t>mina Bulkowo zlokalizowana jest na obszarze perspektywicznym dla pozyskiwania energii geotermalnej o temperaturze 40</w:t>
      </w:r>
      <w:r w:rsidR="00472D4D">
        <w:rPr>
          <w:iCs/>
          <w:szCs w:val="18"/>
        </w:rPr>
        <w:t>-</w:t>
      </w:r>
      <w:r w:rsidRPr="004D3377">
        <w:rPr>
          <w:iCs/>
          <w:szCs w:val="18"/>
        </w:rPr>
        <w:t>70</w:t>
      </w:r>
      <w:r w:rsidRPr="004D3377">
        <w:rPr>
          <w:iCs/>
          <w:szCs w:val="18"/>
          <w:vertAlign w:val="superscript"/>
        </w:rPr>
        <w:t>0</w:t>
      </w:r>
      <w:r w:rsidRPr="004D3377">
        <w:rPr>
          <w:iCs/>
          <w:szCs w:val="18"/>
        </w:rPr>
        <w:t>C.</w:t>
      </w:r>
    </w:p>
    <w:p w14:paraId="004F2334" w14:textId="77777777" w:rsidR="00FC5C0C" w:rsidRPr="009213E8" w:rsidRDefault="009213E8" w:rsidP="009213E8">
      <w:pPr>
        <w:tabs>
          <w:tab w:val="left" w:pos="360"/>
        </w:tabs>
        <w:rPr>
          <w:iCs/>
          <w:szCs w:val="18"/>
        </w:rPr>
      </w:pPr>
      <w:r w:rsidRPr="004D3377">
        <w:rPr>
          <w:iCs/>
          <w:szCs w:val="18"/>
        </w:rPr>
        <w:t>Na terenie gminy nie wykorzystuje się obecnie energi</w:t>
      </w:r>
      <w:r w:rsidR="0071187F">
        <w:rPr>
          <w:iCs/>
          <w:szCs w:val="18"/>
        </w:rPr>
        <w:t>i</w:t>
      </w:r>
      <w:r w:rsidRPr="004D3377">
        <w:rPr>
          <w:iCs/>
          <w:szCs w:val="18"/>
        </w:rPr>
        <w:t xml:space="preserve"> ze źródeł geotermalnych, ze względu na konieczność poniesienia dużych nakładów finansowych na wykonanie ekspertyz określających potencjał wykorzystania tego nośnika energii.</w:t>
      </w:r>
    </w:p>
    <w:p w14:paraId="77063CA2" w14:textId="77777777" w:rsidR="00E03521" w:rsidRPr="00472D4D" w:rsidRDefault="00E03521" w:rsidP="00103123">
      <w:pPr>
        <w:spacing w:before="240"/>
        <w:rPr>
          <w:b/>
        </w:rPr>
      </w:pPr>
      <w:r w:rsidRPr="00472D4D">
        <w:rPr>
          <w:b/>
        </w:rPr>
        <w:t>Pompy ciepła</w:t>
      </w:r>
      <w:bookmarkEnd w:id="202"/>
      <w:bookmarkEnd w:id="203"/>
      <w:bookmarkEnd w:id="204"/>
      <w:bookmarkEnd w:id="205"/>
      <w:bookmarkEnd w:id="206"/>
      <w:bookmarkEnd w:id="207"/>
      <w:bookmarkEnd w:id="208"/>
      <w:bookmarkEnd w:id="209"/>
      <w:bookmarkEnd w:id="210"/>
      <w:bookmarkEnd w:id="211"/>
    </w:p>
    <w:p w14:paraId="4550FC47" w14:textId="77777777" w:rsidR="00570CCF" w:rsidRPr="00472D4D" w:rsidRDefault="00E03521" w:rsidP="00570CCF">
      <w:r w:rsidRPr="00472D4D">
        <w:rPr>
          <w:rFonts w:eastAsia="Calibri"/>
        </w:rPr>
        <w:t xml:space="preserve">Pompa ciepła jest urządzeniem, umożliwiającym wykorzystanie niskotemperaturowych źródeł energii. </w:t>
      </w:r>
      <w:r w:rsidR="00570CCF" w:rsidRPr="00472D4D">
        <w:t>Ciepło produkowane przez pompy może być w dużej części pobierane z ogólnie dostępnego środowiska cechującego się niewyczerpalnymi zasobami energii (np. grunt, cieki wodne, powietrze atmosferyczne), nie powodując przy tym jego degradacji. Ponadto pompy zapewniają wysoki komfort użytkowania, nie wymagają codziennej obsługi, cechują się cichą pracą i nie zanieczyszczają środowiska w miejscu użytkowania. Wadę pomp stanowią duże koszty inwestycyjne oraz niebezpieczeństwo skażenia środowiska naturalnego freonami - w przypadku pomp sprężarkowych – lub czynnikami stosowanymi w pompach absorpcyjnych (NH</w:t>
      </w:r>
      <w:r w:rsidR="00570CCF" w:rsidRPr="00472D4D">
        <w:rPr>
          <w:vertAlign w:val="subscript"/>
        </w:rPr>
        <w:t>3</w:t>
      </w:r>
      <w:r w:rsidR="00570CCF" w:rsidRPr="00472D4D">
        <w:t>, H</w:t>
      </w:r>
      <w:r w:rsidR="00570CCF" w:rsidRPr="00472D4D">
        <w:rPr>
          <w:vertAlign w:val="subscript"/>
        </w:rPr>
        <w:t>2</w:t>
      </w:r>
      <w:r w:rsidR="00570CCF" w:rsidRPr="00472D4D">
        <w:t>SO</w:t>
      </w:r>
      <w:r w:rsidR="00570CCF" w:rsidRPr="00472D4D">
        <w:rPr>
          <w:vertAlign w:val="subscript"/>
        </w:rPr>
        <w:t>4</w:t>
      </w:r>
      <w:r w:rsidR="00570CCF" w:rsidRPr="00472D4D">
        <w:t xml:space="preserve"> itp.). </w:t>
      </w:r>
    </w:p>
    <w:p w14:paraId="4EEB0789" w14:textId="77777777" w:rsidR="00E03521" w:rsidRPr="00472D4D" w:rsidRDefault="00570CCF" w:rsidP="00570CCF">
      <w:pPr>
        <w:spacing w:before="240"/>
      </w:pPr>
      <w:r w:rsidRPr="00472D4D">
        <w:t>Przed podjęciem decyzji o zainstalowaniu pompy ciepła należy przeprowadzić staranną analizę ekonomiczną uwzględniającą konkretne warunki użytkowania układu, w którym znajduje ona zastosowanie.</w:t>
      </w:r>
      <w:r w:rsidR="000A4F8F" w:rsidRPr="00472D4D">
        <w:t xml:space="preserve"> </w:t>
      </w:r>
      <w:r w:rsidR="00E03521" w:rsidRPr="00472D4D">
        <w:rPr>
          <w:rFonts w:eastAsia="Calibri"/>
        </w:rPr>
        <w:t>Szczególnie sprzyjające warunki do zastosowania pomp ciepła mają miejsce, gdy:</w:t>
      </w:r>
    </w:p>
    <w:p w14:paraId="298CE125" w14:textId="77777777" w:rsidR="00E03521" w:rsidRPr="00472D4D" w:rsidRDefault="00E03521" w:rsidP="00B87A01">
      <w:pPr>
        <w:pStyle w:val="Akapitzlist"/>
        <w:numPr>
          <w:ilvl w:val="0"/>
          <w:numId w:val="14"/>
        </w:numPr>
      </w:pPr>
      <w:r w:rsidRPr="00472D4D">
        <w:t xml:space="preserve">poprzez zastosowanie pompy ciepła możliwe jest zawrócenie i ponowne wykorzystanie strumienia energii przepływającego przez urządzenie (np. w klimatyzatorach), </w:t>
      </w:r>
    </w:p>
    <w:p w14:paraId="1CA62222" w14:textId="77777777" w:rsidR="00E03521" w:rsidRPr="00472D4D" w:rsidRDefault="00E03521" w:rsidP="00B87A01">
      <w:pPr>
        <w:pStyle w:val="Akapitzlist"/>
        <w:numPr>
          <w:ilvl w:val="0"/>
          <w:numId w:val="14"/>
        </w:numPr>
      </w:pPr>
      <w:r w:rsidRPr="00472D4D">
        <w:lastRenderedPageBreak/>
        <w:t xml:space="preserve">istnieje zapotrzebowanie zarówno na ciepło, jak i na zimno, </w:t>
      </w:r>
    </w:p>
    <w:p w14:paraId="2C783617" w14:textId="77777777" w:rsidR="00C41E00" w:rsidRPr="00472D4D" w:rsidRDefault="00E03521" w:rsidP="00B87A01">
      <w:pPr>
        <w:pStyle w:val="Akapitzlist"/>
        <w:numPr>
          <w:ilvl w:val="0"/>
          <w:numId w:val="14"/>
        </w:numPr>
      </w:pPr>
      <w:r w:rsidRPr="00472D4D">
        <w:t>energia cieplna przekazywana jest na znaczną odległość i zastosowanie pompy ciepła w miejscu poboru energii zmniejsza koszty inwestycyjne.</w:t>
      </w:r>
    </w:p>
    <w:p w14:paraId="1ABFCBA0" w14:textId="77777777" w:rsidR="00E03521" w:rsidRPr="00472D4D" w:rsidRDefault="00E03521" w:rsidP="00FF0A7F">
      <w:pPr>
        <w:spacing w:before="240"/>
        <w:rPr>
          <w:rFonts w:eastAsia="Calibri"/>
        </w:rPr>
      </w:pPr>
      <w:r w:rsidRPr="00472D4D">
        <w:rPr>
          <w:rFonts w:eastAsia="Calibri"/>
        </w:rPr>
        <w:t>Podziału pomp ciepła można dokonać na różne sposoby, na przykład pod względem zastosowania, wydajności cieplnej (wielkości)</w:t>
      </w:r>
      <w:r w:rsidR="00C41E00" w:rsidRPr="00472D4D">
        <w:rPr>
          <w:rFonts w:eastAsia="Calibri"/>
        </w:rPr>
        <w:t>,</w:t>
      </w:r>
      <w:r w:rsidRPr="00472D4D">
        <w:rPr>
          <w:rFonts w:eastAsia="Calibri"/>
        </w:rPr>
        <w:t xml:space="preserve"> czy rodzaju dolnego i górnego źródła ciepła</w:t>
      </w:r>
      <w:r w:rsidR="00570CCF" w:rsidRPr="00472D4D">
        <w:rPr>
          <w:rFonts w:eastAsia="Calibri"/>
        </w:rPr>
        <w:t xml:space="preserve">. </w:t>
      </w:r>
      <w:r w:rsidRPr="00472D4D">
        <w:rPr>
          <w:rFonts w:eastAsia="Calibri"/>
        </w:rPr>
        <w:t xml:space="preserve">Najszersze zastosowanie znalazły pompy </w:t>
      </w:r>
      <w:r w:rsidR="00B466E8" w:rsidRPr="00472D4D">
        <w:rPr>
          <w:rFonts w:eastAsia="Calibri"/>
        </w:rPr>
        <w:t>ciepła</w:t>
      </w:r>
      <w:r w:rsidRPr="00472D4D">
        <w:rPr>
          <w:rFonts w:eastAsia="Calibri"/>
        </w:rPr>
        <w:t xml:space="preserve"> jako urządzenia grzewcze lub klimatyzacyjne domów jednorodzinnych i niewielkich pomieszczeń. Pracują one z reguły w układzie rewersyjnym, tzn. w sezonie grzewczym pełnią rolę pompy ciepła, a w sezonie letnim, pracując w cyklu odwrotnym, pełnią rolę klimatyzatorów</w:t>
      </w:r>
      <w:r w:rsidR="00570CCF" w:rsidRPr="00472D4D">
        <w:rPr>
          <w:rFonts w:eastAsia="Calibri"/>
        </w:rPr>
        <w:t xml:space="preserve">. </w:t>
      </w:r>
      <w:r w:rsidRPr="00472D4D">
        <w:rPr>
          <w:rFonts w:eastAsia="Calibri"/>
        </w:rPr>
        <w:t>Na podstawie doświadczeń stwierdzono, że ogrzewanie pojedynczych budynków jest jednak mniej wydajne niż na przykład ogrzewanie budynków wielorodzinnych</w:t>
      </w:r>
      <w:r w:rsidR="00570CCF" w:rsidRPr="00472D4D">
        <w:rPr>
          <w:rFonts w:eastAsia="Calibri"/>
        </w:rPr>
        <w:t>,</w:t>
      </w:r>
      <w:r w:rsidRPr="00472D4D">
        <w:rPr>
          <w:rFonts w:eastAsia="Calibri"/>
        </w:rPr>
        <w:t xml:space="preserve"> czy osiedli domków jednorodzinnych.</w:t>
      </w:r>
      <w:r w:rsidR="00FF0A7F" w:rsidRPr="00472D4D">
        <w:rPr>
          <w:rFonts w:eastAsia="Calibri"/>
        </w:rPr>
        <w:t xml:space="preserve"> </w:t>
      </w:r>
      <w:r w:rsidRPr="00472D4D">
        <w:rPr>
          <w:rFonts w:eastAsia="Calibri"/>
        </w:rPr>
        <w:t>Przykładowo, pompa ciepła typu powietrze-powietrze jest w stanie w ciągu roku zaspokoić wymagania odbiorcy na ciepłą wodę użytkową i ciepło do ogrzewania pomieszczeń w przypadku:</w:t>
      </w:r>
    </w:p>
    <w:p w14:paraId="4AF3869A" w14:textId="77777777" w:rsidR="00E03521" w:rsidRPr="00472D4D" w:rsidRDefault="00E03521" w:rsidP="00B87A01">
      <w:pPr>
        <w:pStyle w:val="Akapitzlist"/>
        <w:numPr>
          <w:ilvl w:val="0"/>
          <w:numId w:val="15"/>
        </w:numPr>
      </w:pPr>
      <w:r w:rsidRPr="00472D4D">
        <w:t>domów jednorodzinnych wolnostojących – w 50%,</w:t>
      </w:r>
    </w:p>
    <w:p w14:paraId="7B7F94BD" w14:textId="77777777" w:rsidR="00E03521" w:rsidRPr="00472D4D" w:rsidRDefault="00E03521" w:rsidP="00B87A01">
      <w:pPr>
        <w:pStyle w:val="Akapitzlist"/>
        <w:numPr>
          <w:ilvl w:val="0"/>
          <w:numId w:val="15"/>
        </w:numPr>
      </w:pPr>
      <w:r w:rsidRPr="00472D4D">
        <w:t>zespołu budynków jednorodzinnych – w 60 - 70%,</w:t>
      </w:r>
    </w:p>
    <w:p w14:paraId="687A0BD9" w14:textId="77777777" w:rsidR="00DB1C47" w:rsidRPr="00472D4D" w:rsidRDefault="00E03521" w:rsidP="00B87A01">
      <w:pPr>
        <w:pStyle w:val="Akapitzlist"/>
        <w:numPr>
          <w:ilvl w:val="0"/>
          <w:numId w:val="15"/>
        </w:numPr>
      </w:pPr>
      <w:r w:rsidRPr="00472D4D">
        <w:t>budynków wielorodzinnych – w 70 - 80%.</w:t>
      </w:r>
    </w:p>
    <w:p w14:paraId="2D2560F8" w14:textId="77777777" w:rsidR="006A3A21" w:rsidRPr="0019454B" w:rsidRDefault="006A3A21" w:rsidP="006A3A21">
      <w:pPr>
        <w:ind w:left="360"/>
        <w:rPr>
          <w:color w:val="4F81BD" w:themeColor="accent1"/>
        </w:rPr>
      </w:pPr>
    </w:p>
    <w:p w14:paraId="0E05DB78" w14:textId="77777777" w:rsidR="00E03521" w:rsidRPr="00C46157" w:rsidRDefault="00E03521" w:rsidP="00E03521">
      <w:pPr>
        <w:rPr>
          <w:b/>
        </w:rPr>
      </w:pPr>
      <w:r w:rsidRPr="00C46157">
        <w:rPr>
          <w:b/>
        </w:rPr>
        <w:t xml:space="preserve">Potencjał energii pochodzącej z pomp ciepła w </w:t>
      </w:r>
      <w:r w:rsidR="001916B0" w:rsidRPr="00C46157">
        <w:rPr>
          <w:b/>
        </w:rPr>
        <w:t>gminie</w:t>
      </w:r>
      <w:r w:rsidR="00F503C9" w:rsidRPr="00C46157">
        <w:rPr>
          <w:b/>
        </w:rPr>
        <w:t xml:space="preserve"> - z</w:t>
      </w:r>
      <w:r w:rsidRPr="00C46157">
        <w:rPr>
          <w:b/>
        </w:rPr>
        <w:t>ałożenia:</w:t>
      </w:r>
      <w:r w:rsidRPr="00C46157">
        <w:t xml:space="preserve"> </w:t>
      </w:r>
    </w:p>
    <w:p w14:paraId="11C1481D" w14:textId="77777777" w:rsidR="00E03521" w:rsidRPr="00C46157" w:rsidRDefault="00E03521" w:rsidP="00E03521">
      <w:r w:rsidRPr="00C46157">
        <w:t>Średnie pokrycie potrzeb cieplnych przez pompę ciepła dla 1 gospodarstwa domowego – 60 %</w:t>
      </w:r>
      <w:r w:rsidR="00EC6607" w:rsidRPr="00C46157">
        <w:t>,</w:t>
      </w:r>
    </w:p>
    <w:p w14:paraId="3EF838E2" w14:textId="77777777" w:rsidR="00E03521" w:rsidRPr="00C46157" w:rsidRDefault="00E03521" w:rsidP="00E03521">
      <w:r w:rsidRPr="00C46157">
        <w:t xml:space="preserve">Ilość gospodarstw z możliwością zainstalowania pompy ciepła – </w:t>
      </w:r>
      <w:r w:rsidR="009658BC" w:rsidRPr="00C46157">
        <w:t>1</w:t>
      </w:r>
      <w:r w:rsidR="00C46157" w:rsidRPr="00C46157">
        <w:t>60</w:t>
      </w:r>
      <w:r w:rsidRPr="00C46157">
        <w:t>,</w:t>
      </w:r>
    </w:p>
    <w:p w14:paraId="53AB005B" w14:textId="77777777" w:rsidR="00E03521" w:rsidRPr="00C46157" w:rsidRDefault="00E03521" w:rsidP="00E03521">
      <w:r w:rsidRPr="00C46157">
        <w:t>(w przypadku pompy ciepła gospodarstwo powinno spełnić odpowiednie warunki do montażu pomp – odpowiednie warunki geologiczne, wielkość działki, położenie domu na działce, energochłonność budynku – im mniejsza tym lepsza stopa zwrotu inwestycji).</w:t>
      </w:r>
    </w:p>
    <w:p w14:paraId="62397D1F" w14:textId="77777777" w:rsidR="00860E54" w:rsidRPr="00C46157" w:rsidRDefault="00E03521" w:rsidP="00E03521">
      <w:pPr>
        <w:rPr>
          <w:b/>
        </w:rPr>
      </w:pPr>
      <w:r w:rsidRPr="00C46157">
        <w:t xml:space="preserve">Przy powyższych założeniach możliwości pozyskania energii z pomp ciepła to: </w:t>
      </w:r>
      <w:r w:rsidR="00C46157" w:rsidRPr="00C46157">
        <w:rPr>
          <w:b/>
        </w:rPr>
        <w:t xml:space="preserve">7 800 </w:t>
      </w:r>
      <w:r w:rsidRPr="00C46157">
        <w:rPr>
          <w:b/>
        </w:rPr>
        <w:t>GJ/rok.</w:t>
      </w:r>
    </w:p>
    <w:p w14:paraId="5281F4D6" w14:textId="77777777" w:rsidR="00E03521" w:rsidRPr="000934A3" w:rsidRDefault="00E03521" w:rsidP="007D0DAD">
      <w:pPr>
        <w:pStyle w:val="Nagwek2"/>
        <w:ind w:left="576"/>
        <w:rPr>
          <w:rFonts w:cs="Calibri"/>
        </w:rPr>
      </w:pPr>
      <w:bookmarkStart w:id="215" w:name="_Toc476568524"/>
      <w:bookmarkStart w:id="216" w:name="_Toc476640427"/>
      <w:bookmarkStart w:id="217" w:name="_Toc476641547"/>
      <w:bookmarkStart w:id="218" w:name="_Toc476641922"/>
      <w:bookmarkStart w:id="219" w:name="_Toc476642286"/>
      <w:bookmarkStart w:id="220" w:name="_Toc478729572"/>
      <w:bookmarkStart w:id="221" w:name="_Toc479071969"/>
      <w:bookmarkStart w:id="222" w:name="_Toc483832667"/>
      <w:bookmarkStart w:id="223" w:name="_Toc492289703"/>
      <w:bookmarkStart w:id="224" w:name="_Toc34816886"/>
      <w:r w:rsidRPr="000934A3">
        <w:rPr>
          <w:rFonts w:cs="Calibri"/>
        </w:rPr>
        <w:t>Energia biomasy</w:t>
      </w:r>
      <w:bookmarkEnd w:id="215"/>
      <w:bookmarkEnd w:id="216"/>
      <w:bookmarkEnd w:id="217"/>
      <w:bookmarkEnd w:id="218"/>
      <w:bookmarkEnd w:id="219"/>
      <w:bookmarkEnd w:id="220"/>
      <w:bookmarkEnd w:id="221"/>
      <w:bookmarkEnd w:id="222"/>
      <w:bookmarkEnd w:id="223"/>
      <w:bookmarkEnd w:id="224"/>
    </w:p>
    <w:p w14:paraId="5E9AA921" w14:textId="77777777" w:rsidR="00614BDC" w:rsidRPr="000934A3" w:rsidRDefault="009E6F6E" w:rsidP="00E03521">
      <w:r w:rsidRPr="000934A3">
        <w:t xml:space="preserve">Zgodnie z definicją zawartą w </w:t>
      </w:r>
      <w:r w:rsidR="00DC2BD0" w:rsidRPr="000934A3">
        <w:t>u</w:t>
      </w:r>
      <w:r w:rsidRPr="000934A3">
        <w:t>stawie z dnia 20 lutego 2015 roku o odnawialnych źródłach energii</w:t>
      </w:r>
      <w:r w:rsidR="00753F1A" w:rsidRPr="000934A3">
        <w:t xml:space="preserve">, </w:t>
      </w:r>
      <w:r w:rsidRPr="000934A3">
        <w:t xml:space="preserve">biomasa to stałe lub ciekłe substancje pochodzenia roślinnego lub zwierzęcego, które ulegają biodegradacji, pochodzące z produktów, odpadów i pozostałości z produkcji rolnej i leśnej oraz przemysłu przetwarzającego ich produkty, oraz ziarna zbóż niespełniające wymagań jakościowych dla zbóż w zakupie interwencyjnym określonych w art. 7 rozporządzenia Komisji (WE) nr 1272/2009 z dnia 11 grudnia 2009 r. ustanawiającego wspólne szczegółowe zasady wykonania rozporządzenia Rady (WE) nr 1234/2007 w odniesieniu do zakupu </w:t>
      </w:r>
      <w:r w:rsidR="00D85B91" w:rsidRPr="000934A3">
        <w:br/>
      </w:r>
      <w:r w:rsidRPr="000934A3">
        <w:t>i sprzedaży produktów rolnych w ramach interwencji publicznej (Dz. Urz. UE L 349</w:t>
      </w:r>
      <w:r w:rsidR="005E1B46">
        <w:t xml:space="preserve"> </w:t>
      </w:r>
      <w:r w:rsidRPr="000934A3">
        <w:t>z 29.12.2009, str. 1, z późn.</w:t>
      </w:r>
      <w:r w:rsidR="000E5F55">
        <w:t xml:space="preserve"> </w:t>
      </w:r>
      <w:r w:rsidRPr="000934A3">
        <w:t xml:space="preserve">zm.) i ziarna zbóż, które nie podlegają zakupowi interwencyjnemu, a także ulegająca biodegradacji część odpadów przemysłowych i komunalnych, pochodzenia roślinnego lub zwierzęcego, w tym odpadów </w:t>
      </w:r>
      <w:r w:rsidR="00CF77CF">
        <w:br/>
      </w:r>
      <w:r w:rsidRPr="000934A3">
        <w:t xml:space="preserve">z instalacji do przetwarzania odpadów oraz odpadów z uzdatniania wody i oczyszczania ścieków, </w:t>
      </w:r>
      <w:r w:rsidR="00CF77CF">
        <w:br/>
      </w:r>
      <w:r w:rsidRPr="000934A3">
        <w:t>w szczególności osadów ściekowych, zgodnie z przepisami o odpadach w zakresie kwalifikowania części energii odzyskanej z termicznego przekształcania odpadów.</w:t>
      </w:r>
    </w:p>
    <w:p w14:paraId="6E574CB3" w14:textId="77777777" w:rsidR="004159AB" w:rsidRPr="0019454B" w:rsidRDefault="004159AB" w:rsidP="00E03521">
      <w:pPr>
        <w:rPr>
          <w:color w:val="4F81BD" w:themeColor="accent1"/>
        </w:rPr>
      </w:pPr>
    </w:p>
    <w:p w14:paraId="26265695" w14:textId="77777777" w:rsidR="000934A3" w:rsidRPr="004D3377" w:rsidRDefault="000934A3" w:rsidP="000934A3">
      <w:pPr>
        <w:autoSpaceDE w:val="0"/>
        <w:autoSpaceDN w:val="0"/>
        <w:adjustRightInd w:val="0"/>
        <w:rPr>
          <w:rFonts w:cs="TimesNewRoman"/>
          <w:i/>
          <w:sz w:val="18"/>
        </w:rPr>
      </w:pPr>
      <w:r w:rsidRPr="004D3377">
        <w:t>Oceny potencjału biomasy</w:t>
      </w:r>
      <w:r>
        <w:t xml:space="preserve"> w Gminie Bulkowo</w:t>
      </w:r>
      <w:r w:rsidRPr="004D3377">
        <w:t xml:space="preserve"> na cele energetyczne dokonano w podziale na:</w:t>
      </w:r>
    </w:p>
    <w:p w14:paraId="27D446CE" w14:textId="77777777" w:rsidR="000934A3" w:rsidRPr="004D3377" w:rsidRDefault="000934A3" w:rsidP="000934A3">
      <w:r w:rsidRPr="004D3377">
        <w:t>1) Biomasę pochodzącą z plantacji roślin energetycznych.</w:t>
      </w:r>
    </w:p>
    <w:p w14:paraId="15AD1AEA" w14:textId="77777777" w:rsidR="000934A3" w:rsidRPr="004D3377" w:rsidRDefault="000934A3" w:rsidP="000934A3">
      <w:r w:rsidRPr="004D3377">
        <w:t xml:space="preserve">2) Biomasę pochodzącą z produkcji rolnej. </w:t>
      </w:r>
    </w:p>
    <w:p w14:paraId="2CEE40D3" w14:textId="77777777" w:rsidR="000934A3" w:rsidRPr="004D3377" w:rsidRDefault="000934A3" w:rsidP="000934A3">
      <w:r w:rsidRPr="004D3377">
        <w:t>3) Biomasę pochodzenia drzewnego.</w:t>
      </w:r>
    </w:p>
    <w:p w14:paraId="4B39B2DF" w14:textId="77777777" w:rsidR="000934A3" w:rsidRPr="00E63C75" w:rsidRDefault="000934A3" w:rsidP="000934A3">
      <w:r w:rsidRPr="004D3377">
        <w:t>4) Substancje przetworzone – biogaz.</w:t>
      </w:r>
    </w:p>
    <w:p w14:paraId="7F8FF524" w14:textId="77777777" w:rsidR="000934A3" w:rsidRDefault="000934A3" w:rsidP="000934A3">
      <w:pPr>
        <w:rPr>
          <w:b/>
          <w:iCs/>
          <w:szCs w:val="18"/>
        </w:rPr>
      </w:pPr>
      <w:r w:rsidRPr="004D3377">
        <w:rPr>
          <w:b/>
          <w:iCs/>
          <w:szCs w:val="18"/>
        </w:rPr>
        <w:lastRenderedPageBreak/>
        <w:t xml:space="preserve">Potencjał techniczny biomasy z plantacji roślin wieloletnich energetycznych </w:t>
      </w:r>
    </w:p>
    <w:p w14:paraId="50BC6801" w14:textId="77777777" w:rsidR="000934A3" w:rsidRPr="004D3377" w:rsidRDefault="000934A3" w:rsidP="000934A3">
      <w:pPr>
        <w:rPr>
          <w:b/>
        </w:rPr>
      </w:pPr>
      <w:r w:rsidRPr="004D3377">
        <w:rPr>
          <w:b/>
        </w:rPr>
        <w:t>1) Biomasa pochodząca z plantacji roślin energetycznych</w:t>
      </w:r>
    </w:p>
    <w:p w14:paraId="66EEC700" w14:textId="77777777" w:rsidR="000934A3" w:rsidRPr="004D3377" w:rsidRDefault="000934A3" w:rsidP="000934A3">
      <w:pPr>
        <w:autoSpaceDE w:val="0"/>
        <w:autoSpaceDN w:val="0"/>
        <w:adjustRightInd w:val="0"/>
        <w:rPr>
          <w:rStyle w:val="apple-style-span"/>
          <w:color w:val="000000"/>
          <w:shd w:val="clear" w:color="auto" w:fill="FFFFFF"/>
        </w:rPr>
      </w:pPr>
      <w:r w:rsidRPr="004D3377">
        <w:rPr>
          <w:rStyle w:val="apple-style-span"/>
          <w:color w:val="000000"/>
          <w:shd w:val="clear" w:color="auto" w:fill="FFFFFF"/>
        </w:rPr>
        <w:t xml:space="preserve">Do obliczeń wybrano najbardziej popularną spośród roślin energetycznych – wierzbę. Jako dane wyjściowe przyjęto powierzchnie nieużytków rolnych na terenie gminy na podstawie aktualnego Powszechnego spisu rolnego. </w:t>
      </w:r>
      <w:r w:rsidRPr="004D3377">
        <w:t>Potencjał energetyczny biomasy pochodzącej z plantacji oszacowano na podstawie „Metodyki szacowania regionalnych zasobów biomasy na cele energetyczne” [Alina Kowalczyk-Juśko Katedra Produkcji Roślinnej i Agrobiznesu Uniwersytet Przyrodniczy w Lublinie].</w:t>
      </w:r>
    </w:p>
    <w:p w14:paraId="715546A1" w14:textId="77777777" w:rsidR="000934A3" w:rsidRPr="004D3377" w:rsidRDefault="000934A3" w:rsidP="000934A3">
      <w:pPr>
        <w:autoSpaceDE w:val="0"/>
        <w:autoSpaceDN w:val="0"/>
        <w:adjustRightInd w:val="0"/>
        <w:rPr>
          <w:color w:val="000000"/>
        </w:rPr>
      </w:pPr>
      <w:r w:rsidRPr="004D3377">
        <w:rPr>
          <w:rStyle w:val="apple-style-span"/>
          <w:color w:val="000000"/>
          <w:shd w:val="clear" w:color="auto" w:fill="FFFFFF"/>
        </w:rPr>
        <w:t xml:space="preserve">- powierzchnia gruntów nadających się pod uprawę (niezagospodarowane użytki rolne ): </w:t>
      </w:r>
      <w:r w:rsidRPr="004D3377">
        <w:rPr>
          <w:color w:val="000000"/>
        </w:rPr>
        <w:t>455 ha</w:t>
      </w:r>
      <w:r w:rsidR="00CF77CF">
        <w:rPr>
          <w:color w:val="000000"/>
        </w:rPr>
        <w:t>,</w:t>
      </w:r>
      <w:r w:rsidRPr="004D3377">
        <w:rPr>
          <w:color w:val="000000"/>
        </w:rPr>
        <w:t xml:space="preserve"> </w:t>
      </w:r>
    </w:p>
    <w:p w14:paraId="6F838373" w14:textId="77777777" w:rsidR="000934A3" w:rsidRPr="004D3377" w:rsidRDefault="000934A3" w:rsidP="000934A3">
      <w:pPr>
        <w:autoSpaceDE w:val="0"/>
        <w:autoSpaceDN w:val="0"/>
        <w:adjustRightInd w:val="0"/>
        <w:rPr>
          <w:color w:val="000000"/>
        </w:rPr>
      </w:pPr>
      <w:r w:rsidRPr="004D3377">
        <w:rPr>
          <w:color w:val="000000"/>
        </w:rPr>
        <w:t>- częstotliwość zbioru co 1 rok</w:t>
      </w:r>
      <w:r w:rsidR="00CF77CF">
        <w:rPr>
          <w:color w:val="000000"/>
        </w:rPr>
        <w:t>,</w:t>
      </w:r>
      <w:r w:rsidRPr="004D3377">
        <w:rPr>
          <w:color w:val="000000"/>
        </w:rPr>
        <w:t xml:space="preserve"> </w:t>
      </w:r>
    </w:p>
    <w:p w14:paraId="2356C173" w14:textId="77777777" w:rsidR="000934A3" w:rsidRPr="004D3377" w:rsidRDefault="000934A3" w:rsidP="000934A3">
      <w:pPr>
        <w:autoSpaceDE w:val="0"/>
        <w:autoSpaceDN w:val="0"/>
        <w:adjustRightInd w:val="0"/>
        <w:rPr>
          <w:color w:val="000000"/>
        </w:rPr>
      </w:pPr>
      <w:r w:rsidRPr="004D3377">
        <w:rPr>
          <w:color w:val="000000"/>
        </w:rPr>
        <w:t>- plon reprezentatywny (sucha masa): 8 t s.m./ha/rok (Yre)</w:t>
      </w:r>
      <w:r w:rsidR="00CF77CF">
        <w:rPr>
          <w:color w:val="000000"/>
        </w:rPr>
        <w:t>,</w:t>
      </w:r>
    </w:p>
    <w:p w14:paraId="52481731" w14:textId="77777777" w:rsidR="000934A3" w:rsidRPr="004D3377" w:rsidRDefault="000934A3" w:rsidP="000934A3">
      <w:pPr>
        <w:autoSpaceDE w:val="0"/>
        <w:autoSpaceDN w:val="0"/>
        <w:adjustRightInd w:val="0"/>
        <w:rPr>
          <w:color w:val="000000"/>
        </w:rPr>
      </w:pPr>
      <w:r w:rsidRPr="004D3377">
        <w:rPr>
          <w:color w:val="000000"/>
        </w:rPr>
        <w:t>- wartość energetyczna plonu: 18,56 MJ/kg s.m.</w:t>
      </w:r>
      <w:r w:rsidR="00CF77CF">
        <w:rPr>
          <w:color w:val="000000"/>
        </w:rPr>
        <w:t>,</w:t>
      </w:r>
    </w:p>
    <w:p w14:paraId="32AE9868" w14:textId="77777777" w:rsidR="000934A3" w:rsidRPr="004D3377" w:rsidRDefault="000934A3" w:rsidP="000934A3">
      <w:pPr>
        <w:autoSpaceDE w:val="0"/>
        <w:autoSpaceDN w:val="0"/>
        <w:adjustRightInd w:val="0"/>
        <w:rPr>
          <w:color w:val="000000"/>
        </w:rPr>
      </w:pPr>
      <w:r w:rsidRPr="004D3377">
        <w:rPr>
          <w:color w:val="000000"/>
        </w:rPr>
        <w:t>- sprawność kotłów do spalania biomasy 80%</w:t>
      </w:r>
      <w:r w:rsidR="00CF77CF">
        <w:rPr>
          <w:color w:val="000000"/>
        </w:rPr>
        <w:t>.</w:t>
      </w:r>
    </w:p>
    <w:p w14:paraId="6F198CF1" w14:textId="77777777" w:rsidR="000934A3" w:rsidRPr="004D3377" w:rsidRDefault="000934A3" w:rsidP="000934A3">
      <w:pPr>
        <w:rPr>
          <w:color w:val="000000"/>
        </w:rPr>
      </w:pPr>
      <w:r w:rsidRPr="004D3377">
        <w:rPr>
          <w:color w:val="000000"/>
        </w:rPr>
        <w:t xml:space="preserve">Do </w:t>
      </w:r>
      <w:r w:rsidR="00CF77CF" w:rsidRPr="004D3377">
        <w:rPr>
          <w:color w:val="000000"/>
        </w:rPr>
        <w:t>obliczeń</w:t>
      </w:r>
      <w:r w:rsidRPr="004D3377">
        <w:rPr>
          <w:color w:val="000000"/>
        </w:rPr>
        <w:t xml:space="preserve"> potencjału energetycznego wierzby energetycznej skorzystano ze wzoru:</w:t>
      </w:r>
    </w:p>
    <w:p w14:paraId="4240FE79" w14:textId="77777777" w:rsidR="000934A3" w:rsidRPr="004D3377" w:rsidRDefault="000934A3" w:rsidP="000934A3">
      <w:pPr>
        <w:jc w:val="center"/>
        <w:rPr>
          <w:color w:val="000000"/>
          <w:lang w:val="en-US"/>
        </w:rPr>
      </w:pPr>
      <w:r w:rsidRPr="004D3377">
        <w:rPr>
          <w:color w:val="000000"/>
          <w:lang w:val="en-US"/>
        </w:rPr>
        <w:t>Pre = [Are + (Agp · wre)] · Yre [t/rok]</w:t>
      </w:r>
    </w:p>
    <w:p w14:paraId="526F4AC9" w14:textId="77777777" w:rsidR="000934A3" w:rsidRPr="004D3377" w:rsidRDefault="000934A3" w:rsidP="000934A3">
      <w:pPr>
        <w:rPr>
          <w:color w:val="000000"/>
          <w:sz w:val="18"/>
          <w:szCs w:val="18"/>
        </w:rPr>
      </w:pPr>
      <w:r w:rsidRPr="004D3377">
        <w:rPr>
          <w:color w:val="000000"/>
          <w:sz w:val="18"/>
          <w:szCs w:val="18"/>
        </w:rPr>
        <w:t>gdzie: Pre – potencjał roślin energetycznych,</w:t>
      </w:r>
    </w:p>
    <w:p w14:paraId="1294F144" w14:textId="77777777" w:rsidR="000934A3" w:rsidRPr="004D3377" w:rsidRDefault="000934A3" w:rsidP="000934A3">
      <w:pPr>
        <w:rPr>
          <w:color w:val="000000"/>
          <w:sz w:val="18"/>
          <w:szCs w:val="18"/>
        </w:rPr>
      </w:pPr>
      <w:r w:rsidRPr="004D3377">
        <w:rPr>
          <w:color w:val="000000"/>
          <w:sz w:val="18"/>
          <w:szCs w:val="18"/>
        </w:rPr>
        <w:t>Are – powierzchnia istniejących plantacji roślin energetycznych [ha],</w:t>
      </w:r>
    </w:p>
    <w:p w14:paraId="76F874EC" w14:textId="77777777" w:rsidR="000934A3" w:rsidRPr="004D3377" w:rsidRDefault="000934A3" w:rsidP="000934A3">
      <w:pPr>
        <w:rPr>
          <w:color w:val="000000"/>
          <w:sz w:val="18"/>
          <w:szCs w:val="18"/>
        </w:rPr>
      </w:pPr>
      <w:r w:rsidRPr="004D3377">
        <w:rPr>
          <w:color w:val="000000"/>
          <w:sz w:val="18"/>
          <w:szCs w:val="18"/>
        </w:rPr>
        <w:t>Agp – powierzchnia gruntów przydatnych do uprawy roślin energetycznych [ha],</w:t>
      </w:r>
    </w:p>
    <w:p w14:paraId="34AA7CEB" w14:textId="77777777" w:rsidR="000934A3" w:rsidRPr="004D3377" w:rsidRDefault="000934A3" w:rsidP="000934A3">
      <w:pPr>
        <w:rPr>
          <w:color w:val="000000"/>
          <w:sz w:val="18"/>
          <w:szCs w:val="18"/>
        </w:rPr>
      </w:pPr>
      <w:r w:rsidRPr="004D3377">
        <w:rPr>
          <w:color w:val="000000"/>
          <w:sz w:val="18"/>
          <w:szCs w:val="18"/>
        </w:rPr>
        <w:t>wre – współczynnik wykorzystania gruntów pod uprawę roślin energetycznych (przyjęto 10%)</w:t>
      </w:r>
    </w:p>
    <w:p w14:paraId="0B870E87" w14:textId="77777777" w:rsidR="000934A3" w:rsidRPr="004D3377" w:rsidRDefault="000934A3" w:rsidP="000934A3">
      <w:pPr>
        <w:rPr>
          <w:color w:val="000000"/>
          <w:sz w:val="18"/>
          <w:szCs w:val="18"/>
        </w:rPr>
      </w:pPr>
      <w:r w:rsidRPr="004D3377">
        <w:rPr>
          <w:color w:val="000000"/>
          <w:sz w:val="18"/>
          <w:szCs w:val="18"/>
        </w:rPr>
        <w:t>Yre – przeciętny plon wybranych roślin energetycznych na podstawie [t/ha/rok].</w:t>
      </w:r>
    </w:p>
    <w:p w14:paraId="57450BA3" w14:textId="77777777" w:rsidR="000934A3" w:rsidRPr="004D3377" w:rsidRDefault="000934A3" w:rsidP="000934A3">
      <w:pPr>
        <w:rPr>
          <w:color w:val="000000"/>
        </w:rPr>
      </w:pPr>
    </w:p>
    <w:p w14:paraId="0EDC47B5" w14:textId="77777777" w:rsidR="000934A3" w:rsidRPr="004D3377" w:rsidRDefault="000934A3" w:rsidP="000934A3">
      <w:pPr>
        <w:rPr>
          <w:color w:val="000000"/>
        </w:rPr>
      </w:pPr>
      <w:r w:rsidRPr="004D3377">
        <w:rPr>
          <w:color w:val="000000"/>
        </w:rPr>
        <w:t xml:space="preserve">Potencjał teoretyczny dla zrównoważonej produkcji biomasy to </w:t>
      </w:r>
      <w:r w:rsidRPr="000934A3">
        <w:rPr>
          <w:bCs/>
          <w:color w:val="000000"/>
        </w:rPr>
        <w:t xml:space="preserve">67 548 GJ. </w:t>
      </w:r>
      <w:r w:rsidRPr="004D3377">
        <w:rPr>
          <w:color w:val="000000"/>
        </w:rPr>
        <w:t>Jednakże potencjał techniczny, które pozostaje po wyeliminowaniu zbyt suchych, niegwarantujących dostępności wody gruntowej, chronionych lub cennych ze względu na bioróżnorodność jest znacznie mniejszy. Aby potencjał ten został wykorzystany, rolnicy muszą uzyskać cenę za biomasę taką, jaką otrzymują za obecną produkcję na cele żywnościowe oraz dodatkowo premię za ryzyko związane z nową produkcją (tzw. potencjał ekonomiczny)</w:t>
      </w:r>
      <w:r>
        <w:rPr>
          <w:color w:val="000000"/>
        </w:rPr>
        <w:t>.</w:t>
      </w:r>
    </w:p>
    <w:p w14:paraId="33B795EA" w14:textId="77777777" w:rsidR="000934A3" w:rsidRPr="000934A3" w:rsidRDefault="000934A3" w:rsidP="000934A3">
      <w:pPr>
        <w:rPr>
          <w:rStyle w:val="apple-style-span"/>
          <w:color w:val="000000"/>
        </w:rPr>
      </w:pPr>
      <w:r w:rsidRPr="004D3377">
        <w:rPr>
          <w:color w:val="000000"/>
        </w:rPr>
        <w:t>O realnym wykorzystaniu energii z biomasy tego rodzaju mówi współczynnik wykorzystania, którego wartość na poziomie 10% zaproponowano na podstawie badań opisanych w metodyce wymienionej na wstępie.</w:t>
      </w:r>
      <w:r w:rsidR="00340164">
        <w:rPr>
          <w:color w:val="000000"/>
        </w:rPr>
        <w:t xml:space="preserve"> </w:t>
      </w:r>
      <w:r w:rsidRPr="004D3377">
        <w:rPr>
          <w:color w:val="000000"/>
        </w:rPr>
        <w:t>Potencjał roślin energetycznych w gminie wynosi:</w:t>
      </w:r>
      <w:r>
        <w:rPr>
          <w:color w:val="000000"/>
        </w:rPr>
        <w:t xml:space="preserve"> </w:t>
      </w:r>
      <w:r w:rsidRPr="001757F0">
        <w:rPr>
          <w:rFonts w:cs="Arial"/>
          <w:b/>
          <w:color w:val="000000"/>
          <w:szCs w:val="20"/>
        </w:rPr>
        <w:t>6 755</w:t>
      </w:r>
      <w:r w:rsidRPr="001757F0">
        <w:rPr>
          <w:rFonts w:cs="Arial"/>
          <w:color w:val="000000"/>
          <w:szCs w:val="20"/>
        </w:rPr>
        <w:t xml:space="preserve"> </w:t>
      </w:r>
      <w:r w:rsidRPr="004D3377">
        <w:rPr>
          <w:rStyle w:val="apple-style-span"/>
          <w:b/>
          <w:color w:val="000000"/>
          <w:shd w:val="clear" w:color="auto" w:fill="FFFFFF"/>
        </w:rPr>
        <w:t>GJ/rok</w:t>
      </w:r>
      <w:r>
        <w:rPr>
          <w:rStyle w:val="apple-style-span"/>
          <w:b/>
          <w:color w:val="000000"/>
          <w:shd w:val="clear" w:color="auto" w:fill="FFFFFF"/>
        </w:rPr>
        <w:t>.</w:t>
      </w:r>
    </w:p>
    <w:p w14:paraId="24FEFD76" w14:textId="77777777" w:rsidR="000934A3" w:rsidRPr="004D3377" w:rsidRDefault="000934A3" w:rsidP="000934A3">
      <w:pPr>
        <w:autoSpaceDE w:val="0"/>
        <w:autoSpaceDN w:val="0"/>
        <w:adjustRightInd w:val="0"/>
        <w:rPr>
          <w:rStyle w:val="apple-style-span"/>
          <w:color w:val="000000"/>
          <w:shd w:val="clear" w:color="auto" w:fill="FFFFFF"/>
        </w:rPr>
      </w:pPr>
      <w:r w:rsidRPr="004D3377">
        <w:rPr>
          <w:rStyle w:val="apple-style-span"/>
          <w:color w:val="000000"/>
          <w:shd w:val="clear" w:color="auto" w:fill="FFFFFF"/>
        </w:rPr>
        <w:t>Należy zwrócić uwagę, że wartość energetyczna plonu ściśle zależy od częstotliwości zbioru (im rzadziej</w:t>
      </w:r>
      <w:r w:rsidR="00340164">
        <w:rPr>
          <w:rStyle w:val="apple-style-span"/>
          <w:color w:val="000000"/>
          <w:shd w:val="clear" w:color="auto" w:fill="FFFFFF"/>
        </w:rPr>
        <w:t xml:space="preserve"> </w:t>
      </w:r>
      <w:r w:rsidRPr="004D3377">
        <w:rPr>
          <w:rStyle w:val="apple-style-span"/>
          <w:color w:val="000000"/>
          <w:shd w:val="clear" w:color="auto" w:fill="FFFFFF"/>
        </w:rPr>
        <w:t>tym ta wartość wyższa) oraz do procesu produkcyjnego. Należy mieć również na uwadze, że grunty pod uprawę wierzby potrzebują bardzo dużej wilgotności i niejednokrotnie potrafią obniżyć poziom wód gruntowych.</w:t>
      </w:r>
    </w:p>
    <w:p w14:paraId="654E6E55" w14:textId="77777777" w:rsidR="000934A3" w:rsidRPr="004D3377" w:rsidRDefault="000934A3" w:rsidP="000934A3">
      <w:pPr>
        <w:autoSpaceDE w:val="0"/>
        <w:autoSpaceDN w:val="0"/>
        <w:adjustRightInd w:val="0"/>
        <w:rPr>
          <w:rStyle w:val="apple-style-span"/>
          <w:color w:val="000000"/>
          <w:shd w:val="clear" w:color="auto" w:fill="FFFFFF"/>
        </w:rPr>
      </w:pPr>
      <w:r w:rsidRPr="004D3377">
        <w:rPr>
          <w:rStyle w:val="apple-style-span"/>
          <w:color w:val="000000"/>
          <w:shd w:val="clear" w:color="auto" w:fill="FFFFFF"/>
        </w:rPr>
        <w:t xml:space="preserve">W </w:t>
      </w:r>
      <w:r>
        <w:rPr>
          <w:rStyle w:val="apple-style-span"/>
          <w:color w:val="000000"/>
          <w:shd w:val="clear" w:color="auto" w:fill="FFFFFF"/>
        </w:rPr>
        <w:t>G</w:t>
      </w:r>
      <w:r w:rsidRPr="004D3377">
        <w:rPr>
          <w:rStyle w:val="apple-style-span"/>
          <w:color w:val="000000"/>
          <w:shd w:val="clear" w:color="auto" w:fill="FFFFFF"/>
        </w:rPr>
        <w:t>minie Bulkowo nie występują plantacje, na których uprawia się rośliny energetyczne.</w:t>
      </w:r>
      <w:r w:rsidR="00976FB6">
        <w:rPr>
          <w:rStyle w:val="apple-style-span"/>
          <w:color w:val="000000"/>
          <w:shd w:val="clear" w:color="auto" w:fill="FFFFFF"/>
        </w:rPr>
        <w:t xml:space="preserve"> </w:t>
      </w:r>
      <w:r w:rsidRPr="004D3377">
        <w:rPr>
          <w:rStyle w:val="apple-style-span"/>
          <w:color w:val="000000"/>
          <w:shd w:val="clear" w:color="auto" w:fill="FFFFFF"/>
        </w:rPr>
        <w:t xml:space="preserve">Jest to spowodowane głównie nieodpowiednimi warunkami klimatycznymi do upraw roślin tego typu. </w:t>
      </w:r>
    </w:p>
    <w:p w14:paraId="0CEBA440" w14:textId="77777777" w:rsidR="000934A3" w:rsidRPr="004D3377" w:rsidRDefault="000934A3" w:rsidP="000934A3">
      <w:pPr>
        <w:autoSpaceDE w:val="0"/>
        <w:autoSpaceDN w:val="0"/>
        <w:adjustRightInd w:val="0"/>
        <w:ind w:firstLine="426"/>
        <w:rPr>
          <w:rStyle w:val="apple-style-span"/>
          <w:color w:val="4F81BD"/>
          <w:shd w:val="clear" w:color="auto" w:fill="FFFFFF"/>
        </w:rPr>
      </w:pPr>
    </w:p>
    <w:p w14:paraId="4708D7E8" w14:textId="77777777" w:rsidR="000934A3" w:rsidRPr="004D3377" w:rsidRDefault="000934A3" w:rsidP="000934A3">
      <w:pPr>
        <w:rPr>
          <w:b/>
        </w:rPr>
      </w:pPr>
      <w:r w:rsidRPr="004D3377">
        <w:rPr>
          <w:b/>
        </w:rPr>
        <w:t>2) Biomasa pochodzącą z produkcji rolnej</w:t>
      </w:r>
    </w:p>
    <w:p w14:paraId="394FC303" w14:textId="77777777" w:rsidR="000934A3" w:rsidRPr="000934A3" w:rsidRDefault="000934A3" w:rsidP="000934A3">
      <w:pPr>
        <w:autoSpaceDE w:val="0"/>
        <w:autoSpaceDN w:val="0"/>
        <w:adjustRightInd w:val="0"/>
        <w:rPr>
          <w:rStyle w:val="apple-style-span"/>
          <w:shd w:val="clear" w:color="auto" w:fill="FFFFFF"/>
        </w:rPr>
      </w:pPr>
      <w:r w:rsidRPr="004D3377">
        <w:rPr>
          <w:rStyle w:val="apple-style-span"/>
          <w:shd w:val="clear" w:color="auto" w:fill="FFFFFF"/>
        </w:rPr>
        <w:t>Biomasę pochodzenia rolniczego dzieli się na dwie grupy, które mają potencjalnie istotne znaczenie dla energetycznego wykorzystania. Są to: ziarno zbóż, w szczególności owies oraz słoma. Wśród wielu gatunków</w:t>
      </w:r>
      <w:r w:rsidR="00A367A2">
        <w:rPr>
          <w:rStyle w:val="apple-style-span"/>
          <w:shd w:val="clear" w:color="auto" w:fill="FFFFFF"/>
        </w:rPr>
        <w:t xml:space="preserve"> </w:t>
      </w:r>
      <w:r w:rsidRPr="004D3377">
        <w:rPr>
          <w:rStyle w:val="apple-style-span"/>
          <w:shd w:val="clear" w:color="auto" w:fill="FFFFFF"/>
        </w:rPr>
        <w:t xml:space="preserve">zbóż, których ziarna z powodzeniem mogą być wykorzystywane do uzyskania energii cieplnej najpopularniejszy jest owies. Chociaż wskaźnik efektywności energetycznej tego surowca jest niższy </w:t>
      </w:r>
      <w:r w:rsidR="00A367A2">
        <w:rPr>
          <w:rStyle w:val="apple-style-span"/>
          <w:shd w:val="clear" w:color="auto" w:fill="FFFFFF"/>
        </w:rPr>
        <w:br/>
      </w:r>
      <w:r w:rsidRPr="004D3377">
        <w:rPr>
          <w:rStyle w:val="apple-style-span"/>
          <w:shd w:val="clear" w:color="auto" w:fill="FFFFFF"/>
        </w:rPr>
        <w:t>w stosunku do innych zbóż to jego właściwości fizyczne czy fitosanitarne predestynują owies jako ziarno najlepsze do spalania, a więc produkcji „czystej energii”.</w:t>
      </w:r>
      <w:r>
        <w:rPr>
          <w:rStyle w:val="apple-style-span"/>
          <w:shd w:val="clear" w:color="auto" w:fill="FFFFFF"/>
        </w:rPr>
        <w:t xml:space="preserve"> </w:t>
      </w:r>
      <w:r w:rsidRPr="004D3377">
        <w:rPr>
          <w:rStyle w:val="apple-style-span"/>
          <w:shd w:val="clear" w:color="auto" w:fill="FFFFFF"/>
        </w:rPr>
        <w:t xml:space="preserve">Do celów energetycznych może być użyta słoma praktycznie wszystkich rodzajów zbóż, a także gryki i rzepaku. Ocena zasobów słomy dla Polski jest różna </w:t>
      </w:r>
      <w:r>
        <w:rPr>
          <w:rStyle w:val="apple-style-span"/>
          <w:shd w:val="clear" w:color="auto" w:fill="FFFFFF"/>
        </w:rPr>
        <w:br/>
      </w:r>
      <w:r w:rsidRPr="004D3377">
        <w:rPr>
          <w:rStyle w:val="apple-style-span"/>
          <w:shd w:val="clear" w:color="auto" w:fill="FFFFFF"/>
        </w:rPr>
        <w:t xml:space="preserve">w różnych źródłach. Charakterystyczną cechą rynku biomasy pochodzenia rolniczego w Polsce jest jej zróżnicowana dystrybucja przestrzenna. </w:t>
      </w:r>
    </w:p>
    <w:p w14:paraId="43F91ADD" w14:textId="77777777" w:rsidR="000934A3" w:rsidRDefault="000934A3" w:rsidP="000934A3">
      <w:pPr>
        <w:autoSpaceDE w:val="0"/>
        <w:autoSpaceDN w:val="0"/>
        <w:adjustRightInd w:val="0"/>
        <w:rPr>
          <w:rStyle w:val="apple-style-span"/>
          <w:b/>
          <w:bCs/>
          <w:shd w:val="clear" w:color="auto" w:fill="FFFFFF"/>
        </w:rPr>
      </w:pPr>
    </w:p>
    <w:p w14:paraId="468862C8" w14:textId="77777777" w:rsidR="00A367A2" w:rsidRDefault="00A367A2" w:rsidP="000934A3">
      <w:pPr>
        <w:autoSpaceDE w:val="0"/>
        <w:autoSpaceDN w:val="0"/>
        <w:adjustRightInd w:val="0"/>
        <w:rPr>
          <w:rStyle w:val="apple-style-span"/>
          <w:b/>
          <w:bCs/>
          <w:shd w:val="clear" w:color="auto" w:fill="FFFFFF"/>
        </w:rPr>
      </w:pPr>
    </w:p>
    <w:p w14:paraId="79426BF8" w14:textId="77777777" w:rsidR="000934A3" w:rsidRPr="004D3377" w:rsidRDefault="000934A3" w:rsidP="000934A3">
      <w:pPr>
        <w:autoSpaceDE w:val="0"/>
        <w:autoSpaceDN w:val="0"/>
        <w:adjustRightInd w:val="0"/>
        <w:rPr>
          <w:rStyle w:val="apple-style-span"/>
          <w:shd w:val="clear" w:color="auto" w:fill="FFFFFF"/>
        </w:rPr>
      </w:pPr>
      <w:r w:rsidRPr="004D3377">
        <w:rPr>
          <w:rStyle w:val="apple-style-span"/>
          <w:b/>
          <w:bCs/>
          <w:shd w:val="clear" w:color="auto" w:fill="FFFFFF"/>
        </w:rPr>
        <w:lastRenderedPageBreak/>
        <w:t>Słoma</w:t>
      </w:r>
    </w:p>
    <w:p w14:paraId="0434F6B8" w14:textId="77777777" w:rsidR="000934A3" w:rsidRPr="004D3377" w:rsidRDefault="000934A3" w:rsidP="000934A3">
      <w:pPr>
        <w:autoSpaceDE w:val="0"/>
        <w:autoSpaceDN w:val="0"/>
        <w:adjustRightInd w:val="0"/>
        <w:rPr>
          <w:rFonts w:cs="Times-Roman"/>
        </w:rPr>
      </w:pPr>
      <w:r w:rsidRPr="004D3377">
        <w:t xml:space="preserve">Potencjał energetyczny biomasy pochodzącej z produkcji rolnej oszacowano na podstawie „Metodyki szacowania regionalnych zasobów biomasy na cele energetyczne” [Alina Kowalczyk-Juśko Katedra Produkcji Roślinnej i Agrobiznesu Uniwersytet Przyrodniczy w Lublinie]. </w:t>
      </w:r>
      <w:r w:rsidRPr="004D3377">
        <w:rPr>
          <w:rFonts w:cs="Times-Roman"/>
        </w:rPr>
        <w:t>Potencjał energetyczny słomy</w:t>
      </w:r>
      <w:r w:rsidRPr="004D3377">
        <w:rPr>
          <w:rFonts w:cs="Times-Roman"/>
          <w:color w:val="1F497D"/>
        </w:rPr>
        <w:t xml:space="preserve"> </w:t>
      </w:r>
      <w:r w:rsidRPr="004D3377">
        <w:rPr>
          <w:rFonts w:cs="Times-Roman"/>
        </w:rPr>
        <w:t xml:space="preserve">obliczono zakładając, że na cele energetyczne zostanie przeznaczone 30% całkowitej ilości zebranej słomy. </w:t>
      </w:r>
    </w:p>
    <w:p w14:paraId="7EE99A6D" w14:textId="77777777" w:rsidR="000934A3" w:rsidRPr="004D3377" w:rsidRDefault="000934A3" w:rsidP="000934A3">
      <w:pPr>
        <w:autoSpaceDE w:val="0"/>
        <w:autoSpaceDN w:val="0"/>
        <w:adjustRightInd w:val="0"/>
        <w:rPr>
          <w:rFonts w:cs="Times-Roman"/>
        </w:rPr>
      </w:pPr>
      <w:r w:rsidRPr="004D3377">
        <w:rPr>
          <w:rFonts w:cs="Times-Roman"/>
        </w:rPr>
        <w:t>Energię możliwą do pozyskania ze słomy obliczono na podstawie wzoru:</w:t>
      </w:r>
    </w:p>
    <w:p w14:paraId="62D64088" w14:textId="77777777" w:rsidR="000934A3" w:rsidRPr="004D3377" w:rsidRDefault="000934A3" w:rsidP="000934A3">
      <w:pPr>
        <w:autoSpaceDE w:val="0"/>
        <w:autoSpaceDN w:val="0"/>
        <w:adjustRightInd w:val="0"/>
        <w:jc w:val="center"/>
        <w:rPr>
          <w:rFonts w:cs="Times-Roman"/>
        </w:rPr>
      </w:pPr>
      <w:r w:rsidRPr="004D3377">
        <w:rPr>
          <w:rFonts w:cs="Times-Roman"/>
        </w:rPr>
        <w:t>Esł = Zsł x q x e [GJ]</w:t>
      </w:r>
    </w:p>
    <w:p w14:paraId="507681D7" w14:textId="77777777" w:rsidR="000934A3" w:rsidRPr="000934A3" w:rsidRDefault="000934A3" w:rsidP="000934A3">
      <w:pPr>
        <w:autoSpaceDE w:val="0"/>
        <w:autoSpaceDN w:val="0"/>
        <w:adjustRightInd w:val="0"/>
        <w:rPr>
          <w:rFonts w:cs="Times-Roman"/>
          <w:sz w:val="18"/>
          <w:szCs w:val="20"/>
        </w:rPr>
      </w:pPr>
      <w:r w:rsidRPr="000934A3">
        <w:rPr>
          <w:rFonts w:cs="Times-Roman"/>
          <w:sz w:val="18"/>
          <w:szCs w:val="20"/>
        </w:rPr>
        <w:t>gdzie:</w:t>
      </w:r>
      <w:r w:rsidRPr="000934A3">
        <w:rPr>
          <w:rFonts w:cs="Times-Roman"/>
          <w:sz w:val="18"/>
          <w:szCs w:val="20"/>
        </w:rPr>
        <w:tab/>
      </w:r>
      <w:r w:rsidRPr="000934A3">
        <w:rPr>
          <w:rFonts w:cs="Times-Roman"/>
          <w:sz w:val="18"/>
          <w:szCs w:val="20"/>
        </w:rPr>
        <w:tab/>
      </w:r>
      <w:r w:rsidRPr="000934A3">
        <w:rPr>
          <w:rFonts w:cs="Times-Roman"/>
          <w:sz w:val="18"/>
          <w:szCs w:val="20"/>
        </w:rPr>
        <w:tab/>
      </w:r>
      <w:r w:rsidRPr="000934A3">
        <w:rPr>
          <w:rFonts w:cs="Times-Roman"/>
          <w:sz w:val="18"/>
          <w:szCs w:val="20"/>
        </w:rPr>
        <w:tab/>
      </w:r>
    </w:p>
    <w:p w14:paraId="6D5FE62D" w14:textId="77777777" w:rsidR="000934A3" w:rsidRPr="000934A3" w:rsidRDefault="000934A3" w:rsidP="000934A3">
      <w:pPr>
        <w:autoSpaceDE w:val="0"/>
        <w:autoSpaceDN w:val="0"/>
        <w:adjustRightInd w:val="0"/>
        <w:jc w:val="left"/>
        <w:rPr>
          <w:rFonts w:cs="Times-Roman"/>
          <w:sz w:val="18"/>
          <w:szCs w:val="20"/>
        </w:rPr>
      </w:pPr>
      <w:r w:rsidRPr="000934A3">
        <w:rPr>
          <w:rFonts w:cs="Times-Roman"/>
          <w:sz w:val="18"/>
          <w:szCs w:val="20"/>
        </w:rPr>
        <w:t>Zsł – nadwyżka słomy dla celów energetycznych [ton/rok]</w:t>
      </w:r>
      <w:r w:rsidRPr="000934A3">
        <w:rPr>
          <w:rFonts w:cs="Times-Roman"/>
          <w:sz w:val="18"/>
          <w:szCs w:val="20"/>
        </w:rPr>
        <w:br/>
        <w:t>q – wartość energetyczna słomy o wilgotności 18 – 22% -15 GJ/tonę</w:t>
      </w:r>
      <w:r w:rsidRPr="000934A3">
        <w:rPr>
          <w:rFonts w:cs="Times-Roman"/>
          <w:sz w:val="18"/>
          <w:szCs w:val="20"/>
        </w:rPr>
        <w:br/>
        <w:t>e – sprawność urządzeń do spalania słomy - 80%.</w:t>
      </w:r>
    </w:p>
    <w:p w14:paraId="130E3AB8" w14:textId="77777777" w:rsidR="000934A3" w:rsidRDefault="000934A3" w:rsidP="000934A3">
      <w:pPr>
        <w:autoSpaceDE w:val="0"/>
        <w:autoSpaceDN w:val="0"/>
        <w:adjustRightInd w:val="0"/>
        <w:rPr>
          <w:rFonts w:cs="Times-Roman"/>
        </w:rPr>
      </w:pPr>
      <w:r w:rsidRPr="004D3377">
        <w:rPr>
          <w:rFonts w:cs="Times-Roman"/>
        </w:rPr>
        <w:t>Nadwyżkę słomy obliczono na podstawie danych z GUS dotyczących poszczególnych zasiewów w gminie oraz wskaźników wg ww. metodyki jak w poniższej tabeli.</w:t>
      </w:r>
      <w:bookmarkStart w:id="225" w:name="_Toc432503730"/>
    </w:p>
    <w:p w14:paraId="23EF6DC0" w14:textId="77777777" w:rsidR="00204688" w:rsidRDefault="00204688" w:rsidP="000934A3">
      <w:pPr>
        <w:autoSpaceDE w:val="0"/>
        <w:autoSpaceDN w:val="0"/>
        <w:adjustRightInd w:val="0"/>
        <w:rPr>
          <w:rFonts w:cs="Times-Roman"/>
        </w:rPr>
      </w:pPr>
    </w:p>
    <w:p w14:paraId="33522E7A" w14:textId="23AF9EF2" w:rsidR="000934A3" w:rsidRPr="004D3377" w:rsidRDefault="000934A3" w:rsidP="000934A3">
      <w:pPr>
        <w:autoSpaceDE w:val="0"/>
        <w:autoSpaceDN w:val="0"/>
        <w:adjustRightInd w:val="0"/>
        <w:rPr>
          <w:rFonts w:cs="Times-Roman"/>
          <w:color w:val="1F497D"/>
        </w:rPr>
      </w:pPr>
      <w:bookmarkStart w:id="226" w:name="_Toc34816940"/>
      <w:r w:rsidRPr="004D3377">
        <w:rPr>
          <w:i/>
          <w:iCs/>
          <w:sz w:val="20"/>
          <w:szCs w:val="20"/>
        </w:rPr>
        <w:t xml:space="preserve">Tabela </w:t>
      </w:r>
      <w:r w:rsidRPr="004D3377">
        <w:fldChar w:fldCharType="begin"/>
      </w:r>
      <w:r w:rsidRPr="004D3377">
        <w:rPr>
          <w:i/>
          <w:iCs/>
          <w:sz w:val="20"/>
          <w:szCs w:val="20"/>
        </w:rPr>
        <w:instrText xml:space="preserve"> SEQ Tabela \* ARABIC </w:instrText>
      </w:r>
      <w:r w:rsidRPr="004D3377">
        <w:fldChar w:fldCharType="separate"/>
      </w:r>
      <w:r w:rsidR="001E5AE6">
        <w:rPr>
          <w:i/>
          <w:iCs/>
          <w:noProof/>
          <w:sz w:val="20"/>
          <w:szCs w:val="20"/>
        </w:rPr>
        <w:t>4</w:t>
      </w:r>
      <w:r w:rsidRPr="004D3377">
        <w:fldChar w:fldCharType="end"/>
      </w:r>
      <w:r w:rsidRPr="004D3377">
        <w:rPr>
          <w:i/>
          <w:iCs/>
          <w:sz w:val="20"/>
          <w:szCs w:val="20"/>
        </w:rPr>
        <w:t>. Stosunek plonu słomy do plonu ziarna zbóż</w:t>
      </w:r>
      <w:bookmarkEnd w:id="225"/>
      <w:bookmarkEnd w:id="22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87"/>
        <w:gridCol w:w="1350"/>
        <w:gridCol w:w="1350"/>
        <w:gridCol w:w="688"/>
        <w:gridCol w:w="1207"/>
        <w:gridCol w:w="1350"/>
        <w:gridCol w:w="1207"/>
        <w:gridCol w:w="846"/>
      </w:tblGrid>
      <w:tr w:rsidR="000934A3" w:rsidRPr="00A06794" w14:paraId="22CD6FE7" w14:textId="77777777" w:rsidTr="000934A3">
        <w:trPr>
          <w:trHeight w:val="65"/>
        </w:trPr>
        <w:tc>
          <w:tcPr>
            <w:tcW w:w="871" w:type="pct"/>
            <w:vMerge w:val="restart"/>
            <w:shd w:val="clear" w:color="auto" w:fill="auto"/>
            <w:vAlign w:val="bottom"/>
            <w:hideMark/>
          </w:tcPr>
          <w:p w14:paraId="72CDBBFC" w14:textId="77777777" w:rsidR="000934A3" w:rsidRPr="004D3377" w:rsidRDefault="000934A3" w:rsidP="000934A3">
            <w:pPr>
              <w:jc w:val="center"/>
              <w:rPr>
                <w:rFonts w:cs="Arial"/>
                <w:b/>
                <w:sz w:val="20"/>
                <w:szCs w:val="20"/>
              </w:rPr>
            </w:pPr>
            <w:r w:rsidRPr="004D3377">
              <w:rPr>
                <w:rFonts w:cs="Arial"/>
                <w:b/>
                <w:sz w:val="20"/>
                <w:szCs w:val="20"/>
              </w:rPr>
              <w:t>Poziom plonu [t/ha]</w:t>
            </w:r>
          </w:p>
        </w:tc>
        <w:tc>
          <w:tcPr>
            <w:tcW w:w="2372" w:type="pct"/>
            <w:gridSpan w:val="4"/>
            <w:shd w:val="clear" w:color="auto" w:fill="auto"/>
            <w:noWrap/>
            <w:vAlign w:val="bottom"/>
            <w:hideMark/>
          </w:tcPr>
          <w:p w14:paraId="59B19F31" w14:textId="77777777" w:rsidR="000934A3" w:rsidRPr="004D3377" w:rsidRDefault="000934A3" w:rsidP="000934A3">
            <w:pPr>
              <w:jc w:val="center"/>
              <w:rPr>
                <w:rFonts w:cs="Arial"/>
                <w:b/>
                <w:sz w:val="20"/>
                <w:szCs w:val="20"/>
              </w:rPr>
            </w:pPr>
            <w:r w:rsidRPr="004D3377">
              <w:rPr>
                <w:rFonts w:cs="Arial"/>
                <w:b/>
                <w:sz w:val="20"/>
                <w:szCs w:val="20"/>
              </w:rPr>
              <w:t>zboża ozime</w:t>
            </w:r>
          </w:p>
        </w:tc>
        <w:tc>
          <w:tcPr>
            <w:tcW w:w="1757" w:type="pct"/>
            <w:gridSpan w:val="3"/>
            <w:shd w:val="clear" w:color="auto" w:fill="auto"/>
            <w:noWrap/>
            <w:vAlign w:val="bottom"/>
            <w:hideMark/>
          </w:tcPr>
          <w:p w14:paraId="0E350354" w14:textId="77777777" w:rsidR="000934A3" w:rsidRPr="004D3377" w:rsidRDefault="000934A3" w:rsidP="000934A3">
            <w:pPr>
              <w:jc w:val="center"/>
              <w:rPr>
                <w:rFonts w:cs="Arial"/>
                <w:b/>
                <w:sz w:val="20"/>
                <w:szCs w:val="20"/>
              </w:rPr>
            </w:pPr>
            <w:r w:rsidRPr="004D3377">
              <w:rPr>
                <w:rFonts w:cs="Arial"/>
                <w:b/>
                <w:sz w:val="20"/>
                <w:szCs w:val="20"/>
              </w:rPr>
              <w:t>zboża jare</w:t>
            </w:r>
          </w:p>
        </w:tc>
      </w:tr>
      <w:tr w:rsidR="000934A3" w:rsidRPr="00A06794" w14:paraId="7543734E" w14:textId="77777777" w:rsidTr="000934A3">
        <w:trPr>
          <w:trHeight w:val="60"/>
        </w:trPr>
        <w:tc>
          <w:tcPr>
            <w:tcW w:w="871" w:type="pct"/>
            <w:vMerge/>
            <w:vAlign w:val="center"/>
            <w:hideMark/>
          </w:tcPr>
          <w:p w14:paraId="3E4AC836" w14:textId="77777777" w:rsidR="000934A3" w:rsidRPr="004D3377" w:rsidRDefault="000934A3" w:rsidP="000934A3">
            <w:pPr>
              <w:jc w:val="center"/>
              <w:rPr>
                <w:rFonts w:cs="Arial"/>
                <w:sz w:val="20"/>
                <w:szCs w:val="20"/>
              </w:rPr>
            </w:pPr>
          </w:p>
        </w:tc>
        <w:tc>
          <w:tcPr>
            <w:tcW w:w="697" w:type="pct"/>
            <w:shd w:val="clear" w:color="auto" w:fill="auto"/>
            <w:noWrap/>
            <w:vAlign w:val="bottom"/>
            <w:hideMark/>
          </w:tcPr>
          <w:p w14:paraId="55EF8A8B" w14:textId="77777777" w:rsidR="000934A3" w:rsidRPr="004D3377" w:rsidRDefault="000934A3" w:rsidP="000934A3">
            <w:pPr>
              <w:jc w:val="center"/>
              <w:rPr>
                <w:rFonts w:cs="Arial"/>
                <w:b/>
                <w:sz w:val="20"/>
                <w:szCs w:val="20"/>
              </w:rPr>
            </w:pPr>
            <w:r w:rsidRPr="004D3377">
              <w:rPr>
                <w:rFonts w:cs="Arial"/>
                <w:b/>
                <w:sz w:val="20"/>
                <w:szCs w:val="20"/>
              </w:rPr>
              <w:t>pszenica</w:t>
            </w:r>
          </w:p>
        </w:tc>
        <w:tc>
          <w:tcPr>
            <w:tcW w:w="697" w:type="pct"/>
            <w:shd w:val="clear" w:color="auto" w:fill="auto"/>
            <w:noWrap/>
            <w:vAlign w:val="bottom"/>
            <w:hideMark/>
          </w:tcPr>
          <w:p w14:paraId="61A2E8E9" w14:textId="77777777" w:rsidR="000934A3" w:rsidRPr="004D3377" w:rsidRDefault="000934A3" w:rsidP="000934A3">
            <w:pPr>
              <w:jc w:val="center"/>
              <w:rPr>
                <w:rFonts w:cs="Arial"/>
                <w:b/>
                <w:sz w:val="20"/>
                <w:szCs w:val="20"/>
              </w:rPr>
            </w:pPr>
            <w:r w:rsidRPr="004D3377">
              <w:rPr>
                <w:rFonts w:cs="Arial"/>
                <w:b/>
                <w:sz w:val="20"/>
                <w:szCs w:val="20"/>
              </w:rPr>
              <w:t>pszenżyto</w:t>
            </w:r>
          </w:p>
        </w:tc>
        <w:tc>
          <w:tcPr>
            <w:tcW w:w="355" w:type="pct"/>
            <w:shd w:val="clear" w:color="auto" w:fill="auto"/>
            <w:noWrap/>
            <w:vAlign w:val="bottom"/>
            <w:hideMark/>
          </w:tcPr>
          <w:p w14:paraId="41CE1A7F" w14:textId="77777777" w:rsidR="000934A3" w:rsidRPr="004D3377" w:rsidRDefault="000934A3" w:rsidP="000934A3">
            <w:pPr>
              <w:jc w:val="center"/>
              <w:rPr>
                <w:rFonts w:cs="Arial"/>
                <w:b/>
                <w:sz w:val="20"/>
                <w:szCs w:val="20"/>
              </w:rPr>
            </w:pPr>
            <w:r w:rsidRPr="004D3377">
              <w:rPr>
                <w:rFonts w:cs="Arial"/>
                <w:b/>
                <w:sz w:val="20"/>
                <w:szCs w:val="20"/>
              </w:rPr>
              <w:t>żyto</w:t>
            </w:r>
          </w:p>
        </w:tc>
        <w:tc>
          <w:tcPr>
            <w:tcW w:w="623" w:type="pct"/>
            <w:shd w:val="clear" w:color="auto" w:fill="auto"/>
            <w:noWrap/>
            <w:vAlign w:val="bottom"/>
            <w:hideMark/>
          </w:tcPr>
          <w:p w14:paraId="1ADB4A8A" w14:textId="77777777" w:rsidR="000934A3" w:rsidRPr="004D3377" w:rsidRDefault="000934A3" w:rsidP="000934A3">
            <w:pPr>
              <w:jc w:val="center"/>
              <w:rPr>
                <w:rFonts w:cs="Arial"/>
                <w:b/>
                <w:sz w:val="20"/>
                <w:szCs w:val="20"/>
              </w:rPr>
            </w:pPr>
            <w:r w:rsidRPr="004D3377">
              <w:rPr>
                <w:rFonts w:cs="Arial"/>
                <w:b/>
                <w:sz w:val="20"/>
                <w:szCs w:val="20"/>
              </w:rPr>
              <w:t>jęczmień</w:t>
            </w:r>
          </w:p>
        </w:tc>
        <w:tc>
          <w:tcPr>
            <w:tcW w:w="697" w:type="pct"/>
            <w:shd w:val="clear" w:color="auto" w:fill="auto"/>
            <w:noWrap/>
            <w:vAlign w:val="bottom"/>
            <w:hideMark/>
          </w:tcPr>
          <w:p w14:paraId="69C73FC9" w14:textId="77777777" w:rsidR="000934A3" w:rsidRPr="004D3377" w:rsidRDefault="000934A3" w:rsidP="000934A3">
            <w:pPr>
              <w:jc w:val="center"/>
              <w:rPr>
                <w:rFonts w:cs="Arial"/>
                <w:b/>
                <w:sz w:val="20"/>
                <w:szCs w:val="20"/>
              </w:rPr>
            </w:pPr>
            <w:r w:rsidRPr="004D3377">
              <w:rPr>
                <w:rFonts w:cs="Arial"/>
                <w:b/>
                <w:sz w:val="20"/>
                <w:szCs w:val="20"/>
              </w:rPr>
              <w:t>pszenica</w:t>
            </w:r>
          </w:p>
        </w:tc>
        <w:tc>
          <w:tcPr>
            <w:tcW w:w="623" w:type="pct"/>
            <w:shd w:val="clear" w:color="auto" w:fill="auto"/>
            <w:noWrap/>
            <w:vAlign w:val="bottom"/>
            <w:hideMark/>
          </w:tcPr>
          <w:p w14:paraId="1BE6EFF1" w14:textId="77777777" w:rsidR="000934A3" w:rsidRPr="004D3377" w:rsidRDefault="000934A3" w:rsidP="000934A3">
            <w:pPr>
              <w:jc w:val="center"/>
              <w:rPr>
                <w:rFonts w:cs="Arial"/>
                <w:b/>
                <w:sz w:val="20"/>
                <w:szCs w:val="20"/>
              </w:rPr>
            </w:pPr>
            <w:r w:rsidRPr="004D3377">
              <w:rPr>
                <w:rFonts w:cs="Arial"/>
                <w:b/>
                <w:sz w:val="20"/>
                <w:szCs w:val="20"/>
              </w:rPr>
              <w:t>jęczmień</w:t>
            </w:r>
          </w:p>
        </w:tc>
        <w:tc>
          <w:tcPr>
            <w:tcW w:w="437" w:type="pct"/>
            <w:shd w:val="clear" w:color="auto" w:fill="auto"/>
            <w:noWrap/>
            <w:vAlign w:val="bottom"/>
            <w:hideMark/>
          </w:tcPr>
          <w:p w14:paraId="058FB5F0" w14:textId="77777777" w:rsidR="000934A3" w:rsidRPr="004D3377" w:rsidRDefault="000934A3" w:rsidP="000934A3">
            <w:pPr>
              <w:jc w:val="center"/>
              <w:rPr>
                <w:rFonts w:cs="Arial"/>
                <w:b/>
                <w:sz w:val="20"/>
                <w:szCs w:val="20"/>
              </w:rPr>
            </w:pPr>
            <w:r w:rsidRPr="004D3377">
              <w:rPr>
                <w:rFonts w:cs="Arial"/>
                <w:b/>
                <w:sz w:val="20"/>
                <w:szCs w:val="20"/>
              </w:rPr>
              <w:t>owies</w:t>
            </w:r>
          </w:p>
        </w:tc>
      </w:tr>
      <w:tr w:rsidR="000934A3" w:rsidRPr="00A06794" w14:paraId="7B584F2C" w14:textId="77777777" w:rsidTr="000934A3">
        <w:trPr>
          <w:trHeight w:val="255"/>
        </w:trPr>
        <w:tc>
          <w:tcPr>
            <w:tcW w:w="871" w:type="pct"/>
            <w:shd w:val="clear" w:color="auto" w:fill="auto"/>
            <w:noWrap/>
            <w:vAlign w:val="bottom"/>
            <w:hideMark/>
          </w:tcPr>
          <w:p w14:paraId="37AB5D3D" w14:textId="77777777" w:rsidR="000934A3" w:rsidRPr="004D3377" w:rsidRDefault="000934A3" w:rsidP="00E0621D">
            <w:pPr>
              <w:jc w:val="center"/>
              <w:rPr>
                <w:rFonts w:cs="Arial"/>
                <w:sz w:val="20"/>
                <w:szCs w:val="20"/>
              </w:rPr>
            </w:pPr>
            <w:r w:rsidRPr="004D3377">
              <w:rPr>
                <w:rFonts w:cs="Arial"/>
                <w:sz w:val="20"/>
                <w:szCs w:val="20"/>
              </w:rPr>
              <w:t>2,01-3,0</w:t>
            </w:r>
          </w:p>
        </w:tc>
        <w:tc>
          <w:tcPr>
            <w:tcW w:w="697" w:type="pct"/>
            <w:shd w:val="clear" w:color="auto" w:fill="auto"/>
            <w:noWrap/>
            <w:vAlign w:val="bottom"/>
            <w:hideMark/>
          </w:tcPr>
          <w:p w14:paraId="4424C833" w14:textId="77777777" w:rsidR="000934A3" w:rsidRPr="004D3377" w:rsidRDefault="000934A3" w:rsidP="00E0621D">
            <w:pPr>
              <w:jc w:val="center"/>
              <w:rPr>
                <w:rFonts w:cs="Arial"/>
                <w:sz w:val="20"/>
                <w:szCs w:val="20"/>
              </w:rPr>
            </w:pPr>
            <w:r w:rsidRPr="004D3377">
              <w:rPr>
                <w:rFonts w:cs="Arial"/>
                <w:sz w:val="20"/>
                <w:szCs w:val="20"/>
              </w:rPr>
              <w:t>0,86</w:t>
            </w:r>
          </w:p>
        </w:tc>
        <w:tc>
          <w:tcPr>
            <w:tcW w:w="697" w:type="pct"/>
            <w:shd w:val="clear" w:color="auto" w:fill="auto"/>
            <w:noWrap/>
            <w:vAlign w:val="bottom"/>
            <w:hideMark/>
          </w:tcPr>
          <w:p w14:paraId="52211A9A" w14:textId="77777777" w:rsidR="000934A3" w:rsidRPr="004D3377" w:rsidRDefault="000934A3" w:rsidP="00E0621D">
            <w:pPr>
              <w:jc w:val="center"/>
              <w:rPr>
                <w:rFonts w:cs="Arial"/>
                <w:sz w:val="20"/>
                <w:szCs w:val="20"/>
              </w:rPr>
            </w:pPr>
            <w:r w:rsidRPr="004D3377">
              <w:rPr>
                <w:rFonts w:cs="Arial"/>
                <w:sz w:val="20"/>
                <w:szCs w:val="20"/>
              </w:rPr>
              <w:t>1,18</w:t>
            </w:r>
          </w:p>
        </w:tc>
        <w:tc>
          <w:tcPr>
            <w:tcW w:w="355" w:type="pct"/>
            <w:shd w:val="clear" w:color="auto" w:fill="auto"/>
            <w:noWrap/>
            <w:vAlign w:val="bottom"/>
            <w:hideMark/>
          </w:tcPr>
          <w:p w14:paraId="5B066A20" w14:textId="77777777" w:rsidR="000934A3" w:rsidRPr="004D3377" w:rsidRDefault="000934A3" w:rsidP="00E0621D">
            <w:pPr>
              <w:jc w:val="center"/>
              <w:rPr>
                <w:rFonts w:cs="Arial"/>
                <w:sz w:val="20"/>
                <w:szCs w:val="20"/>
              </w:rPr>
            </w:pPr>
            <w:r w:rsidRPr="004D3377">
              <w:rPr>
                <w:rFonts w:cs="Arial"/>
                <w:sz w:val="20"/>
                <w:szCs w:val="20"/>
              </w:rPr>
              <w:t>1,45</w:t>
            </w:r>
          </w:p>
        </w:tc>
        <w:tc>
          <w:tcPr>
            <w:tcW w:w="623" w:type="pct"/>
            <w:shd w:val="clear" w:color="auto" w:fill="auto"/>
            <w:noWrap/>
            <w:vAlign w:val="bottom"/>
            <w:hideMark/>
          </w:tcPr>
          <w:p w14:paraId="202221D9" w14:textId="77777777" w:rsidR="000934A3" w:rsidRPr="004D3377" w:rsidRDefault="000934A3" w:rsidP="00E0621D">
            <w:pPr>
              <w:jc w:val="center"/>
              <w:rPr>
                <w:rFonts w:cs="Arial"/>
                <w:sz w:val="20"/>
                <w:szCs w:val="20"/>
              </w:rPr>
            </w:pPr>
            <w:r w:rsidRPr="004D3377">
              <w:rPr>
                <w:rFonts w:cs="Arial"/>
                <w:sz w:val="20"/>
                <w:szCs w:val="20"/>
              </w:rPr>
              <w:t>0,94</w:t>
            </w:r>
          </w:p>
        </w:tc>
        <w:tc>
          <w:tcPr>
            <w:tcW w:w="697" w:type="pct"/>
            <w:shd w:val="clear" w:color="auto" w:fill="auto"/>
            <w:noWrap/>
            <w:vAlign w:val="bottom"/>
            <w:hideMark/>
          </w:tcPr>
          <w:p w14:paraId="58793B9A" w14:textId="77777777" w:rsidR="000934A3" w:rsidRPr="004D3377" w:rsidRDefault="000934A3" w:rsidP="00E0621D">
            <w:pPr>
              <w:jc w:val="center"/>
              <w:rPr>
                <w:rFonts w:cs="Arial"/>
                <w:sz w:val="20"/>
                <w:szCs w:val="20"/>
              </w:rPr>
            </w:pPr>
            <w:r w:rsidRPr="004D3377">
              <w:rPr>
                <w:rFonts w:cs="Arial"/>
                <w:sz w:val="20"/>
                <w:szCs w:val="20"/>
              </w:rPr>
              <w:t>1,13</w:t>
            </w:r>
          </w:p>
        </w:tc>
        <w:tc>
          <w:tcPr>
            <w:tcW w:w="623" w:type="pct"/>
            <w:shd w:val="clear" w:color="auto" w:fill="auto"/>
            <w:noWrap/>
            <w:vAlign w:val="bottom"/>
            <w:hideMark/>
          </w:tcPr>
          <w:p w14:paraId="3DF05E82" w14:textId="77777777" w:rsidR="000934A3" w:rsidRPr="004D3377" w:rsidRDefault="000934A3" w:rsidP="00E0621D">
            <w:pPr>
              <w:jc w:val="center"/>
              <w:rPr>
                <w:rFonts w:cs="Arial"/>
                <w:sz w:val="20"/>
                <w:szCs w:val="20"/>
              </w:rPr>
            </w:pPr>
            <w:r w:rsidRPr="004D3377">
              <w:rPr>
                <w:rFonts w:cs="Arial"/>
                <w:sz w:val="20"/>
                <w:szCs w:val="20"/>
              </w:rPr>
              <w:t>0,78</w:t>
            </w:r>
          </w:p>
        </w:tc>
        <w:tc>
          <w:tcPr>
            <w:tcW w:w="437" w:type="pct"/>
            <w:shd w:val="clear" w:color="auto" w:fill="auto"/>
            <w:noWrap/>
            <w:vAlign w:val="bottom"/>
            <w:hideMark/>
          </w:tcPr>
          <w:p w14:paraId="496679B7" w14:textId="77777777" w:rsidR="000934A3" w:rsidRPr="004D3377" w:rsidRDefault="000934A3" w:rsidP="00E0621D">
            <w:pPr>
              <w:jc w:val="center"/>
              <w:rPr>
                <w:rFonts w:cs="Arial"/>
                <w:sz w:val="20"/>
                <w:szCs w:val="20"/>
              </w:rPr>
            </w:pPr>
            <w:r w:rsidRPr="004D3377">
              <w:rPr>
                <w:rFonts w:cs="Arial"/>
                <w:sz w:val="20"/>
                <w:szCs w:val="20"/>
              </w:rPr>
              <w:t>1,05</w:t>
            </w:r>
          </w:p>
        </w:tc>
      </w:tr>
      <w:tr w:rsidR="000934A3" w:rsidRPr="00A06794" w14:paraId="6F4ECAE5" w14:textId="77777777" w:rsidTr="000934A3">
        <w:trPr>
          <w:trHeight w:val="255"/>
        </w:trPr>
        <w:tc>
          <w:tcPr>
            <w:tcW w:w="871" w:type="pct"/>
            <w:shd w:val="clear" w:color="auto" w:fill="auto"/>
            <w:noWrap/>
            <w:vAlign w:val="bottom"/>
            <w:hideMark/>
          </w:tcPr>
          <w:p w14:paraId="05E24832" w14:textId="77777777" w:rsidR="000934A3" w:rsidRPr="004D3377" w:rsidRDefault="000934A3" w:rsidP="00E0621D">
            <w:pPr>
              <w:jc w:val="center"/>
              <w:rPr>
                <w:rFonts w:cs="Arial"/>
                <w:sz w:val="20"/>
                <w:szCs w:val="20"/>
              </w:rPr>
            </w:pPr>
            <w:r w:rsidRPr="004D3377">
              <w:rPr>
                <w:rFonts w:cs="Arial"/>
                <w:sz w:val="20"/>
                <w:szCs w:val="20"/>
              </w:rPr>
              <w:t>3,01-4,0</w:t>
            </w:r>
          </w:p>
        </w:tc>
        <w:tc>
          <w:tcPr>
            <w:tcW w:w="697" w:type="pct"/>
            <w:shd w:val="clear" w:color="auto" w:fill="auto"/>
            <w:noWrap/>
            <w:vAlign w:val="bottom"/>
            <w:hideMark/>
          </w:tcPr>
          <w:p w14:paraId="54F8475B" w14:textId="77777777" w:rsidR="000934A3" w:rsidRPr="004D3377" w:rsidRDefault="000934A3" w:rsidP="00E0621D">
            <w:pPr>
              <w:jc w:val="center"/>
              <w:rPr>
                <w:rFonts w:cs="Arial"/>
                <w:sz w:val="20"/>
                <w:szCs w:val="20"/>
              </w:rPr>
            </w:pPr>
            <w:r w:rsidRPr="004D3377">
              <w:rPr>
                <w:rFonts w:cs="Arial"/>
                <w:sz w:val="20"/>
                <w:szCs w:val="20"/>
              </w:rPr>
              <w:t>0,91</w:t>
            </w:r>
          </w:p>
        </w:tc>
        <w:tc>
          <w:tcPr>
            <w:tcW w:w="697" w:type="pct"/>
            <w:shd w:val="clear" w:color="auto" w:fill="auto"/>
            <w:noWrap/>
            <w:vAlign w:val="bottom"/>
            <w:hideMark/>
          </w:tcPr>
          <w:p w14:paraId="53D659CE" w14:textId="77777777" w:rsidR="000934A3" w:rsidRPr="004D3377" w:rsidRDefault="000934A3" w:rsidP="00E0621D">
            <w:pPr>
              <w:jc w:val="center"/>
              <w:rPr>
                <w:rFonts w:cs="Arial"/>
                <w:sz w:val="20"/>
                <w:szCs w:val="20"/>
              </w:rPr>
            </w:pPr>
            <w:r w:rsidRPr="004D3377">
              <w:rPr>
                <w:rFonts w:cs="Arial"/>
                <w:sz w:val="20"/>
                <w:szCs w:val="20"/>
              </w:rPr>
              <w:t>1,13</w:t>
            </w:r>
          </w:p>
        </w:tc>
        <w:tc>
          <w:tcPr>
            <w:tcW w:w="355" w:type="pct"/>
            <w:shd w:val="clear" w:color="auto" w:fill="auto"/>
            <w:noWrap/>
            <w:vAlign w:val="bottom"/>
            <w:hideMark/>
          </w:tcPr>
          <w:p w14:paraId="61401551" w14:textId="77777777" w:rsidR="000934A3" w:rsidRPr="004D3377" w:rsidRDefault="000934A3" w:rsidP="00E0621D">
            <w:pPr>
              <w:jc w:val="center"/>
              <w:rPr>
                <w:rFonts w:cs="Arial"/>
                <w:sz w:val="20"/>
                <w:szCs w:val="20"/>
              </w:rPr>
            </w:pPr>
            <w:r w:rsidRPr="004D3377">
              <w:rPr>
                <w:rFonts w:cs="Arial"/>
                <w:sz w:val="20"/>
                <w:szCs w:val="20"/>
              </w:rPr>
              <w:t>1,44</w:t>
            </w:r>
          </w:p>
        </w:tc>
        <w:tc>
          <w:tcPr>
            <w:tcW w:w="623" w:type="pct"/>
            <w:shd w:val="clear" w:color="auto" w:fill="auto"/>
            <w:noWrap/>
            <w:vAlign w:val="bottom"/>
            <w:hideMark/>
          </w:tcPr>
          <w:p w14:paraId="727EAA53" w14:textId="77777777" w:rsidR="000934A3" w:rsidRPr="004D3377" w:rsidRDefault="000934A3" w:rsidP="00E0621D">
            <w:pPr>
              <w:jc w:val="center"/>
              <w:rPr>
                <w:rFonts w:cs="Arial"/>
                <w:sz w:val="20"/>
                <w:szCs w:val="20"/>
              </w:rPr>
            </w:pPr>
            <w:r w:rsidRPr="004D3377">
              <w:rPr>
                <w:rFonts w:cs="Arial"/>
                <w:sz w:val="20"/>
                <w:szCs w:val="20"/>
              </w:rPr>
              <w:t>0,8</w:t>
            </w:r>
          </w:p>
        </w:tc>
        <w:tc>
          <w:tcPr>
            <w:tcW w:w="697" w:type="pct"/>
            <w:shd w:val="clear" w:color="auto" w:fill="auto"/>
            <w:noWrap/>
            <w:vAlign w:val="bottom"/>
            <w:hideMark/>
          </w:tcPr>
          <w:p w14:paraId="0059338F" w14:textId="77777777" w:rsidR="000934A3" w:rsidRPr="004D3377" w:rsidRDefault="000934A3" w:rsidP="00E0621D">
            <w:pPr>
              <w:jc w:val="center"/>
              <w:rPr>
                <w:rFonts w:cs="Arial"/>
                <w:sz w:val="20"/>
                <w:szCs w:val="20"/>
              </w:rPr>
            </w:pPr>
            <w:r w:rsidRPr="004D3377">
              <w:rPr>
                <w:rFonts w:cs="Arial"/>
                <w:sz w:val="20"/>
                <w:szCs w:val="20"/>
              </w:rPr>
              <w:t>0,94</w:t>
            </w:r>
          </w:p>
        </w:tc>
        <w:tc>
          <w:tcPr>
            <w:tcW w:w="623" w:type="pct"/>
            <w:shd w:val="clear" w:color="auto" w:fill="auto"/>
            <w:noWrap/>
            <w:vAlign w:val="bottom"/>
            <w:hideMark/>
          </w:tcPr>
          <w:p w14:paraId="791B9CBC" w14:textId="77777777" w:rsidR="000934A3" w:rsidRPr="004D3377" w:rsidRDefault="000934A3" w:rsidP="00E0621D">
            <w:pPr>
              <w:jc w:val="center"/>
              <w:rPr>
                <w:rFonts w:cs="Arial"/>
                <w:sz w:val="20"/>
                <w:szCs w:val="20"/>
              </w:rPr>
            </w:pPr>
            <w:r w:rsidRPr="004D3377">
              <w:rPr>
                <w:rFonts w:cs="Arial"/>
                <w:sz w:val="20"/>
                <w:szCs w:val="20"/>
              </w:rPr>
              <w:t>0,86</w:t>
            </w:r>
          </w:p>
        </w:tc>
        <w:tc>
          <w:tcPr>
            <w:tcW w:w="437" w:type="pct"/>
            <w:shd w:val="clear" w:color="auto" w:fill="auto"/>
            <w:noWrap/>
            <w:vAlign w:val="bottom"/>
            <w:hideMark/>
          </w:tcPr>
          <w:p w14:paraId="3358C372" w14:textId="77777777" w:rsidR="000934A3" w:rsidRPr="004D3377" w:rsidRDefault="000934A3" w:rsidP="00E0621D">
            <w:pPr>
              <w:jc w:val="center"/>
              <w:rPr>
                <w:rFonts w:cs="Arial"/>
                <w:sz w:val="20"/>
                <w:szCs w:val="20"/>
              </w:rPr>
            </w:pPr>
            <w:r w:rsidRPr="004D3377">
              <w:rPr>
                <w:rFonts w:cs="Arial"/>
                <w:sz w:val="20"/>
                <w:szCs w:val="20"/>
              </w:rPr>
              <w:t>1,08</w:t>
            </w:r>
          </w:p>
        </w:tc>
      </w:tr>
      <w:tr w:rsidR="000934A3" w:rsidRPr="00A06794" w14:paraId="2B123FE5" w14:textId="77777777" w:rsidTr="000934A3">
        <w:trPr>
          <w:trHeight w:val="255"/>
        </w:trPr>
        <w:tc>
          <w:tcPr>
            <w:tcW w:w="871" w:type="pct"/>
            <w:shd w:val="clear" w:color="auto" w:fill="auto"/>
            <w:noWrap/>
            <w:vAlign w:val="bottom"/>
            <w:hideMark/>
          </w:tcPr>
          <w:p w14:paraId="3CCAB544" w14:textId="77777777" w:rsidR="000934A3" w:rsidRPr="004D3377" w:rsidRDefault="000934A3" w:rsidP="00E0621D">
            <w:pPr>
              <w:jc w:val="center"/>
              <w:rPr>
                <w:rFonts w:cs="Arial"/>
                <w:sz w:val="20"/>
                <w:szCs w:val="20"/>
              </w:rPr>
            </w:pPr>
            <w:r w:rsidRPr="004D3377">
              <w:rPr>
                <w:rFonts w:cs="Arial"/>
                <w:sz w:val="20"/>
                <w:szCs w:val="20"/>
              </w:rPr>
              <w:t>4,01-5,0</w:t>
            </w:r>
          </w:p>
        </w:tc>
        <w:tc>
          <w:tcPr>
            <w:tcW w:w="697" w:type="pct"/>
            <w:shd w:val="clear" w:color="auto" w:fill="auto"/>
            <w:noWrap/>
            <w:vAlign w:val="bottom"/>
            <w:hideMark/>
          </w:tcPr>
          <w:p w14:paraId="4798D821" w14:textId="77777777" w:rsidR="000934A3" w:rsidRPr="004D3377" w:rsidRDefault="000934A3" w:rsidP="00E0621D">
            <w:pPr>
              <w:jc w:val="center"/>
              <w:rPr>
                <w:rFonts w:cs="Arial"/>
                <w:sz w:val="20"/>
                <w:szCs w:val="20"/>
              </w:rPr>
            </w:pPr>
            <w:r w:rsidRPr="004D3377">
              <w:rPr>
                <w:rFonts w:cs="Arial"/>
                <w:sz w:val="20"/>
                <w:szCs w:val="20"/>
              </w:rPr>
              <w:t>0,91</w:t>
            </w:r>
          </w:p>
        </w:tc>
        <w:tc>
          <w:tcPr>
            <w:tcW w:w="697" w:type="pct"/>
            <w:shd w:val="clear" w:color="auto" w:fill="auto"/>
            <w:noWrap/>
            <w:vAlign w:val="bottom"/>
            <w:hideMark/>
          </w:tcPr>
          <w:p w14:paraId="4DA84F71" w14:textId="77777777" w:rsidR="000934A3" w:rsidRPr="004D3377" w:rsidRDefault="000934A3" w:rsidP="00E0621D">
            <w:pPr>
              <w:jc w:val="center"/>
              <w:rPr>
                <w:rFonts w:cs="Arial"/>
                <w:sz w:val="20"/>
                <w:szCs w:val="20"/>
              </w:rPr>
            </w:pPr>
            <w:r w:rsidRPr="004D3377">
              <w:rPr>
                <w:rFonts w:cs="Arial"/>
                <w:sz w:val="20"/>
                <w:szCs w:val="20"/>
              </w:rPr>
              <w:t>1,14</w:t>
            </w:r>
          </w:p>
        </w:tc>
        <w:tc>
          <w:tcPr>
            <w:tcW w:w="355" w:type="pct"/>
            <w:shd w:val="clear" w:color="auto" w:fill="auto"/>
            <w:noWrap/>
            <w:vAlign w:val="bottom"/>
            <w:hideMark/>
          </w:tcPr>
          <w:p w14:paraId="4CFC79A4" w14:textId="77777777" w:rsidR="000934A3" w:rsidRPr="004D3377" w:rsidRDefault="000934A3" w:rsidP="00E0621D">
            <w:pPr>
              <w:jc w:val="center"/>
              <w:rPr>
                <w:rFonts w:cs="Arial"/>
                <w:sz w:val="20"/>
                <w:szCs w:val="20"/>
              </w:rPr>
            </w:pPr>
            <w:r w:rsidRPr="004D3377">
              <w:rPr>
                <w:rFonts w:cs="Arial"/>
                <w:sz w:val="20"/>
                <w:szCs w:val="20"/>
              </w:rPr>
              <w:t>1,35</w:t>
            </w:r>
          </w:p>
        </w:tc>
        <w:tc>
          <w:tcPr>
            <w:tcW w:w="623" w:type="pct"/>
            <w:shd w:val="clear" w:color="auto" w:fill="auto"/>
            <w:noWrap/>
            <w:vAlign w:val="bottom"/>
            <w:hideMark/>
          </w:tcPr>
          <w:p w14:paraId="0CD36F62" w14:textId="77777777" w:rsidR="000934A3" w:rsidRPr="004D3377" w:rsidRDefault="000934A3" w:rsidP="00E0621D">
            <w:pPr>
              <w:jc w:val="center"/>
              <w:rPr>
                <w:rFonts w:cs="Arial"/>
                <w:sz w:val="20"/>
                <w:szCs w:val="20"/>
              </w:rPr>
            </w:pPr>
            <w:r w:rsidRPr="004D3377">
              <w:rPr>
                <w:rFonts w:cs="Arial"/>
                <w:sz w:val="20"/>
                <w:szCs w:val="20"/>
              </w:rPr>
              <w:t>0,7</w:t>
            </w:r>
          </w:p>
        </w:tc>
        <w:tc>
          <w:tcPr>
            <w:tcW w:w="697" w:type="pct"/>
            <w:shd w:val="clear" w:color="auto" w:fill="auto"/>
            <w:noWrap/>
            <w:vAlign w:val="bottom"/>
            <w:hideMark/>
          </w:tcPr>
          <w:p w14:paraId="2664BE2C" w14:textId="77777777" w:rsidR="000934A3" w:rsidRPr="004D3377" w:rsidRDefault="000934A3" w:rsidP="00E0621D">
            <w:pPr>
              <w:jc w:val="center"/>
              <w:rPr>
                <w:rFonts w:cs="Arial"/>
                <w:sz w:val="20"/>
                <w:szCs w:val="20"/>
              </w:rPr>
            </w:pPr>
            <w:r w:rsidRPr="004D3377">
              <w:rPr>
                <w:rFonts w:cs="Arial"/>
                <w:sz w:val="20"/>
                <w:szCs w:val="20"/>
              </w:rPr>
              <w:t>0,83</w:t>
            </w:r>
          </w:p>
        </w:tc>
        <w:tc>
          <w:tcPr>
            <w:tcW w:w="623" w:type="pct"/>
            <w:shd w:val="clear" w:color="auto" w:fill="auto"/>
            <w:noWrap/>
            <w:vAlign w:val="bottom"/>
            <w:hideMark/>
          </w:tcPr>
          <w:p w14:paraId="01E060F9" w14:textId="77777777" w:rsidR="000934A3" w:rsidRPr="004D3377" w:rsidRDefault="000934A3" w:rsidP="00E0621D">
            <w:pPr>
              <w:jc w:val="center"/>
              <w:rPr>
                <w:rFonts w:cs="Arial"/>
                <w:sz w:val="20"/>
                <w:szCs w:val="20"/>
              </w:rPr>
            </w:pPr>
            <w:r w:rsidRPr="004D3377">
              <w:rPr>
                <w:rFonts w:cs="Arial"/>
                <w:sz w:val="20"/>
                <w:szCs w:val="20"/>
              </w:rPr>
              <w:t>0,77</w:t>
            </w:r>
          </w:p>
        </w:tc>
        <w:tc>
          <w:tcPr>
            <w:tcW w:w="437" w:type="pct"/>
            <w:shd w:val="clear" w:color="auto" w:fill="auto"/>
            <w:noWrap/>
            <w:vAlign w:val="bottom"/>
            <w:hideMark/>
          </w:tcPr>
          <w:p w14:paraId="17F4F2C5" w14:textId="77777777" w:rsidR="000934A3" w:rsidRPr="004D3377" w:rsidRDefault="000934A3" w:rsidP="00E0621D">
            <w:pPr>
              <w:jc w:val="center"/>
              <w:rPr>
                <w:rFonts w:cs="Arial"/>
                <w:sz w:val="20"/>
                <w:szCs w:val="20"/>
              </w:rPr>
            </w:pPr>
            <w:r w:rsidRPr="004D3377">
              <w:rPr>
                <w:rFonts w:cs="Arial"/>
                <w:sz w:val="20"/>
                <w:szCs w:val="20"/>
              </w:rPr>
              <w:t>1,05</w:t>
            </w:r>
          </w:p>
        </w:tc>
      </w:tr>
      <w:tr w:rsidR="000934A3" w:rsidRPr="00A06794" w14:paraId="491E8A43" w14:textId="77777777" w:rsidTr="000934A3">
        <w:trPr>
          <w:trHeight w:val="255"/>
        </w:trPr>
        <w:tc>
          <w:tcPr>
            <w:tcW w:w="871" w:type="pct"/>
            <w:shd w:val="clear" w:color="auto" w:fill="auto"/>
            <w:noWrap/>
            <w:vAlign w:val="bottom"/>
            <w:hideMark/>
          </w:tcPr>
          <w:p w14:paraId="7629F3E1" w14:textId="77777777" w:rsidR="000934A3" w:rsidRPr="004D3377" w:rsidRDefault="000934A3" w:rsidP="00E0621D">
            <w:pPr>
              <w:jc w:val="center"/>
              <w:rPr>
                <w:rFonts w:cs="Arial"/>
                <w:sz w:val="20"/>
                <w:szCs w:val="20"/>
              </w:rPr>
            </w:pPr>
            <w:r w:rsidRPr="004D3377">
              <w:rPr>
                <w:rFonts w:cs="Arial"/>
                <w:sz w:val="20"/>
                <w:szCs w:val="20"/>
              </w:rPr>
              <w:t>5,01-6,0</w:t>
            </w:r>
          </w:p>
        </w:tc>
        <w:tc>
          <w:tcPr>
            <w:tcW w:w="697" w:type="pct"/>
            <w:shd w:val="clear" w:color="auto" w:fill="auto"/>
            <w:noWrap/>
            <w:vAlign w:val="bottom"/>
            <w:hideMark/>
          </w:tcPr>
          <w:p w14:paraId="427DE7B7" w14:textId="77777777" w:rsidR="000934A3" w:rsidRPr="004D3377" w:rsidRDefault="000934A3" w:rsidP="00E0621D">
            <w:pPr>
              <w:jc w:val="center"/>
              <w:rPr>
                <w:rFonts w:cs="Arial"/>
                <w:sz w:val="20"/>
                <w:szCs w:val="20"/>
              </w:rPr>
            </w:pPr>
            <w:r w:rsidRPr="004D3377">
              <w:rPr>
                <w:rFonts w:cs="Arial"/>
                <w:sz w:val="20"/>
                <w:szCs w:val="20"/>
              </w:rPr>
              <w:t>0,92</w:t>
            </w:r>
          </w:p>
        </w:tc>
        <w:tc>
          <w:tcPr>
            <w:tcW w:w="697" w:type="pct"/>
            <w:shd w:val="clear" w:color="auto" w:fill="auto"/>
            <w:noWrap/>
            <w:vAlign w:val="bottom"/>
            <w:hideMark/>
          </w:tcPr>
          <w:p w14:paraId="732F1D63" w14:textId="77777777" w:rsidR="000934A3" w:rsidRPr="004D3377" w:rsidRDefault="000934A3" w:rsidP="00E0621D">
            <w:pPr>
              <w:jc w:val="center"/>
              <w:rPr>
                <w:rFonts w:cs="Arial"/>
                <w:sz w:val="20"/>
                <w:szCs w:val="20"/>
              </w:rPr>
            </w:pPr>
            <w:r w:rsidRPr="004D3377">
              <w:rPr>
                <w:rFonts w:cs="Arial"/>
                <w:sz w:val="20"/>
                <w:szCs w:val="20"/>
              </w:rPr>
              <w:t>1,13</w:t>
            </w:r>
          </w:p>
        </w:tc>
        <w:tc>
          <w:tcPr>
            <w:tcW w:w="355" w:type="pct"/>
            <w:shd w:val="clear" w:color="auto" w:fill="auto"/>
            <w:noWrap/>
            <w:vAlign w:val="bottom"/>
            <w:hideMark/>
          </w:tcPr>
          <w:p w14:paraId="71874ADC" w14:textId="77777777" w:rsidR="000934A3" w:rsidRPr="004D3377" w:rsidRDefault="000934A3" w:rsidP="00E0621D">
            <w:pPr>
              <w:jc w:val="center"/>
              <w:rPr>
                <w:rFonts w:cs="Arial"/>
                <w:sz w:val="20"/>
                <w:szCs w:val="20"/>
              </w:rPr>
            </w:pPr>
            <w:r w:rsidRPr="004D3377">
              <w:rPr>
                <w:rFonts w:cs="Arial"/>
                <w:sz w:val="20"/>
                <w:szCs w:val="20"/>
              </w:rPr>
              <w:t>1,24</w:t>
            </w:r>
          </w:p>
        </w:tc>
        <w:tc>
          <w:tcPr>
            <w:tcW w:w="623" w:type="pct"/>
            <w:shd w:val="clear" w:color="auto" w:fill="auto"/>
            <w:noWrap/>
            <w:vAlign w:val="bottom"/>
            <w:hideMark/>
          </w:tcPr>
          <w:p w14:paraId="6E4FC956" w14:textId="77777777" w:rsidR="000934A3" w:rsidRPr="004D3377" w:rsidRDefault="000934A3" w:rsidP="00E0621D">
            <w:pPr>
              <w:jc w:val="center"/>
              <w:rPr>
                <w:rFonts w:cs="Arial"/>
                <w:sz w:val="20"/>
                <w:szCs w:val="20"/>
              </w:rPr>
            </w:pPr>
            <w:r w:rsidRPr="004D3377">
              <w:rPr>
                <w:rFonts w:cs="Arial"/>
                <w:sz w:val="20"/>
                <w:szCs w:val="20"/>
              </w:rPr>
              <w:t>0,71</w:t>
            </w:r>
          </w:p>
        </w:tc>
        <w:tc>
          <w:tcPr>
            <w:tcW w:w="697" w:type="pct"/>
            <w:shd w:val="clear" w:color="auto" w:fill="auto"/>
            <w:noWrap/>
            <w:vAlign w:val="bottom"/>
            <w:hideMark/>
          </w:tcPr>
          <w:p w14:paraId="05EBEC58" w14:textId="77777777" w:rsidR="000934A3" w:rsidRPr="004D3377" w:rsidRDefault="000934A3" w:rsidP="00E0621D">
            <w:pPr>
              <w:jc w:val="center"/>
              <w:rPr>
                <w:rFonts w:cs="Arial"/>
                <w:sz w:val="20"/>
                <w:szCs w:val="20"/>
              </w:rPr>
            </w:pPr>
            <w:r w:rsidRPr="004D3377">
              <w:rPr>
                <w:rFonts w:cs="Arial"/>
                <w:sz w:val="20"/>
                <w:szCs w:val="20"/>
              </w:rPr>
              <w:t>0,81</w:t>
            </w:r>
          </w:p>
        </w:tc>
        <w:tc>
          <w:tcPr>
            <w:tcW w:w="623" w:type="pct"/>
            <w:shd w:val="clear" w:color="auto" w:fill="auto"/>
            <w:noWrap/>
            <w:vAlign w:val="bottom"/>
            <w:hideMark/>
          </w:tcPr>
          <w:p w14:paraId="46D6A870" w14:textId="77777777" w:rsidR="000934A3" w:rsidRPr="004D3377" w:rsidRDefault="000934A3" w:rsidP="00E0621D">
            <w:pPr>
              <w:jc w:val="center"/>
              <w:rPr>
                <w:rFonts w:cs="Arial"/>
                <w:sz w:val="20"/>
                <w:szCs w:val="20"/>
              </w:rPr>
            </w:pPr>
            <w:r w:rsidRPr="004D3377">
              <w:rPr>
                <w:rFonts w:cs="Arial"/>
                <w:sz w:val="20"/>
                <w:szCs w:val="20"/>
              </w:rPr>
              <w:t>0,72</w:t>
            </w:r>
          </w:p>
        </w:tc>
        <w:tc>
          <w:tcPr>
            <w:tcW w:w="437" w:type="pct"/>
            <w:shd w:val="clear" w:color="auto" w:fill="auto"/>
            <w:noWrap/>
            <w:vAlign w:val="bottom"/>
            <w:hideMark/>
          </w:tcPr>
          <w:p w14:paraId="34089A91" w14:textId="77777777" w:rsidR="000934A3" w:rsidRPr="004D3377" w:rsidRDefault="000934A3" w:rsidP="00E0621D">
            <w:pPr>
              <w:jc w:val="center"/>
              <w:rPr>
                <w:rFonts w:cs="Arial"/>
                <w:sz w:val="20"/>
                <w:szCs w:val="20"/>
              </w:rPr>
            </w:pPr>
            <w:r w:rsidRPr="004D3377">
              <w:rPr>
                <w:rFonts w:cs="Arial"/>
                <w:sz w:val="20"/>
                <w:szCs w:val="20"/>
              </w:rPr>
              <w:t>1,01</w:t>
            </w:r>
          </w:p>
        </w:tc>
      </w:tr>
      <w:tr w:rsidR="000934A3" w:rsidRPr="00A06794" w14:paraId="117E52E7" w14:textId="77777777" w:rsidTr="000934A3">
        <w:trPr>
          <w:trHeight w:val="255"/>
        </w:trPr>
        <w:tc>
          <w:tcPr>
            <w:tcW w:w="871" w:type="pct"/>
            <w:shd w:val="clear" w:color="auto" w:fill="auto"/>
            <w:noWrap/>
            <w:vAlign w:val="bottom"/>
            <w:hideMark/>
          </w:tcPr>
          <w:p w14:paraId="33AB0129" w14:textId="77777777" w:rsidR="000934A3" w:rsidRPr="004D3377" w:rsidRDefault="000934A3" w:rsidP="00E0621D">
            <w:pPr>
              <w:jc w:val="center"/>
              <w:rPr>
                <w:rFonts w:cs="Arial"/>
                <w:sz w:val="20"/>
                <w:szCs w:val="20"/>
              </w:rPr>
            </w:pPr>
            <w:r w:rsidRPr="004D3377">
              <w:rPr>
                <w:rFonts w:cs="Arial"/>
                <w:sz w:val="20"/>
                <w:szCs w:val="20"/>
              </w:rPr>
              <w:t>6,01-7,0</w:t>
            </w:r>
          </w:p>
        </w:tc>
        <w:tc>
          <w:tcPr>
            <w:tcW w:w="697" w:type="pct"/>
            <w:shd w:val="clear" w:color="auto" w:fill="auto"/>
            <w:noWrap/>
            <w:vAlign w:val="bottom"/>
            <w:hideMark/>
          </w:tcPr>
          <w:p w14:paraId="42584D0C" w14:textId="77777777" w:rsidR="000934A3" w:rsidRPr="004D3377" w:rsidRDefault="000934A3" w:rsidP="00E0621D">
            <w:pPr>
              <w:jc w:val="center"/>
              <w:rPr>
                <w:rFonts w:cs="Arial"/>
                <w:sz w:val="20"/>
                <w:szCs w:val="20"/>
              </w:rPr>
            </w:pPr>
            <w:r w:rsidRPr="004D3377">
              <w:rPr>
                <w:rFonts w:cs="Arial"/>
                <w:sz w:val="20"/>
                <w:szCs w:val="20"/>
              </w:rPr>
              <w:t>0,9</w:t>
            </w:r>
          </w:p>
        </w:tc>
        <w:tc>
          <w:tcPr>
            <w:tcW w:w="697" w:type="pct"/>
            <w:shd w:val="clear" w:color="auto" w:fill="auto"/>
            <w:noWrap/>
            <w:vAlign w:val="bottom"/>
            <w:hideMark/>
          </w:tcPr>
          <w:p w14:paraId="5090A651" w14:textId="77777777" w:rsidR="000934A3" w:rsidRPr="004D3377" w:rsidRDefault="000934A3" w:rsidP="00E0621D">
            <w:pPr>
              <w:jc w:val="center"/>
              <w:rPr>
                <w:rFonts w:cs="Arial"/>
                <w:sz w:val="20"/>
                <w:szCs w:val="20"/>
              </w:rPr>
            </w:pPr>
            <w:r w:rsidRPr="004D3377">
              <w:rPr>
                <w:rFonts w:cs="Arial"/>
                <w:sz w:val="20"/>
                <w:szCs w:val="20"/>
              </w:rPr>
              <w:t>0,94</w:t>
            </w:r>
          </w:p>
        </w:tc>
        <w:tc>
          <w:tcPr>
            <w:tcW w:w="355" w:type="pct"/>
            <w:shd w:val="clear" w:color="auto" w:fill="auto"/>
            <w:noWrap/>
            <w:vAlign w:val="bottom"/>
            <w:hideMark/>
          </w:tcPr>
          <w:p w14:paraId="58494CE9" w14:textId="77777777" w:rsidR="000934A3" w:rsidRPr="004D3377" w:rsidRDefault="000934A3" w:rsidP="00E0621D">
            <w:pPr>
              <w:jc w:val="center"/>
              <w:rPr>
                <w:rFonts w:cs="Arial"/>
                <w:sz w:val="20"/>
                <w:szCs w:val="20"/>
              </w:rPr>
            </w:pPr>
            <w:r w:rsidRPr="004D3377">
              <w:rPr>
                <w:rFonts w:cs="Arial"/>
                <w:sz w:val="20"/>
                <w:szCs w:val="20"/>
              </w:rPr>
              <w:t>-</w:t>
            </w:r>
          </w:p>
        </w:tc>
        <w:tc>
          <w:tcPr>
            <w:tcW w:w="623" w:type="pct"/>
            <w:shd w:val="clear" w:color="auto" w:fill="auto"/>
            <w:noWrap/>
            <w:vAlign w:val="bottom"/>
            <w:hideMark/>
          </w:tcPr>
          <w:p w14:paraId="0F187E88" w14:textId="77777777" w:rsidR="000934A3" w:rsidRPr="004D3377" w:rsidRDefault="000934A3" w:rsidP="00E0621D">
            <w:pPr>
              <w:jc w:val="center"/>
              <w:rPr>
                <w:rFonts w:cs="Arial"/>
                <w:sz w:val="20"/>
                <w:szCs w:val="20"/>
              </w:rPr>
            </w:pPr>
            <w:r w:rsidRPr="004D3377">
              <w:rPr>
                <w:rFonts w:cs="Arial"/>
                <w:sz w:val="20"/>
                <w:szCs w:val="20"/>
              </w:rPr>
              <w:t>-</w:t>
            </w:r>
          </w:p>
        </w:tc>
        <w:tc>
          <w:tcPr>
            <w:tcW w:w="697" w:type="pct"/>
            <w:shd w:val="clear" w:color="auto" w:fill="auto"/>
            <w:noWrap/>
            <w:vAlign w:val="bottom"/>
            <w:hideMark/>
          </w:tcPr>
          <w:p w14:paraId="39BAF2DC" w14:textId="77777777" w:rsidR="000934A3" w:rsidRPr="004D3377" w:rsidRDefault="000934A3" w:rsidP="00E0621D">
            <w:pPr>
              <w:jc w:val="center"/>
              <w:rPr>
                <w:rFonts w:cs="Arial"/>
                <w:sz w:val="20"/>
                <w:szCs w:val="20"/>
              </w:rPr>
            </w:pPr>
            <w:r w:rsidRPr="004D3377">
              <w:rPr>
                <w:rFonts w:cs="Arial"/>
                <w:sz w:val="20"/>
                <w:szCs w:val="20"/>
              </w:rPr>
              <w:t>-</w:t>
            </w:r>
          </w:p>
        </w:tc>
        <w:tc>
          <w:tcPr>
            <w:tcW w:w="623" w:type="pct"/>
            <w:shd w:val="clear" w:color="auto" w:fill="auto"/>
            <w:noWrap/>
            <w:vAlign w:val="bottom"/>
            <w:hideMark/>
          </w:tcPr>
          <w:p w14:paraId="5403B863" w14:textId="77777777" w:rsidR="000934A3" w:rsidRPr="004D3377" w:rsidRDefault="000934A3" w:rsidP="00E0621D">
            <w:pPr>
              <w:jc w:val="center"/>
              <w:rPr>
                <w:rFonts w:cs="Arial"/>
                <w:sz w:val="20"/>
                <w:szCs w:val="20"/>
              </w:rPr>
            </w:pPr>
            <w:r w:rsidRPr="004D3377">
              <w:rPr>
                <w:rFonts w:cs="Arial"/>
                <w:sz w:val="20"/>
                <w:szCs w:val="20"/>
              </w:rPr>
              <w:t>0,68</w:t>
            </w:r>
          </w:p>
        </w:tc>
        <w:tc>
          <w:tcPr>
            <w:tcW w:w="437" w:type="pct"/>
            <w:shd w:val="clear" w:color="auto" w:fill="auto"/>
            <w:noWrap/>
            <w:vAlign w:val="bottom"/>
            <w:hideMark/>
          </w:tcPr>
          <w:p w14:paraId="2DC59F55" w14:textId="77777777" w:rsidR="000934A3" w:rsidRPr="004D3377" w:rsidRDefault="000934A3" w:rsidP="00E0621D">
            <w:pPr>
              <w:jc w:val="center"/>
              <w:rPr>
                <w:rFonts w:cs="Arial"/>
                <w:sz w:val="20"/>
                <w:szCs w:val="20"/>
              </w:rPr>
            </w:pPr>
            <w:r w:rsidRPr="004D3377">
              <w:rPr>
                <w:rFonts w:cs="Arial"/>
                <w:sz w:val="20"/>
                <w:szCs w:val="20"/>
              </w:rPr>
              <w:t>-</w:t>
            </w:r>
          </w:p>
        </w:tc>
      </w:tr>
      <w:tr w:rsidR="000934A3" w:rsidRPr="00A06794" w14:paraId="1BDBB442" w14:textId="77777777" w:rsidTr="000934A3">
        <w:trPr>
          <w:trHeight w:val="255"/>
        </w:trPr>
        <w:tc>
          <w:tcPr>
            <w:tcW w:w="871" w:type="pct"/>
            <w:shd w:val="clear" w:color="auto" w:fill="auto"/>
            <w:noWrap/>
            <w:vAlign w:val="bottom"/>
            <w:hideMark/>
          </w:tcPr>
          <w:p w14:paraId="363F2549" w14:textId="77777777" w:rsidR="000934A3" w:rsidRPr="004D3377" w:rsidRDefault="000934A3" w:rsidP="00E0621D">
            <w:pPr>
              <w:jc w:val="center"/>
              <w:rPr>
                <w:rFonts w:cs="Arial"/>
                <w:sz w:val="20"/>
                <w:szCs w:val="20"/>
              </w:rPr>
            </w:pPr>
            <w:r w:rsidRPr="004D3377">
              <w:rPr>
                <w:rFonts w:cs="Arial"/>
                <w:sz w:val="20"/>
                <w:szCs w:val="20"/>
              </w:rPr>
              <w:t>7,01-8,0</w:t>
            </w:r>
          </w:p>
        </w:tc>
        <w:tc>
          <w:tcPr>
            <w:tcW w:w="697" w:type="pct"/>
            <w:shd w:val="clear" w:color="auto" w:fill="auto"/>
            <w:noWrap/>
            <w:vAlign w:val="bottom"/>
            <w:hideMark/>
          </w:tcPr>
          <w:p w14:paraId="2F86324B" w14:textId="77777777" w:rsidR="000934A3" w:rsidRPr="004D3377" w:rsidRDefault="000934A3" w:rsidP="00E0621D">
            <w:pPr>
              <w:jc w:val="center"/>
              <w:rPr>
                <w:rFonts w:cs="Arial"/>
                <w:sz w:val="20"/>
                <w:szCs w:val="20"/>
              </w:rPr>
            </w:pPr>
            <w:r w:rsidRPr="004D3377">
              <w:rPr>
                <w:rFonts w:cs="Arial"/>
                <w:sz w:val="20"/>
                <w:szCs w:val="20"/>
              </w:rPr>
              <w:t>0,83</w:t>
            </w:r>
          </w:p>
        </w:tc>
        <w:tc>
          <w:tcPr>
            <w:tcW w:w="697" w:type="pct"/>
            <w:shd w:val="clear" w:color="auto" w:fill="auto"/>
            <w:noWrap/>
            <w:vAlign w:val="bottom"/>
            <w:hideMark/>
          </w:tcPr>
          <w:p w14:paraId="4A4439BE" w14:textId="77777777" w:rsidR="000934A3" w:rsidRPr="004D3377" w:rsidRDefault="000934A3" w:rsidP="00E0621D">
            <w:pPr>
              <w:jc w:val="center"/>
              <w:rPr>
                <w:rFonts w:cs="Arial"/>
                <w:sz w:val="20"/>
                <w:szCs w:val="20"/>
              </w:rPr>
            </w:pPr>
            <w:r w:rsidRPr="004D3377">
              <w:rPr>
                <w:rFonts w:cs="Arial"/>
                <w:sz w:val="20"/>
                <w:szCs w:val="20"/>
              </w:rPr>
              <w:t>-</w:t>
            </w:r>
          </w:p>
        </w:tc>
        <w:tc>
          <w:tcPr>
            <w:tcW w:w="355" w:type="pct"/>
            <w:shd w:val="clear" w:color="auto" w:fill="auto"/>
            <w:noWrap/>
            <w:vAlign w:val="bottom"/>
            <w:hideMark/>
          </w:tcPr>
          <w:p w14:paraId="36680757" w14:textId="77777777" w:rsidR="000934A3" w:rsidRPr="004D3377" w:rsidRDefault="000934A3" w:rsidP="00E0621D">
            <w:pPr>
              <w:jc w:val="center"/>
              <w:rPr>
                <w:rFonts w:cs="Arial"/>
                <w:sz w:val="20"/>
                <w:szCs w:val="20"/>
              </w:rPr>
            </w:pPr>
            <w:r w:rsidRPr="004D3377">
              <w:rPr>
                <w:rFonts w:cs="Arial"/>
                <w:sz w:val="20"/>
                <w:szCs w:val="20"/>
              </w:rPr>
              <w:t>-</w:t>
            </w:r>
          </w:p>
        </w:tc>
        <w:tc>
          <w:tcPr>
            <w:tcW w:w="623" w:type="pct"/>
            <w:shd w:val="clear" w:color="auto" w:fill="auto"/>
            <w:noWrap/>
            <w:vAlign w:val="bottom"/>
            <w:hideMark/>
          </w:tcPr>
          <w:p w14:paraId="4FEE5BDD" w14:textId="77777777" w:rsidR="000934A3" w:rsidRPr="004D3377" w:rsidRDefault="000934A3" w:rsidP="00E0621D">
            <w:pPr>
              <w:jc w:val="center"/>
              <w:rPr>
                <w:rFonts w:cs="Arial"/>
                <w:sz w:val="20"/>
                <w:szCs w:val="20"/>
              </w:rPr>
            </w:pPr>
            <w:r w:rsidRPr="004D3377">
              <w:rPr>
                <w:rFonts w:cs="Arial"/>
                <w:sz w:val="20"/>
                <w:szCs w:val="20"/>
              </w:rPr>
              <w:t>-</w:t>
            </w:r>
          </w:p>
        </w:tc>
        <w:tc>
          <w:tcPr>
            <w:tcW w:w="697" w:type="pct"/>
            <w:shd w:val="clear" w:color="auto" w:fill="auto"/>
            <w:noWrap/>
            <w:vAlign w:val="bottom"/>
            <w:hideMark/>
          </w:tcPr>
          <w:p w14:paraId="0646FD2A" w14:textId="77777777" w:rsidR="000934A3" w:rsidRPr="004D3377" w:rsidRDefault="000934A3" w:rsidP="00E0621D">
            <w:pPr>
              <w:jc w:val="center"/>
              <w:rPr>
                <w:rFonts w:cs="Arial"/>
                <w:sz w:val="20"/>
                <w:szCs w:val="20"/>
              </w:rPr>
            </w:pPr>
            <w:r w:rsidRPr="004D3377">
              <w:rPr>
                <w:rFonts w:cs="Arial"/>
                <w:sz w:val="20"/>
                <w:szCs w:val="20"/>
              </w:rPr>
              <w:t>-</w:t>
            </w:r>
          </w:p>
        </w:tc>
        <w:tc>
          <w:tcPr>
            <w:tcW w:w="623" w:type="pct"/>
            <w:shd w:val="clear" w:color="auto" w:fill="auto"/>
            <w:noWrap/>
            <w:vAlign w:val="bottom"/>
            <w:hideMark/>
          </w:tcPr>
          <w:p w14:paraId="6C6AD97F" w14:textId="77777777" w:rsidR="000934A3" w:rsidRPr="004D3377" w:rsidRDefault="000934A3" w:rsidP="00E0621D">
            <w:pPr>
              <w:jc w:val="center"/>
              <w:rPr>
                <w:rFonts w:cs="Arial"/>
                <w:sz w:val="20"/>
                <w:szCs w:val="20"/>
              </w:rPr>
            </w:pPr>
            <w:r w:rsidRPr="004D3377">
              <w:rPr>
                <w:rFonts w:cs="Arial"/>
                <w:sz w:val="20"/>
                <w:szCs w:val="20"/>
              </w:rPr>
              <w:t>0,67</w:t>
            </w:r>
          </w:p>
        </w:tc>
        <w:tc>
          <w:tcPr>
            <w:tcW w:w="437" w:type="pct"/>
            <w:shd w:val="clear" w:color="auto" w:fill="auto"/>
            <w:noWrap/>
            <w:vAlign w:val="bottom"/>
            <w:hideMark/>
          </w:tcPr>
          <w:p w14:paraId="5A26C18A" w14:textId="77777777" w:rsidR="000934A3" w:rsidRPr="004D3377" w:rsidRDefault="000934A3" w:rsidP="00E0621D">
            <w:pPr>
              <w:jc w:val="center"/>
              <w:rPr>
                <w:rFonts w:cs="Arial"/>
                <w:sz w:val="20"/>
                <w:szCs w:val="20"/>
              </w:rPr>
            </w:pPr>
            <w:r w:rsidRPr="004D3377">
              <w:rPr>
                <w:rFonts w:cs="Arial"/>
                <w:sz w:val="20"/>
                <w:szCs w:val="20"/>
              </w:rPr>
              <w:t>-</w:t>
            </w:r>
          </w:p>
        </w:tc>
      </w:tr>
    </w:tbl>
    <w:p w14:paraId="569F1BBF" w14:textId="77777777" w:rsidR="000934A3" w:rsidRPr="004D3377" w:rsidRDefault="000934A3" w:rsidP="000934A3">
      <w:pPr>
        <w:autoSpaceDE w:val="0"/>
        <w:autoSpaceDN w:val="0"/>
        <w:adjustRightInd w:val="0"/>
        <w:rPr>
          <w:rFonts w:cs="Times-Roman"/>
          <w:color w:val="1F497D"/>
        </w:rPr>
      </w:pPr>
    </w:p>
    <w:p w14:paraId="30F84B13" w14:textId="77777777" w:rsidR="000934A3" w:rsidRPr="004D3377" w:rsidRDefault="000934A3" w:rsidP="000934A3">
      <w:pPr>
        <w:autoSpaceDE w:val="0"/>
        <w:autoSpaceDN w:val="0"/>
        <w:adjustRightInd w:val="0"/>
        <w:rPr>
          <w:rFonts w:cs="Times-Roman"/>
          <w:b/>
        </w:rPr>
      </w:pPr>
      <w:r w:rsidRPr="004D3377">
        <w:rPr>
          <w:rFonts w:cs="Times-Roman"/>
        </w:rPr>
        <w:t xml:space="preserve">Teoretyczny potencjał ilości wyprodukowanej energii ze słomy to </w:t>
      </w:r>
      <w:r w:rsidRPr="004D3377">
        <w:rPr>
          <w:rFonts w:cs="Times-Roman"/>
          <w:b/>
        </w:rPr>
        <w:t>22 437 GJ/rocznie</w:t>
      </w:r>
      <w:r w:rsidRPr="004D3377">
        <w:rPr>
          <w:rFonts w:cs="Times-Roman"/>
        </w:rPr>
        <w:t>. Uwzględniając</w:t>
      </w:r>
      <w:r w:rsidR="00340164">
        <w:rPr>
          <w:rFonts w:cs="Times-Roman"/>
        </w:rPr>
        <w:t xml:space="preserve"> </w:t>
      </w:r>
      <w:r w:rsidRPr="004D3377">
        <w:rPr>
          <w:rFonts w:cs="Times-Roman"/>
        </w:rPr>
        <w:t>sprawność konwersji 80%</w:t>
      </w:r>
      <w:r w:rsidR="00340164">
        <w:rPr>
          <w:rFonts w:cs="Times-Roman"/>
        </w:rPr>
        <w:t xml:space="preserve"> </w:t>
      </w:r>
      <w:r w:rsidRPr="004D3377">
        <w:rPr>
          <w:rFonts w:cs="Times-Roman"/>
        </w:rPr>
        <w:t xml:space="preserve">potencjał energii wynosi </w:t>
      </w:r>
      <w:r w:rsidRPr="004D3377">
        <w:rPr>
          <w:rFonts w:cs="Times-Roman"/>
          <w:b/>
        </w:rPr>
        <w:t xml:space="preserve">17 949 GJ/rocznie. </w:t>
      </w:r>
    </w:p>
    <w:p w14:paraId="4064E5D4" w14:textId="77777777" w:rsidR="00204688" w:rsidRPr="00A367A2" w:rsidRDefault="000934A3" w:rsidP="00A367A2">
      <w:pPr>
        <w:autoSpaceDE w:val="0"/>
        <w:autoSpaceDN w:val="0"/>
        <w:adjustRightInd w:val="0"/>
        <w:rPr>
          <w:rFonts w:cs="Times-Roman"/>
        </w:rPr>
      </w:pPr>
      <w:r w:rsidRPr="004D3377">
        <w:rPr>
          <w:rFonts w:cs="Times-Roman"/>
        </w:rPr>
        <w:t xml:space="preserve">Gminy Bulkowo, jest gminą typowo rolniczą, dlatego wartość potencjału ze słomy ma kluczowe znaczenie </w:t>
      </w:r>
      <w:r w:rsidR="00340164">
        <w:rPr>
          <w:rFonts w:cs="Times-Roman"/>
        </w:rPr>
        <w:br/>
      </w:r>
      <w:r w:rsidRPr="004D3377">
        <w:rPr>
          <w:rFonts w:cs="Times-Roman"/>
        </w:rPr>
        <w:t>w poszukiwaniu alternatywnych i ekologicznych źródeł ciepła. Ogrzewanie budynków słomą w gminie jest ekonomiczne ze względu na wysoką dostępność surowca.</w:t>
      </w:r>
    </w:p>
    <w:p w14:paraId="79D1CC41" w14:textId="77777777" w:rsidR="00204688" w:rsidRDefault="00204688" w:rsidP="000934A3">
      <w:pPr>
        <w:tabs>
          <w:tab w:val="left" w:pos="360"/>
        </w:tabs>
        <w:rPr>
          <w:b/>
          <w:iCs/>
          <w:szCs w:val="18"/>
        </w:rPr>
      </w:pPr>
    </w:p>
    <w:p w14:paraId="0095DC71" w14:textId="77777777" w:rsidR="000934A3" w:rsidRPr="004D3377" w:rsidRDefault="000934A3" w:rsidP="000934A3">
      <w:pPr>
        <w:tabs>
          <w:tab w:val="left" w:pos="360"/>
        </w:tabs>
        <w:rPr>
          <w:b/>
          <w:iCs/>
          <w:szCs w:val="18"/>
        </w:rPr>
      </w:pPr>
      <w:r w:rsidRPr="004D3377">
        <w:rPr>
          <w:b/>
          <w:iCs/>
          <w:szCs w:val="18"/>
        </w:rPr>
        <w:t>Siano</w:t>
      </w:r>
    </w:p>
    <w:p w14:paraId="10369439" w14:textId="77777777" w:rsidR="000934A3" w:rsidRPr="004D3377" w:rsidRDefault="000934A3" w:rsidP="000934A3">
      <w:pPr>
        <w:tabs>
          <w:tab w:val="left" w:pos="360"/>
        </w:tabs>
        <w:rPr>
          <w:iCs/>
          <w:szCs w:val="18"/>
        </w:rPr>
      </w:pPr>
      <w:r w:rsidRPr="004D3377">
        <w:rPr>
          <w:iCs/>
          <w:szCs w:val="18"/>
        </w:rPr>
        <w:t>Do oszacowania potencjalnej produkcji siana energetycznego wykorzystano powierzchnię użytków zielonych znajdujących się w gospodarstwach rolnych. Przyjęto, że na cele energetyczne przeznaczone zostanie 30% ich powierzchni, zaś średni plon takiego siana wynosi 3,5 tony/ha. Wartość energetyczna, podobnie jak dla słomy, wynosi 15 GJ/tonę. Energię możliwą do pozyskania z siana obliczono analogicznie jak dla słomy.</w:t>
      </w:r>
    </w:p>
    <w:p w14:paraId="18E118E4" w14:textId="77777777" w:rsidR="000934A3" w:rsidRPr="004D3377" w:rsidRDefault="000934A3" w:rsidP="000934A3">
      <w:pPr>
        <w:autoSpaceDE w:val="0"/>
        <w:autoSpaceDN w:val="0"/>
        <w:adjustRightInd w:val="0"/>
        <w:rPr>
          <w:rFonts w:cs="Times-Roman"/>
        </w:rPr>
      </w:pPr>
      <w:r w:rsidRPr="004D3377">
        <w:rPr>
          <w:rFonts w:cs="Times-Roman"/>
        </w:rPr>
        <w:t xml:space="preserve">Teoretyczny potencjał ilości wyprodukowanej energii z siana to </w:t>
      </w:r>
      <w:r w:rsidRPr="004D3377">
        <w:rPr>
          <w:rFonts w:cs="Times-Roman"/>
          <w:b/>
        </w:rPr>
        <w:t>17 765 GJ/rocznie</w:t>
      </w:r>
      <w:r w:rsidRPr="004D3377">
        <w:rPr>
          <w:rFonts w:cs="Times-Roman"/>
        </w:rPr>
        <w:t xml:space="preserve">. Uwzględniając sprawność konwersji 80% potencjał energii wynosi </w:t>
      </w:r>
      <w:r w:rsidRPr="004D3377">
        <w:rPr>
          <w:rFonts w:cs="Times-Roman"/>
          <w:b/>
        </w:rPr>
        <w:t>14 212 GJ/rocznie</w:t>
      </w:r>
      <w:r w:rsidRPr="004D3377">
        <w:rPr>
          <w:rFonts w:cs="Times-Roman"/>
        </w:rPr>
        <w:t>.</w:t>
      </w:r>
    </w:p>
    <w:p w14:paraId="0E849B11" w14:textId="77777777" w:rsidR="000934A3" w:rsidRDefault="000934A3" w:rsidP="000934A3">
      <w:pPr>
        <w:rPr>
          <w:b/>
        </w:rPr>
      </w:pPr>
    </w:p>
    <w:p w14:paraId="103D87CC" w14:textId="77777777" w:rsidR="000934A3" w:rsidRPr="004D3377" w:rsidRDefault="000934A3" w:rsidP="000934A3">
      <w:pPr>
        <w:rPr>
          <w:b/>
        </w:rPr>
      </w:pPr>
      <w:r w:rsidRPr="004D3377">
        <w:rPr>
          <w:b/>
        </w:rPr>
        <w:t>3) Biomasę pochodzenia drzewnego (z gospodarki leśnej i prac pielęgnacyjnych w terenach zieleni, sadów, itp.).</w:t>
      </w:r>
    </w:p>
    <w:p w14:paraId="238F6A2D" w14:textId="77777777" w:rsidR="00976FB6" w:rsidRDefault="000934A3" w:rsidP="000934A3">
      <w:pPr>
        <w:tabs>
          <w:tab w:val="left" w:pos="360"/>
        </w:tabs>
        <w:rPr>
          <w:iCs/>
          <w:szCs w:val="18"/>
        </w:rPr>
      </w:pPr>
      <w:r w:rsidRPr="004D3377">
        <w:rPr>
          <w:iCs/>
          <w:szCs w:val="18"/>
        </w:rPr>
        <w:t xml:space="preserve">Analizując różnego rodzaju surowce pochodzenia drzewnego należy zwrócić uwagę, że w tym przypadku ma miejsce szczególnie duża rozbieżność pomiędzy potencjałem teoretycznym, potencjałem technicznymi, potencjałem ekonomicznym a rzeczywistym wykorzystaniem. Potencjał teoretyczny jest niezwykle rozległy, natomiast już potencjał techniczny, a tym bardziej ekonomiczny – są znacznie węższe. Znaczna część surowca pochodzenia drzewnego nie jest w rzeczywistości możliwa do racjonalnego zagospodarowania, przede wszystkim ze względu na brak możliwości zapewnienia ciągłych i przewidywalnych dostaw. Warto też zwrócić uwagę na aspekty ekonomiczne – koszt pozyskania surowca jest tu stosunkowo mały w porównaniu z kosztem </w:t>
      </w:r>
      <w:r w:rsidRPr="004D3377">
        <w:rPr>
          <w:iCs/>
          <w:szCs w:val="18"/>
        </w:rPr>
        <w:lastRenderedPageBreak/>
        <w:t>jego transportu czy przystosowania do końcowego wykorzystania. Jak się wydaje, surowce drzewne bardzo dobrze nadają się do systemów indywidualnych jako okazjonalne uzupełnienie regularnie stosowanych paliw. Faktyczne wykorzystanie drewna do celów opałowych, poza systemami indywidualnymi, jest jednak bardzo słabo rozpowszechnione.</w:t>
      </w:r>
      <w:r w:rsidR="00976FB6">
        <w:rPr>
          <w:iCs/>
          <w:szCs w:val="18"/>
        </w:rPr>
        <w:t xml:space="preserve"> </w:t>
      </w:r>
      <w:r w:rsidRPr="004D3377">
        <w:rPr>
          <w:iCs/>
          <w:szCs w:val="18"/>
        </w:rPr>
        <w:t xml:space="preserve">Drewno wykorzystywane do celów energetycznych, występuje pod wieloma postaciami jako drewno kawałkowe, zrębki drzewne i pelety. Zastosowanie energetyczne mają także odpady drzewne w postaci trociny, wiór oraz kory. Podstawowym parametrem energetycznym jest jego wartość opałowa, która zależy od jego gatunku i wilgotności. </w:t>
      </w:r>
    </w:p>
    <w:p w14:paraId="4FE90000" w14:textId="77777777" w:rsidR="000934A3" w:rsidRDefault="000934A3" w:rsidP="000934A3">
      <w:pPr>
        <w:tabs>
          <w:tab w:val="left" w:pos="360"/>
        </w:tabs>
        <w:rPr>
          <w:iCs/>
          <w:szCs w:val="18"/>
        </w:rPr>
      </w:pPr>
      <w:r w:rsidRPr="004D3377">
        <w:rPr>
          <w:iCs/>
          <w:szCs w:val="18"/>
        </w:rPr>
        <w:t>Pelet drzewny występuje w postaci brykietów, wizualnie przypomina kołki stolarskie. Pelet drzewny jest paliwem odnawialnym, standaryzowany, wysoko przetworzonym, uzyskiwanym ze sprasowania suchych kawałków drewna w formie trocin wiórów, zrębków lub innych odpadków w postaci naturalnej bez kory. Proces paletyzacji polega na zagęszczaniu, prasowaniu</w:t>
      </w:r>
      <w:r>
        <w:rPr>
          <w:iCs/>
          <w:szCs w:val="18"/>
        </w:rPr>
        <w:t xml:space="preserve"> </w:t>
      </w:r>
      <w:r w:rsidRPr="004D3377">
        <w:rPr>
          <w:iCs/>
          <w:szCs w:val="18"/>
        </w:rPr>
        <w:t>i wysokociśnieniowym formowaniu</w:t>
      </w:r>
      <w:r w:rsidR="00340164">
        <w:rPr>
          <w:iCs/>
          <w:szCs w:val="18"/>
        </w:rPr>
        <w:t xml:space="preserve"> </w:t>
      </w:r>
      <w:r w:rsidRPr="004D3377">
        <w:rPr>
          <w:iCs/>
          <w:szCs w:val="18"/>
        </w:rPr>
        <w:t>przygotowanych materiałów sypkich i włóknistych.</w:t>
      </w:r>
    </w:p>
    <w:p w14:paraId="38B1D24F" w14:textId="77777777" w:rsidR="00976FB6" w:rsidRPr="004D3377" w:rsidRDefault="00976FB6" w:rsidP="000934A3">
      <w:pPr>
        <w:tabs>
          <w:tab w:val="left" w:pos="360"/>
        </w:tabs>
        <w:rPr>
          <w:iCs/>
          <w:szCs w:val="18"/>
        </w:rPr>
      </w:pPr>
    </w:p>
    <w:p w14:paraId="18DDFBD1" w14:textId="63364FD3" w:rsidR="000934A3" w:rsidRPr="004D3377" w:rsidRDefault="000934A3" w:rsidP="000934A3">
      <w:pPr>
        <w:rPr>
          <w:i/>
          <w:iCs/>
          <w:sz w:val="20"/>
          <w:szCs w:val="20"/>
        </w:rPr>
      </w:pPr>
      <w:bookmarkStart w:id="227" w:name="_Toc432503731"/>
      <w:bookmarkStart w:id="228" w:name="_Toc34816941"/>
      <w:r w:rsidRPr="004D3377">
        <w:rPr>
          <w:i/>
          <w:iCs/>
          <w:sz w:val="20"/>
          <w:szCs w:val="20"/>
        </w:rPr>
        <w:t xml:space="preserve">Tabela </w:t>
      </w:r>
      <w:r w:rsidRPr="004D3377">
        <w:rPr>
          <w:i/>
          <w:iCs/>
          <w:sz w:val="20"/>
          <w:szCs w:val="20"/>
        </w:rPr>
        <w:fldChar w:fldCharType="begin"/>
      </w:r>
      <w:r w:rsidRPr="004D3377">
        <w:rPr>
          <w:i/>
          <w:iCs/>
          <w:sz w:val="20"/>
          <w:szCs w:val="20"/>
        </w:rPr>
        <w:instrText xml:space="preserve"> SEQ Tabela \* ARABIC </w:instrText>
      </w:r>
      <w:r w:rsidRPr="004D3377">
        <w:rPr>
          <w:i/>
          <w:iCs/>
          <w:sz w:val="20"/>
          <w:szCs w:val="20"/>
        </w:rPr>
        <w:fldChar w:fldCharType="separate"/>
      </w:r>
      <w:r w:rsidR="001E5AE6">
        <w:rPr>
          <w:i/>
          <w:iCs/>
          <w:noProof/>
          <w:sz w:val="20"/>
          <w:szCs w:val="20"/>
        </w:rPr>
        <w:t>5</w:t>
      </w:r>
      <w:r w:rsidRPr="004D3377">
        <w:rPr>
          <w:i/>
          <w:iCs/>
          <w:sz w:val="20"/>
          <w:szCs w:val="20"/>
        </w:rPr>
        <w:fldChar w:fldCharType="end"/>
      </w:r>
      <w:r w:rsidRPr="004D3377">
        <w:rPr>
          <w:i/>
          <w:iCs/>
          <w:sz w:val="20"/>
          <w:szCs w:val="20"/>
        </w:rPr>
        <w:t>. Podstawowe parametry peletu drzewnego.</w:t>
      </w:r>
      <w:bookmarkEnd w:id="227"/>
      <w:bookmarkEnd w:id="228"/>
    </w:p>
    <w:tbl>
      <w:tblPr>
        <w:tblW w:w="3834"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5679"/>
        <w:gridCol w:w="1747"/>
      </w:tblGrid>
      <w:tr w:rsidR="000934A3" w:rsidRPr="00A06794" w14:paraId="6E0E43BD" w14:textId="77777777" w:rsidTr="000934A3">
        <w:tc>
          <w:tcPr>
            <w:tcW w:w="3824" w:type="pct"/>
          </w:tcPr>
          <w:p w14:paraId="17122F9C" w14:textId="77777777" w:rsidR="000934A3" w:rsidRPr="004D3377" w:rsidRDefault="000934A3" w:rsidP="00E0621D">
            <w:pPr>
              <w:ind w:firstLine="454"/>
              <w:jc w:val="center"/>
              <w:rPr>
                <w:b/>
                <w:bCs/>
                <w:sz w:val="20"/>
              </w:rPr>
            </w:pPr>
            <w:r w:rsidRPr="004D3377">
              <w:rPr>
                <w:b/>
                <w:bCs/>
                <w:sz w:val="20"/>
              </w:rPr>
              <w:t>Parametr</w:t>
            </w:r>
          </w:p>
        </w:tc>
        <w:tc>
          <w:tcPr>
            <w:tcW w:w="1176" w:type="pct"/>
          </w:tcPr>
          <w:p w14:paraId="2FB92D5E" w14:textId="77777777" w:rsidR="000934A3" w:rsidRPr="004D3377" w:rsidRDefault="000934A3" w:rsidP="00E0621D">
            <w:pPr>
              <w:jc w:val="center"/>
              <w:rPr>
                <w:b/>
                <w:bCs/>
                <w:sz w:val="20"/>
              </w:rPr>
            </w:pPr>
            <w:r w:rsidRPr="004D3377">
              <w:rPr>
                <w:b/>
                <w:bCs/>
                <w:sz w:val="20"/>
              </w:rPr>
              <w:t>Pelet</w:t>
            </w:r>
          </w:p>
        </w:tc>
      </w:tr>
      <w:tr w:rsidR="000934A3" w:rsidRPr="00A06794" w14:paraId="43236259" w14:textId="77777777" w:rsidTr="000934A3">
        <w:tc>
          <w:tcPr>
            <w:tcW w:w="3824" w:type="pct"/>
          </w:tcPr>
          <w:p w14:paraId="3449ACA3" w14:textId="77777777" w:rsidR="000934A3" w:rsidRPr="004D3377" w:rsidRDefault="000934A3" w:rsidP="00E0621D">
            <w:pPr>
              <w:rPr>
                <w:sz w:val="20"/>
              </w:rPr>
            </w:pPr>
            <w:r w:rsidRPr="004D3377">
              <w:rPr>
                <w:sz w:val="20"/>
              </w:rPr>
              <w:t>Wartość opałowa [Mg/kg]</w:t>
            </w:r>
          </w:p>
        </w:tc>
        <w:tc>
          <w:tcPr>
            <w:tcW w:w="1176" w:type="pct"/>
          </w:tcPr>
          <w:p w14:paraId="0970B02D" w14:textId="77777777" w:rsidR="000934A3" w:rsidRPr="004D3377" w:rsidRDefault="000934A3" w:rsidP="00E0621D">
            <w:pPr>
              <w:jc w:val="center"/>
              <w:rPr>
                <w:sz w:val="20"/>
              </w:rPr>
            </w:pPr>
            <w:r w:rsidRPr="004D3377">
              <w:rPr>
                <w:sz w:val="20"/>
              </w:rPr>
              <w:t>16,9- 18,5</w:t>
            </w:r>
          </w:p>
        </w:tc>
      </w:tr>
      <w:tr w:rsidR="000934A3" w:rsidRPr="00A06794" w14:paraId="664A2E23" w14:textId="77777777" w:rsidTr="000934A3">
        <w:tc>
          <w:tcPr>
            <w:tcW w:w="3824" w:type="pct"/>
          </w:tcPr>
          <w:p w14:paraId="3F80CC6B" w14:textId="77777777" w:rsidR="000934A3" w:rsidRPr="004D3377" w:rsidRDefault="000934A3" w:rsidP="00E0621D">
            <w:pPr>
              <w:rPr>
                <w:sz w:val="20"/>
              </w:rPr>
            </w:pPr>
            <w:r w:rsidRPr="004D3377">
              <w:rPr>
                <w:sz w:val="20"/>
              </w:rPr>
              <w:t>Jednostkowa wartość opałowa w stosunku do masy [kWh/kg]</w:t>
            </w:r>
          </w:p>
        </w:tc>
        <w:tc>
          <w:tcPr>
            <w:tcW w:w="1176" w:type="pct"/>
          </w:tcPr>
          <w:p w14:paraId="4B2F07C7" w14:textId="77777777" w:rsidR="000934A3" w:rsidRPr="004D3377" w:rsidRDefault="000934A3" w:rsidP="00E0621D">
            <w:pPr>
              <w:jc w:val="center"/>
              <w:rPr>
                <w:sz w:val="20"/>
              </w:rPr>
            </w:pPr>
            <w:r w:rsidRPr="004D3377">
              <w:rPr>
                <w:sz w:val="20"/>
              </w:rPr>
              <w:t>~4,7</w:t>
            </w:r>
          </w:p>
        </w:tc>
      </w:tr>
      <w:tr w:rsidR="000934A3" w:rsidRPr="00A06794" w14:paraId="4DF346EF" w14:textId="77777777" w:rsidTr="000934A3">
        <w:tc>
          <w:tcPr>
            <w:tcW w:w="3824" w:type="pct"/>
          </w:tcPr>
          <w:p w14:paraId="46D8F48B" w14:textId="77777777" w:rsidR="000934A3" w:rsidRPr="004D3377" w:rsidRDefault="000934A3" w:rsidP="00E0621D">
            <w:pPr>
              <w:rPr>
                <w:sz w:val="20"/>
              </w:rPr>
            </w:pPr>
            <w:r w:rsidRPr="004D3377">
              <w:rPr>
                <w:sz w:val="20"/>
              </w:rPr>
              <w:t>Jednostkowa wartość opałowa w stosunku do objętości [Wh/m</w:t>
            </w:r>
            <w:r w:rsidRPr="004D3377">
              <w:rPr>
                <w:sz w:val="20"/>
                <w:vertAlign w:val="superscript"/>
              </w:rPr>
              <w:t>3</w:t>
            </w:r>
            <w:r w:rsidRPr="004D3377">
              <w:rPr>
                <w:sz w:val="20"/>
              </w:rPr>
              <w:t>]</w:t>
            </w:r>
          </w:p>
        </w:tc>
        <w:tc>
          <w:tcPr>
            <w:tcW w:w="1176" w:type="pct"/>
          </w:tcPr>
          <w:p w14:paraId="0C2A4DB1" w14:textId="77777777" w:rsidR="000934A3" w:rsidRPr="004D3377" w:rsidRDefault="000934A3" w:rsidP="00E0621D">
            <w:pPr>
              <w:jc w:val="center"/>
              <w:rPr>
                <w:sz w:val="20"/>
              </w:rPr>
            </w:pPr>
            <w:r w:rsidRPr="004D3377">
              <w:rPr>
                <w:sz w:val="20"/>
              </w:rPr>
              <w:t>~3000</w:t>
            </w:r>
          </w:p>
        </w:tc>
      </w:tr>
      <w:tr w:rsidR="000934A3" w:rsidRPr="00A06794" w14:paraId="00CDF809" w14:textId="77777777" w:rsidTr="00BF06C4">
        <w:trPr>
          <w:trHeight w:val="60"/>
        </w:trPr>
        <w:tc>
          <w:tcPr>
            <w:tcW w:w="3824" w:type="pct"/>
          </w:tcPr>
          <w:p w14:paraId="08F50B2E" w14:textId="77777777" w:rsidR="000934A3" w:rsidRPr="004D3377" w:rsidRDefault="000934A3" w:rsidP="00E0621D">
            <w:pPr>
              <w:rPr>
                <w:sz w:val="20"/>
              </w:rPr>
            </w:pPr>
            <w:r w:rsidRPr="004D3377">
              <w:rPr>
                <w:sz w:val="20"/>
              </w:rPr>
              <w:t>Wilgotność [%]</w:t>
            </w:r>
          </w:p>
        </w:tc>
        <w:tc>
          <w:tcPr>
            <w:tcW w:w="1176" w:type="pct"/>
          </w:tcPr>
          <w:p w14:paraId="3BBA9AB5" w14:textId="77777777" w:rsidR="000934A3" w:rsidRPr="004D3377" w:rsidRDefault="000934A3" w:rsidP="00E0621D">
            <w:pPr>
              <w:jc w:val="center"/>
              <w:rPr>
                <w:sz w:val="20"/>
              </w:rPr>
            </w:pPr>
            <w:r w:rsidRPr="004D3377">
              <w:rPr>
                <w:sz w:val="20"/>
              </w:rPr>
              <w:t>8-12</w:t>
            </w:r>
          </w:p>
        </w:tc>
      </w:tr>
      <w:tr w:rsidR="000934A3" w:rsidRPr="00A06794" w14:paraId="2C05A2D8" w14:textId="77777777" w:rsidTr="00BF06C4">
        <w:trPr>
          <w:trHeight w:val="60"/>
        </w:trPr>
        <w:tc>
          <w:tcPr>
            <w:tcW w:w="3824" w:type="pct"/>
          </w:tcPr>
          <w:p w14:paraId="78B1226B" w14:textId="77777777" w:rsidR="000934A3" w:rsidRPr="004D3377" w:rsidRDefault="000934A3" w:rsidP="00E0621D">
            <w:pPr>
              <w:rPr>
                <w:sz w:val="20"/>
              </w:rPr>
            </w:pPr>
            <w:r w:rsidRPr="004D3377">
              <w:rPr>
                <w:sz w:val="20"/>
              </w:rPr>
              <w:t>Gęstość nasypowa [kg/m</w:t>
            </w:r>
            <w:r w:rsidRPr="004D3377">
              <w:rPr>
                <w:sz w:val="20"/>
                <w:vertAlign w:val="superscript"/>
              </w:rPr>
              <w:t>3</w:t>
            </w:r>
            <w:r w:rsidRPr="004D3377">
              <w:rPr>
                <w:sz w:val="20"/>
              </w:rPr>
              <w:t>]</w:t>
            </w:r>
          </w:p>
        </w:tc>
        <w:tc>
          <w:tcPr>
            <w:tcW w:w="1176" w:type="pct"/>
          </w:tcPr>
          <w:p w14:paraId="3E826912" w14:textId="77777777" w:rsidR="000934A3" w:rsidRPr="004D3377" w:rsidRDefault="000934A3" w:rsidP="00E0621D">
            <w:pPr>
              <w:jc w:val="center"/>
              <w:rPr>
                <w:sz w:val="20"/>
              </w:rPr>
            </w:pPr>
            <w:r w:rsidRPr="004D3377">
              <w:rPr>
                <w:sz w:val="20"/>
              </w:rPr>
              <w:t>650-750</w:t>
            </w:r>
          </w:p>
        </w:tc>
      </w:tr>
      <w:tr w:rsidR="000934A3" w:rsidRPr="00A06794" w14:paraId="63FBB33B" w14:textId="77777777" w:rsidTr="000934A3">
        <w:tc>
          <w:tcPr>
            <w:tcW w:w="3824" w:type="pct"/>
          </w:tcPr>
          <w:p w14:paraId="6F4500FF" w14:textId="77777777" w:rsidR="000934A3" w:rsidRPr="004D3377" w:rsidRDefault="000934A3" w:rsidP="00E0621D">
            <w:pPr>
              <w:rPr>
                <w:sz w:val="20"/>
              </w:rPr>
            </w:pPr>
            <w:r w:rsidRPr="004D3377">
              <w:rPr>
                <w:sz w:val="20"/>
              </w:rPr>
              <w:t>Zawartość popiołu [%]</w:t>
            </w:r>
          </w:p>
        </w:tc>
        <w:tc>
          <w:tcPr>
            <w:tcW w:w="1176" w:type="pct"/>
          </w:tcPr>
          <w:p w14:paraId="4544303F" w14:textId="77777777" w:rsidR="000934A3" w:rsidRPr="004D3377" w:rsidRDefault="000934A3" w:rsidP="00E0621D">
            <w:pPr>
              <w:jc w:val="center"/>
              <w:rPr>
                <w:sz w:val="20"/>
              </w:rPr>
            </w:pPr>
            <w:r w:rsidRPr="004D3377">
              <w:rPr>
                <w:sz w:val="20"/>
              </w:rPr>
              <w:t>0,5-1,5</w:t>
            </w:r>
          </w:p>
        </w:tc>
      </w:tr>
    </w:tbl>
    <w:p w14:paraId="4A17D02D" w14:textId="77777777" w:rsidR="000934A3" w:rsidRPr="004D3377" w:rsidRDefault="000934A3" w:rsidP="000934A3">
      <w:pPr>
        <w:rPr>
          <w:i/>
          <w:iCs/>
          <w:sz w:val="18"/>
          <w:szCs w:val="18"/>
        </w:rPr>
      </w:pPr>
      <w:r w:rsidRPr="004D3377">
        <w:rPr>
          <w:i/>
          <w:iCs/>
          <w:sz w:val="18"/>
          <w:szCs w:val="18"/>
        </w:rPr>
        <w:t>Źródło: Audyt energetyczny na potrzeby termomodernizacji oraz oceny energetycznej budynków, wyd. Politechnika Krakowska.</w:t>
      </w:r>
    </w:p>
    <w:p w14:paraId="0E9A1DDA" w14:textId="77777777" w:rsidR="000934A3" w:rsidRPr="004D3377" w:rsidRDefault="000934A3" w:rsidP="000934A3">
      <w:pPr>
        <w:rPr>
          <w:i/>
          <w:iCs/>
          <w:sz w:val="18"/>
          <w:szCs w:val="18"/>
        </w:rPr>
      </w:pPr>
    </w:p>
    <w:p w14:paraId="4977DCF5" w14:textId="77777777" w:rsidR="000934A3" w:rsidRPr="004D3377" w:rsidRDefault="000934A3" w:rsidP="000934A3">
      <w:pPr>
        <w:tabs>
          <w:tab w:val="left" w:pos="360"/>
        </w:tabs>
        <w:rPr>
          <w:iCs/>
          <w:szCs w:val="18"/>
        </w:rPr>
      </w:pPr>
      <w:r w:rsidRPr="004D3377">
        <w:rPr>
          <w:iCs/>
          <w:szCs w:val="18"/>
        </w:rPr>
        <w:t xml:space="preserve">Pelety drzewne charakteryzuje wysoka wartość opałowa, która sięga 70% wartości opałowej najlepszych gatunków węgla. Pelet jest paliwem ekologicznym, spalanym w kotłach o wysokiej sprawności. W wyniku spalania uzyskuje się niewielką ilość popiołu, </w:t>
      </w:r>
      <w:r w:rsidR="00976FB6">
        <w:rPr>
          <w:iCs/>
          <w:szCs w:val="18"/>
        </w:rPr>
        <w:t>który</w:t>
      </w:r>
      <w:r w:rsidRPr="004D3377">
        <w:rPr>
          <w:iCs/>
          <w:szCs w:val="18"/>
        </w:rPr>
        <w:t xml:space="preserve"> stanowi doskonały nawóz dla rolnictwa lub ogrodnictwa. Obecnie na rynku znajduje się także pelety, wytwarzane na bazie słomy, nasion słonecznika, miskantu cukrowego, rzepaku, pestek owoców i innych naturalnych substancji palnych.</w:t>
      </w:r>
    </w:p>
    <w:p w14:paraId="166475A7" w14:textId="77777777" w:rsidR="000934A3" w:rsidRDefault="000934A3" w:rsidP="000934A3">
      <w:pPr>
        <w:tabs>
          <w:tab w:val="left" w:pos="360"/>
        </w:tabs>
        <w:rPr>
          <w:iCs/>
          <w:szCs w:val="18"/>
        </w:rPr>
      </w:pPr>
      <w:r w:rsidRPr="004D3377">
        <w:rPr>
          <w:iCs/>
          <w:szCs w:val="18"/>
        </w:rPr>
        <w:t>Zrębka drzewna należy do grup biopaliw stałych, może być także surowcem do produkcji paliw wysoko przetworzonych, takich jak pelety z drewna. Materiałem wyjściowym do jej wytworzenia może być drewno naturalne lub drewno z modyfikowanych roślin w postaci wierzby energetycznej. Zrębka może być wytwarzana z litego drewna lub odpadów drzewnych z przemysłu związanego z przeróbką drewna, takich jak:</w:t>
      </w:r>
      <w:r>
        <w:rPr>
          <w:iCs/>
          <w:szCs w:val="18"/>
        </w:rPr>
        <w:t xml:space="preserve"> </w:t>
      </w:r>
      <w:r w:rsidRPr="004D3377">
        <w:rPr>
          <w:iCs/>
          <w:szCs w:val="18"/>
        </w:rPr>
        <w:t xml:space="preserve">tartaki, zakłady meblarskie, wytwórnie podłóg, parkietów lub paneli drewnianych. Na rynku znajduje się najczęściej zrębka drzewna, wytwarzania z odpadów, z wycinki drzew przy drogach lub z wierzby energetycznej. Jest to najbardziej popularne biopaliw stałe po pelecie. Zrębka drzewna jest paliwem niskoprzetowrzonym, przez co charakteryzuje się małą stabilnością w sensie geometrycznym, zmiennym składem fizycznym i chemicznym, zmiennymi parametrami technicznymi, wysoką zawartością zanieczyszczeń. Podstawowymi zanieczyszczeniami w zrębce są drobiny gleby, piasku oraz pyłu, absorbowane w trakcie pozyskania drewna. Ze względu na niski stopień przetworzenia, zrębka charakteryzuje się relatywnie niską ceną oraz możliwością wytworzenia w warunkach pozaindustrialnych, w gospodarstwach rolnych, leśnych </w:t>
      </w:r>
      <w:r>
        <w:rPr>
          <w:iCs/>
          <w:szCs w:val="18"/>
        </w:rPr>
        <w:br/>
      </w:r>
      <w:r w:rsidRPr="004D3377">
        <w:rPr>
          <w:iCs/>
          <w:szCs w:val="18"/>
        </w:rPr>
        <w:t xml:space="preserve">i zakładach przetwórstwa drewna.  </w:t>
      </w:r>
    </w:p>
    <w:p w14:paraId="2702488F" w14:textId="77777777" w:rsidR="000934A3" w:rsidRDefault="000934A3" w:rsidP="000934A3">
      <w:pPr>
        <w:tabs>
          <w:tab w:val="left" w:pos="360"/>
        </w:tabs>
        <w:rPr>
          <w:iCs/>
          <w:szCs w:val="18"/>
        </w:rPr>
      </w:pPr>
    </w:p>
    <w:p w14:paraId="1DA654F7" w14:textId="3C0CA483" w:rsidR="00A367A2" w:rsidRDefault="00A367A2" w:rsidP="000934A3">
      <w:pPr>
        <w:tabs>
          <w:tab w:val="left" w:pos="360"/>
        </w:tabs>
        <w:rPr>
          <w:iCs/>
          <w:szCs w:val="18"/>
        </w:rPr>
      </w:pPr>
    </w:p>
    <w:p w14:paraId="4C0FFC66" w14:textId="77777777" w:rsidR="00B34C0B" w:rsidRDefault="00B34C0B" w:rsidP="000934A3">
      <w:pPr>
        <w:tabs>
          <w:tab w:val="left" w:pos="360"/>
        </w:tabs>
        <w:rPr>
          <w:iCs/>
          <w:szCs w:val="18"/>
        </w:rPr>
      </w:pPr>
    </w:p>
    <w:p w14:paraId="1116585B" w14:textId="77777777" w:rsidR="00A367A2" w:rsidRDefault="00A367A2" w:rsidP="000934A3">
      <w:pPr>
        <w:tabs>
          <w:tab w:val="left" w:pos="360"/>
        </w:tabs>
        <w:rPr>
          <w:iCs/>
          <w:szCs w:val="18"/>
        </w:rPr>
      </w:pPr>
    </w:p>
    <w:p w14:paraId="21485F9F" w14:textId="77777777" w:rsidR="00A367A2" w:rsidRPr="004D3377" w:rsidRDefault="00A367A2" w:rsidP="000934A3">
      <w:pPr>
        <w:tabs>
          <w:tab w:val="left" w:pos="360"/>
        </w:tabs>
        <w:rPr>
          <w:iCs/>
          <w:szCs w:val="18"/>
        </w:rPr>
      </w:pPr>
    </w:p>
    <w:p w14:paraId="708911F4" w14:textId="33EFD6ED" w:rsidR="000934A3" w:rsidRPr="004D3377" w:rsidRDefault="000934A3" w:rsidP="000934A3">
      <w:pPr>
        <w:rPr>
          <w:i/>
          <w:iCs/>
          <w:sz w:val="20"/>
          <w:szCs w:val="20"/>
        </w:rPr>
      </w:pPr>
      <w:bookmarkStart w:id="229" w:name="_Toc432503732"/>
      <w:bookmarkStart w:id="230" w:name="_Toc34816942"/>
      <w:r w:rsidRPr="004D3377">
        <w:rPr>
          <w:i/>
          <w:iCs/>
          <w:sz w:val="20"/>
          <w:szCs w:val="20"/>
        </w:rPr>
        <w:lastRenderedPageBreak/>
        <w:t xml:space="preserve">Tabela </w:t>
      </w:r>
      <w:r w:rsidRPr="004D3377">
        <w:rPr>
          <w:i/>
          <w:iCs/>
          <w:sz w:val="20"/>
          <w:szCs w:val="20"/>
        </w:rPr>
        <w:fldChar w:fldCharType="begin"/>
      </w:r>
      <w:r w:rsidRPr="004D3377">
        <w:rPr>
          <w:i/>
          <w:iCs/>
          <w:sz w:val="20"/>
          <w:szCs w:val="20"/>
        </w:rPr>
        <w:instrText xml:space="preserve"> SEQ Tabela \* ARABIC </w:instrText>
      </w:r>
      <w:r w:rsidRPr="004D3377">
        <w:rPr>
          <w:i/>
          <w:iCs/>
          <w:sz w:val="20"/>
          <w:szCs w:val="20"/>
        </w:rPr>
        <w:fldChar w:fldCharType="separate"/>
      </w:r>
      <w:r w:rsidR="001E5AE6">
        <w:rPr>
          <w:i/>
          <w:iCs/>
          <w:noProof/>
          <w:sz w:val="20"/>
          <w:szCs w:val="20"/>
        </w:rPr>
        <w:t>6</w:t>
      </w:r>
      <w:r w:rsidRPr="004D3377">
        <w:rPr>
          <w:i/>
          <w:iCs/>
          <w:sz w:val="20"/>
          <w:szCs w:val="20"/>
        </w:rPr>
        <w:fldChar w:fldCharType="end"/>
      </w:r>
      <w:r w:rsidRPr="004D3377">
        <w:rPr>
          <w:i/>
          <w:iCs/>
          <w:sz w:val="20"/>
          <w:szCs w:val="20"/>
        </w:rPr>
        <w:t>. Parametry zrębki.</w:t>
      </w:r>
      <w:bookmarkEnd w:id="229"/>
      <w:bookmarkEnd w:id="230"/>
    </w:p>
    <w:tbl>
      <w:tblPr>
        <w:tblW w:w="411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5790"/>
        <w:gridCol w:w="2185"/>
      </w:tblGrid>
      <w:tr w:rsidR="000934A3" w:rsidRPr="00A06794" w14:paraId="38D83B8C" w14:textId="77777777" w:rsidTr="000934A3">
        <w:tc>
          <w:tcPr>
            <w:tcW w:w="3630" w:type="pct"/>
          </w:tcPr>
          <w:p w14:paraId="5582AA83" w14:textId="77777777" w:rsidR="000934A3" w:rsidRPr="004D3377" w:rsidRDefault="000934A3" w:rsidP="00E0621D">
            <w:pPr>
              <w:ind w:firstLine="454"/>
              <w:jc w:val="center"/>
              <w:rPr>
                <w:b/>
                <w:bCs/>
                <w:sz w:val="20"/>
              </w:rPr>
            </w:pPr>
            <w:r w:rsidRPr="004D3377">
              <w:rPr>
                <w:b/>
                <w:bCs/>
                <w:sz w:val="20"/>
              </w:rPr>
              <w:t>Parametr</w:t>
            </w:r>
          </w:p>
        </w:tc>
        <w:tc>
          <w:tcPr>
            <w:tcW w:w="1370" w:type="pct"/>
          </w:tcPr>
          <w:p w14:paraId="10D43A96" w14:textId="77777777" w:rsidR="000934A3" w:rsidRPr="004D3377" w:rsidRDefault="000934A3" w:rsidP="00E0621D">
            <w:pPr>
              <w:jc w:val="center"/>
              <w:rPr>
                <w:b/>
                <w:bCs/>
                <w:sz w:val="20"/>
              </w:rPr>
            </w:pPr>
            <w:r w:rsidRPr="004D3377">
              <w:rPr>
                <w:b/>
                <w:bCs/>
                <w:sz w:val="20"/>
              </w:rPr>
              <w:t>Zrębka</w:t>
            </w:r>
          </w:p>
        </w:tc>
      </w:tr>
      <w:tr w:rsidR="000934A3" w:rsidRPr="00A06794" w14:paraId="7B31BF7A" w14:textId="77777777" w:rsidTr="000934A3">
        <w:tc>
          <w:tcPr>
            <w:tcW w:w="3630" w:type="pct"/>
          </w:tcPr>
          <w:p w14:paraId="5A714665" w14:textId="77777777" w:rsidR="000934A3" w:rsidRPr="004D3377" w:rsidRDefault="000934A3" w:rsidP="00E0621D">
            <w:pPr>
              <w:rPr>
                <w:sz w:val="20"/>
              </w:rPr>
            </w:pPr>
            <w:r w:rsidRPr="004D3377">
              <w:rPr>
                <w:sz w:val="20"/>
              </w:rPr>
              <w:t>Wartość opałowa [Mg/kg]</w:t>
            </w:r>
          </w:p>
        </w:tc>
        <w:tc>
          <w:tcPr>
            <w:tcW w:w="1370" w:type="pct"/>
          </w:tcPr>
          <w:p w14:paraId="46A6770B" w14:textId="77777777" w:rsidR="000934A3" w:rsidRPr="004D3377" w:rsidRDefault="000934A3" w:rsidP="00E0621D">
            <w:pPr>
              <w:jc w:val="center"/>
              <w:rPr>
                <w:sz w:val="20"/>
              </w:rPr>
            </w:pPr>
            <w:r w:rsidRPr="004D3377">
              <w:rPr>
                <w:sz w:val="20"/>
              </w:rPr>
              <w:t>11-16</w:t>
            </w:r>
          </w:p>
        </w:tc>
      </w:tr>
      <w:tr w:rsidR="000934A3" w:rsidRPr="00A06794" w14:paraId="6AFA7E59" w14:textId="77777777" w:rsidTr="000934A3">
        <w:tc>
          <w:tcPr>
            <w:tcW w:w="3630" w:type="pct"/>
          </w:tcPr>
          <w:p w14:paraId="3E8BAD65" w14:textId="77777777" w:rsidR="000934A3" w:rsidRPr="004D3377" w:rsidRDefault="000934A3" w:rsidP="00E0621D">
            <w:pPr>
              <w:rPr>
                <w:sz w:val="20"/>
              </w:rPr>
            </w:pPr>
            <w:r w:rsidRPr="004D3377">
              <w:rPr>
                <w:sz w:val="20"/>
              </w:rPr>
              <w:t>Jednostkowa wartość opałowa w stosunku do masy [kWh/kg]</w:t>
            </w:r>
          </w:p>
        </w:tc>
        <w:tc>
          <w:tcPr>
            <w:tcW w:w="1370" w:type="pct"/>
          </w:tcPr>
          <w:p w14:paraId="0F87E21F" w14:textId="77777777" w:rsidR="000934A3" w:rsidRPr="004D3377" w:rsidRDefault="000934A3" w:rsidP="00E0621D">
            <w:pPr>
              <w:jc w:val="center"/>
              <w:rPr>
                <w:sz w:val="20"/>
              </w:rPr>
            </w:pPr>
            <w:r w:rsidRPr="004D3377">
              <w:rPr>
                <w:sz w:val="20"/>
              </w:rPr>
              <w:t>3,7</w:t>
            </w:r>
          </w:p>
        </w:tc>
      </w:tr>
      <w:tr w:rsidR="000934A3" w:rsidRPr="00A06794" w14:paraId="03B39098" w14:textId="77777777" w:rsidTr="000934A3">
        <w:tc>
          <w:tcPr>
            <w:tcW w:w="3630" w:type="pct"/>
          </w:tcPr>
          <w:p w14:paraId="26CE1A4A" w14:textId="77777777" w:rsidR="000934A3" w:rsidRPr="004D3377" w:rsidRDefault="000934A3" w:rsidP="00E0621D">
            <w:pPr>
              <w:rPr>
                <w:sz w:val="20"/>
              </w:rPr>
            </w:pPr>
            <w:r w:rsidRPr="004D3377">
              <w:rPr>
                <w:sz w:val="20"/>
              </w:rPr>
              <w:t>Jednostkowa wartość opałowa w stosunku do objętości [Wh/m</w:t>
            </w:r>
            <w:r w:rsidRPr="004D3377">
              <w:rPr>
                <w:sz w:val="20"/>
                <w:vertAlign w:val="superscript"/>
              </w:rPr>
              <w:t>3</w:t>
            </w:r>
            <w:r w:rsidRPr="004D3377">
              <w:rPr>
                <w:sz w:val="20"/>
              </w:rPr>
              <w:t>]</w:t>
            </w:r>
          </w:p>
        </w:tc>
        <w:tc>
          <w:tcPr>
            <w:tcW w:w="1370" w:type="pct"/>
          </w:tcPr>
          <w:p w14:paraId="4BD34965" w14:textId="77777777" w:rsidR="000934A3" w:rsidRPr="004D3377" w:rsidRDefault="000934A3" w:rsidP="00E0621D">
            <w:pPr>
              <w:jc w:val="center"/>
              <w:rPr>
                <w:sz w:val="20"/>
              </w:rPr>
            </w:pPr>
            <w:r w:rsidRPr="004D3377">
              <w:rPr>
                <w:sz w:val="20"/>
              </w:rPr>
              <w:t>750</w:t>
            </w:r>
          </w:p>
        </w:tc>
      </w:tr>
      <w:tr w:rsidR="000934A3" w:rsidRPr="00A06794" w14:paraId="5FE3FC03" w14:textId="77777777" w:rsidTr="00976FB6">
        <w:trPr>
          <w:trHeight w:val="60"/>
        </w:trPr>
        <w:tc>
          <w:tcPr>
            <w:tcW w:w="3630" w:type="pct"/>
          </w:tcPr>
          <w:p w14:paraId="1ABED616" w14:textId="77777777" w:rsidR="000934A3" w:rsidRPr="004D3377" w:rsidRDefault="000934A3" w:rsidP="00E0621D">
            <w:pPr>
              <w:rPr>
                <w:sz w:val="20"/>
              </w:rPr>
            </w:pPr>
            <w:r w:rsidRPr="004D3377">
              <w:rPr>
                <w:sz w:val="20"/>
              </w:rPr>
              <w:t>Wilgotność [%]</w:t>
            </w:r>
          </w:p>
        </w:tc>
        <w:tc>
          <w:tcPr>
            <w:tcW w:w="1370" w:type="pct"/>
          </w:tcPr>
          <w:p w14:paraId="2627CCAE" w14:textId="77777777" w:rsidR="000934A3" w:rsidRPr="004D3377" w:rsidRDefault="000934A3" w:rsidP="00E0621D">
            <w:pPr>
              <w:jc w:val="center"/>
              <w:rPr>
                <w:sz w:val="20"/>
              </w:rPr>
            </w:pPr>
            <w:r w:rsidRPr="004D3377">
              <w:rPr>
                <w:sz w:val="20"/>
              </w:rPr>
              <w:t>15-30</w:t>
            </w:r>
          </w:p>
        </w:tc>
      </w:tr>
      <w:tr w:rsidR="000934A3" w:rsidRPr="00A06794" w14:paraId="308C0D93" w14:textId="77777777" w:rsidTr="00976FB6">
        <w:trPr>
          <w:trHeight w:val="60"/>
        </w:trPr>
        <w:tc>
          <w:tcPr>
            <w:tcW w:w="3630" w:type="pct"/>
          </w:tcPr>
          <w:p w14:paraId="4847DFE6" w14:textId="77777777" w:rsidR="000934A3" w:rsidRPr="004D3377" w:rsidRDefault="000934A3" w:rsidP="00E0621D">
            <w:pPr>
              <w:rPr>
                <w:sz w:val="20"/>
              </w:rPr>
            </w:pPr>
            <w:r w:rsidRPr="004D3377">
              <w:rPr>
                <w:sz w:val="20"/>
              </w:rPr>
              <w:t>Gęstość nasypowa [kg/m</w:t>
            </w:r>
            <w:r w:rsidRPr="004D3377">
              <w:rPr>
                <w:sz w:val="20"/>
                <w:vertAlign w:val="superscript"/>
              </w:rPr>
              <w:t>3</w:t>
            </w:r>
            <w:r w:rsidRPr="004D3377">
              <w:rPr>
                <w:sz w:val="20"/>
              </w:rPr>
              <w:t>]</w:t>
            </w:r>
          </w:p>
        </w:tc>
        <w:tc>
          <w:tcPr>
            <w:tcW w:w="1370" w:type="pct"/>
          </w:tcPr>
          <w:p w14:paraId="0865481C" w14:textId="77777777" w:rsidR="000934A3" w:rsidRPr="004D3377" w:rsidRDefault="000934A3" w:rsidP="00E0621D">
            <w:pPr>
              <w:jc w:val="center"/>
              <w:rPr>
                <w:sz w:val="20"/>
              </w:rPr>
            </w:pPr>
            <w:r w:rsidRPr="004D3377">
              <w:rPr>
                <w:sz w:val="20"/>
              </w:rPr>
              <w:t>200-250</w:t>
            </w:r>
          </w:p>
        </w:tc>
      </w:tr>
      <w:tr w:rsidR="000934A3" w:rsidRPr="00A06794" w14:paraId="3818DFA4" w14:textId="77777777" w:rsidTr="000934A3">
        <w:tc>
          <w:tcPr>
            <w:tcW w:w="3630" w:type="pct"/>
          </w:tcPr>
          <w:p w14:paraId="07F18B1C" w14:textId="77777777" w:rsidR="000934A3" w:rsidRPr="004D3377" w:rsidRDefault="000934A3" w:rsidP="00E0621D">
            <w:pPr>
              <w:rPr>
                <w:sz w:val="20"/>
              </w:rPr>
            </w:pPr>
            <w:r w:rsidRPr="004D3377">
              <w:rPr>
                <w:sz w:val="20"/>
              </w:rPr>
              <w:t>Zawartość popiołu [%]</w:t>
            </w:r>
          </w:p>
        </w:tc>
        <w:tc>
          <w:tcPr>
            <w:tcW w:w="1370" w:type="pct"/>
          </w:tcPr>
          <w:p w14:paraId="58726851" w14:textId="77777777" w:rsidR="000934A3" w:rsidRPr="004D3377" w:rsidRDefault="000934A3" w:rsidP="00E0621D">
            <w:pPr>
              <w:jc w:val="center"/>
              <w:rPr>
                <w:sz w:val="20"/>
              </w:rPr>
            </w:pPr>
            <w:r w:rsidRPr="004D3377">
              <w:rPr>
                <w:sz w:val="20"/>
              </w:rPr>
              <w:t>1-5</w:t>
            </w:r>
          </w:p>
        </w:tc>
      </w:tr>
    </w:tbl>
    <w:p w14:paraId="2D4865DB" w14:textId="77777777" w:rsidR="000934A3" w:rsidRPr="004D3377" w:rsidRDefault="000934A3" w:rsidP="000934A3">
      <w:pPr>
        <w:rPr>
          <w:i/>
          <w:iCs/>
          <w:sz w:val="18"/>
          <w:szCs w:val="18"/>
        </w:rPr>
      </w:pPr>
      <w:r w:rsidRPr="004D3377">
        <w:rPr>
          <w:i/>
          <w:iCs/>
          <w:sz w:val="18"/>
          <w:szCs w:val="18"/>
        </w:rPr>
        <w:t>Źródło: Audyt energetyczny na potrzeby termomodernizacji oraz oceny energetycznej budynków, wyd. Politechnika Krakowska.</w:t>
      </w:r>
    </w:p>
    <w:p w14:paraId="4D783CC7" w14:textId="77777777" w:rsidR="000934A3" w:rsidRDefault="000934A3" w:rsidP="000934A3">
      <w:pPr>
        <w:tabs>
          <w:tab w:val="left" w:pos="360"/>
        </w:tabs>
        <w:rPr>
          <w:iCs/>
          <w:szCs w:val="18"/>
        </w:rPr>
      </w:pPr>
    </w:p>
    <w:p w14:paraId="18C07D4E" w14:textId="77777777" w:rsidR="000934A3" w:rsidRDefault="000934A3" w:rsidP="000934A3">
      <w:pPr>
        <w:tabs>
          <w:tab w:val="left" w:pos="360"/>
        </w:tabs>
        <w:rPr>
          <w:iCs/>
          <w:szCs w:val="18"/>
        </w:rPr>
      </w:pPr>
      <w:r w:rsidRPr="004D3377">
        <w:rPr>
          <w:iCs/>
          <w:szCs w:val="18"/>
        </w:rPr>
        <w:t>Zrębki wytwarzane są z gałęzi w postaci naturalnej lub z dużych kawałków okorowanego drewna. Jakość zrębków zależy od procesu produkcji i przede wszystkim od jakości surowca. Jakość w sensie geometrycznym związana jest z procesem produkcji przy wykorzystaniu rębaka, czyli z ostrością noży tnących, skuteczności przesiewania i trwałości urządzenia. Spalanie zrębki drzewnej powoduje niską emisję SO</w:t>
      </w:r>
      <w:r w:rsidRPr="004D3377">
        <w:rPr>
          <w:iCs/>
          <w:szCs w:val="18"/>
          <w:vertAlign w:val="subscript"/>
        </w:rPr>
        <w:t>2</w:t>
      </w:r>
      <w:r w:rsidRPr="004D3377">
        <w:rPr>
          <w:iCs/>
          <w:szCs w:val="18"/>
        </w:rPr>
        <w:t xml:space="preserve"> i NO</w:t>
      </w:r>
      <w:r w:rsidRPr="004D3377">
        <w:rPr>
          <w:iCs/>
          <w:szCs w:val="18"/>
          <w:vertAlign w:val="subscript"/>
        </w:rPr>
        <w:t>x</w:t>
      </w:r>
      <w:r w:rsidRPr="004D3377">
        <w:rPr>
          <w:iCs/>
          <w:szCs w:val="18"/>
        </w:rPr>
        <w:t xml:space="preserve"> do atmosfery, gdyż paliwo nie zawiera żadnych szkodliwych substancji chemicznych, takich jak kleje lub lakiery. W wyniku spalania uzyskuje się większą ilość popiołu niż w przypadku spalania peletu. </w:t>
      </w:r>
    </w:p>
    <w:p w14:paraId="2B93D91A" w14:textId="77777777" w:rsidR="00976FB6" w:rsidRDefault="00976FB6" w:rsidP="000934A3">
      <w:pPr>
        <w:tabs>
          <w:tab w:val="left" w:pos="360"/>
        </w:tabs>
        <w:rPr>
          <w:iCs/>
          <w:szCs w:val="18"/>
        </w:rPr>
      </w:pPr>
    </w:p>
    <w:p w14:paraId="61FC8406" w14:textId="77777777" w:rsidR="000934A3" w:rsidRPr="007F3A2A" w:rsidRDefault="000934A3" w:rsidP="007F3A2A">
      <w:pPr>
        <w:rPr>
          <w:b/>
        </w:rPr>
      </w:pPr>
      <w:r w:rsidRPr="004D3377">
        <w:rPr>
          <w:b/>
        </w:rPr>
        <w:t xml:space="preserve">Drewno w </w:t>
      </w:r>
      <w:r w:rsidR="00340164">
        <w:rPr>
          <w:b/>
        </w:rPr>
        <w:t>G</w:t>
      </w:r>
      <w:r w:rsidRPr="004D3377">
        <w:rPr>
          <w:b/>
        </w:rPr>
        <w:t>minie Bulkowo</w:t>
      </w:r>
    </w:p>
    <w:p w14:paraId="2F61C242" w14:textId="77777777" w:rsidR="000934A3" w:rsidRPr="004D3377" w:rsidRDefault="000934A3" w:rsidP="000934A3">
      <w:pPr>
        <w:tabs>
          <w:tab w:val="left" w:pos="360"/>
        </w:tabs>
        <w:rPr>
          <w:iCs/>
          <w:szCs w:val="18"/>
        </w:rPr>
      </w:pPr>
      <w:r w:rsidRPr="004D3377">
        <w:rPr>
          <w:iCs/>
          <w:szCs w:val="18"/>
        </w:rPr>
        <w:t xml:space="preserve">Powierzchnia lasów mieszcząca się w granicach </w:t>
      </w:r>
      <w:r w:rsidR="00E23A6C">
        <w:rPr>
          <w:iCs/>
          <w:szCs w:val="18"/>
        </w:rPr>
        <w:t>G</w:t>
      </w:r>
      <w:r w:rsidRPr="004D3377">
        <w:rPr>
          <w:iCs/>
          <w:szCs w:val="18"/>
        </w:rPr>
        <w:t>min</w:t>
      </w:r>
      <w:r w:rsidR="00E23A6C">
        <w:rPr>
          <w:iCs/>
          <w:szCs w:val="18"/>
        </w:rPr>
        <w:t>y</w:t>
      </w:r>
      <w:r w:rsidRPr="004D3377">
        <w:rPr>
          <w:iCs/>
          <w:szCs w:val="18"/>
        </w:rPr>
        <w:t xml:space="preserve"> Bulkowo wynosi 53</w:t>
      </w:r>
      <w:r w:rsidR="00E23A6C">
        <w:rPr>
          <w:iCs/>
          <w:szCs w:val="18"/>
        </w:rPr>
        <w:t>2</w:t>
      </w:r>
      <w:r w:rsidRPr="004D3377">
        <w:rPr>
          <w:iCs/>
          <w:szCs w:val="18"/>
        </w:rPr>
        <w:t>,</w:t>
      </w:r>
      <w:r w:rsidR="00E23A6C">
        <w:rPr>
          <w:iCs/>
          <w:szCs w:val="18"/>
        </w:rPr>
        <w:t>52</w:t>
      </w:r>
      <w:r w:rsidRPr="004D3377">
        <w:rPr>
          <w:iCs/>
          <w:szCs w:val="18"/>
        </w:rPr>
        <w:t xml:space="preserve"> w tym lasy publiczne </w:t>
      </w:r>
      <w:r w:rsidR="00E23A6C">
        <w:rPr>
          <w:iCs/>
          <w:szCs w:val="18"/>
        </w:rPr>
        <w:t>170,34</w:t>
      </w:r>
      <w:r w:rsidRPr="004D3377">
        <w:rPr>
          <w:iCs/>
          <w:szCs w:val="18"/>
        </w:rPr>
        <w:t xml:space="preserve"> ha. Lesistość gminy wynosi zaledwie 4,5%.</w:t>
      </w:r>
      <w:r w:rsidR="00E23A6C">
        <w:rPr>
          <w:iCs/>
          <w:szCs w:val="18"/>
        </w:rPr>
        <w:t xml:space="preserve"> M</w:t>
      </w:r>
      <w:r w:rsidRPr="004D3377">
        <w:rPr>
          <w:iCs/>
          <w:szCs w:val="18"/>
        </w:rPr>
        <w:t xml:space="preserve">ożliwości produkcyjne </w:t>
      </w:r>
      <w:r w:rsidR="00E23A6C">
        <w:rPr>
          <w:iCs/>
          <w:szCs w:val="18"/>
        </w:rPr>
        <w:t xml:space="preserve">drewna szacuje się na poziomie ok. </w:t>
      </w:r>
      <w:r w:rsidRPr="004D3377">
        <w:rPr>
          <w:iCs/>
          <w:szCs w:val="18"/>
        </w:rPr>
        <w:t xml:space="preserve"> 1</w:t>
      </w:r>
      <w:r w:rsidR="00E23A6C">
        <w:rPr>
          <w:iCs/>
          <w:szCs w:val="18"/>
        </w:rPr>
        <w:t xml:space="preserve"> </w:t>
      </w:r>
      <w:r w:rsidRPr="004D3377">
        <w:rPr>
          <w:iCs/>
          <w:szCs w:val="18"/>
        </w:rPr>
        <w:t>078 m</w:t>
      </w:r>
      <w:r w:rsidRPr="004D3377">
        <w:rPr>
          <w:iCs/>
          <w:szCs w:val="18"/>
          <w:vertAlign w:val="superscript"/>
        </w:rPr>
        <w:t>3</w:t>
      </w:r>
      <w:r w:rsidRPr="004D3377">
        <w:rPr>
          <w:iCs/>
          <w:szCs w:val="18"/>
        </w:rPr>
        <w:t xml:space="preserve"> rocznie.</w:t>
      </w:r>
      <w:r w:rsidR="000E5F55">
        <w:rPr>
          <w:iCs/>
          <w:szCs w:val="18"/>
        </w:rPr>
        <w:t xml:space="preserve"> </w:t>
      </w:r>
      <w:r w:rsidRPr="004D3377">
        <w:rPr>
          <w:iCs/>
          <w:szCs w:val="18"/>
        </w:rPr>
        <w:t>Potencjał energetyczny drewna w gminie wynosi 6</w:t>
      </w:r>
      <w:r>
        <w:rPr>
          <w:iCs/>
          <w:szCs w:val="18"/>
        </w:rPr>
        <w:t xml:space="preserve"> </w:t>
      </w:r>
      <w:r w:rsidRPr="004D3377">
        <w:rPr>
          <w:iCs/>
          <w:szCs w:val="18"/>
        </w:rPr>
        <w:t>468 GJ/rok przy założeniu, że wartość opałowa świeżego drewna to ok. 10 MJ/kg oraz masa 1 m</w:t>
      </w:r>
      <w:r w:rsidRPr="004D3377">
        <w:rPr>
          <w:iCs/>
          <w:szCs w:val="18"/>
          <w:vertAlign w:val="superscript"/>
        </w:rPr>
        <w:t>3</w:t>
      </w:r>
      <w:r w:rsidRPr="004D3377">
        <w:rPr>
          <w:iCs/>
          <w:szCs w:val="18"/>
        </w:rPr>
        <w:t xml:space="preserve"> drewna to ok. 600 kg.</w:t>
      </w:r>
      <w:r w:rsidR="000E5F55">
        <w:rPr>
          <w:iCs/>
          <w:szCs w:val="18"/>
        </w:rPr>
        <w:t xml:space="preserve"> </w:t>
      </w:r>
      <w:r w:rsidRPr="004D3377">
        <w:rPr>
          <w:iCs/>
          <w:szCs w:val="18"/>
        </w:rPr>
        <w:t>Biorąc dodatkowo pod uwagę średnią sprawność urządzeń do spalania drewna (ok</w:t>
      </w:r>
      <w:r w:rsidR="000E5F55">
        <w:rPr>
          <w:iCs/>
          <w:szCs w:val="18"/>
        </w:rPr>
        <w:t>.</w:t>
      </w:r>
      <w:r w:rsidRPr="004D3377">
        <w:rPr>
          <w:iCs/>
          <w:szCs w:val="18"/>
        </w:rPr>
        <w:t xml:space="preserve"> 70%) wartość energii użytkowej z drewna wynosi</w:t>
      </w:r>
      <w:r w:rsidRPr="00E23A6C">
        <w:rPr>
          <w:b/>
          <w:bCs/>
          <w:iCs/>
          <w:szCs w:val="18"/>
        </w:rPr>
        <w:t xml:space="preserve"> 4</w:t>
      </w:r>
      <w:r w:rsidR="00E23A6C">
        <w:rPr>
          <w:b/>
          <w:bCs/>
          <w:iCs/>
          <w:szCs w:val="18"/>
        </w:rPr>
        <w:t xml:space="preserve"> </w:t>
      </w:r>
      <w:r w:rsidRPr="00E23A6C">
        <w:rPr>
          <w:b/>
          <w:bCs/>
          <w:iCs/>
          <w:szCs w:val="18"/>
        </w:rPr>
        <w:t>527,6 GJ/rok.</w:t>
      </w:r>
    </w:p>
    <w:p w14:paraId="54661CEA" w14:textId="77777777" w:rsidR="00204688" w:rsidRPr="007F3A2A" w:rsidRDefault="000934A3" w:rsidP="007F3A2A">
      <w:pPr>
        <w:tabs>
          <w:tab w:val="left" w:pos="360"/>
        </w:tabs>
        <w:rPr>
          <w:b/>
          <w:iCs/>
          <w:szCs w:val="18"/>
        </w:rPr>
      </w:pPr>
      <w:r w:rsidRPr="004D3377">
        <w:rPr>
          <w:b/>
          <w:iCs/>
          <w:szCs w:val="18"/>
        </w:rPr>
        <w:t>Sady</w:t>
      </w:r>
      <w:r w:rsidR="007F3A2A">
        <w:rPr>
          <w:b/>
          <w:iCs/>
          <w:szCs w:val="18"/>
        </w:rPr>
        <w:t xml:space="preserve"> - </w:t>
      </w:r>
      <w:r w:rsidR="007F3A2A">
        <w:rPr>
          <w:iCs/>
          <w:szCs w:val="18"/>
        </w:rPr>
        <w:t>d</w:t>
      </w:r>
      <w:r w:rsidRPr="004D3377">
        <w:rPr>
          <w:iCs/>
          <w:szCs w:val="18"/>
        </w:rPr>
        <w:t xml:space="preserve">o oszacowania drewna odpadowego z sadów przyjęto powierzchnię sadów znajdujących się </w:t>
      </w:r>
      <w:r w:rsidR="00E23A6C">
        <w:rPr>
          <w:iCs/>
          <w:szCs w:val="18"/>
        </w:rPr>
        <w:br/>
      </w:r>
      <w:r w:rsidRPr="004D3377">
        <w:rPr>
          <w:iCs/>
          <w:szCs w:val="18"/>
        </w:rPr>
        <w:t>w gospodarstwach rolnych oraz średni jednostkowy odpad drzewny z sadów - 0,35 m</w:t>
      </w:r>
      <w:r w:rsidRPr="004D3377">
        <w:rPr>
          <w:iCs/>
          <w:szCs w:val="18"/>
          <w:vertAlign w:val="superscript"/>
        </w:rPr>
        <w:t>3</w:t>
      </w:r>
      <w:r w:rsidRPr="004D3377">
        <w:rPr>
          <w:iCs/>
          <w:szCs w:val="18"/>
        </w:rPr>
        <w:t xml:space="preserve">/rok z powierzchni 1 hektara. W tym przypadku potencjał energetyczny jest mały i wynosi ok. </w:t>
      </w:r>
      <w:r w:rsidRPr="004D3377">
        <w:rPr>
          <w:b/>
          <w:iCs/>
          <w:szCs w:val="18"/>
        </w:rPr>
        <w:t>35 GJ/rok.</w:t>
      </w:r>
    </w:p>
    <w:p w14:paraId="6C702D06" w14:textId="77777777" w:rsidR="00204688" w:rsidRPr="004D3377" w:rsidRDefault="00204688" w:rsidP="000934A3">
      <w:pPr>
        <w:rPr>
          <w:b/>
          <w:bCs/>
          <w:color w:val="4F81BD"/>
        </w:rPr>
      </w:pPr>
    </w:p>
    <w:p w14:paraId="267C2E3A" w14:textId="77777777" w:rsidR="000934A3" w:rsidRPr="004D3377" w:rsidRDefault="000934A3" w:rsidP="000934A3">
      <w:pPr>
        <w:rPr>
          <w:b/>
        </w:rPr>
      </w:pPr>
      <w:r w:rsidRPr="004D3377">
        <w:rPr>
          <w:b/>
        </w:rPr>
        <w:t>3) Biomasa przetworzona - biogaz</w:t>
      </w:r>
    </w:p>
    <w:p w14:paraId="0506220B" w14:textId="77777777" w:rsidR="000934A3" w:rsidRPr="004D3377" w:rsidRDefault="000934A3" w:rsidP="000934A3">
      <w:pPr>
        <w:tabs>
          <w:tab w:val="left" w:pos="360"/>
        </w:tabs>
        <w:rPr>
          <w:iCs/>
          <w:szCs w:val="18"/>
        </w:rPr>
      </w:pPr>
      <w:r w:rsidRPr="004D3377">
        <w:rPr>
          <w:iCs/>
          <w:szCs w:val="18"/>
        </w:rPr>
        <w:t xml:space="preserve">Biogaz to paliwo gazowe wytwarzane przez mikroorganizmy w warunkach beztlenowych z materii organicznej. Jest mieszaniną przede wszystkim dwutlenku węgla i metanu. Biogaz może powstawać samoistnie w procesach rozkładu substancji organicznych lub produkuje się go celowo. Biogaz jest doskonałym paliwem odnawialnym i może być wykorzystywany na bardzo wiele sposobów, podobnie jak gaz ziemny. Wykorzystanie biopaliw gazowych jest powszechne w dużych oczyszczalniach ścieków, które dysponują biologiczną technologią oczyszczania ścieków i wydzielonymi komorami fermentacji osadów ściekowych. </w:t>
      </w:r>
    </w:p>
    <w:p w14:paraId="5754B199" w14:textId="77777777" w:rsidR="000934A3" w:rsidRDefault="000934A3" w:rsidP="000934A3">
      <w:pPr>
        <w:rPr>
          <w:b/>
        </w:rPr>
      </w:pPr>
    </w:p>
    <w:p w14:paraId="672E1DDC" w14:textId="77777777" w:rsidR="000934A3" w:rsidRPr="004D3377" w:rsidRDefault="000934A3" w:rsidP="000934A3">
      <w:pPr>
        <w:rPr>
          <w:b/>
        </w:rPr>
      </w:pPr>
      <w:r w:rsidRPr="004D3377">
        <w:rPr>
          <w:b/>
        </w:rPr>
        <w:t>Biogazownie rolnicze</w:t>
      </w:r>
    </w:p>
    <w:p w14:paraId="6F3C749C" w14:textId="77777777" w:rsidR="000934A3" w:rsidRPr="001757F0" w:rsidRDefault="000934A3" w:rsidP="000934A3">
      <w:pPr>
        <w:tabs>
          <w:tab w:val="left" w:pos="360"/>
        </w:tabs>
        <w:rPr>
          <w:iCs/>
          <w:szCs w:val="18"/>
        </w:rPr>
      </w:pPr>
      <w:r w:rsidRPr="001757F0">
        <w:rPr>
          <w:iCs/>
          <w:szCs w:val="18"/>
        </w:rPr>
        <w:t xml:space="preserve">Typową instalacją wykorzystującą fermentację beztlenową jest biogazownia rolnicza. Składa się ona </w:t>
      </w:r>
      <w:r w:rsidRPr="001757F0">
        <w:rPr>
          <w:iCs/>
          <w:szCs w:val="18"/>
        </w:rPr>
        <w:br/>
        <w:t>z urządzeń i obiektów do przechowywania, przygotowania oraz dozowania substratów. W zależności od zastosowanych substancji wejściowych, wyróżnia się trzy rodzaje budowli magazynowych. Są to silosy przejazdowe, zbiorniki oraz hale (substraty charakteryzujące się emisją nieprzyjemnych zapachów). Substraty w formie stałej wprowadza się do komór fermentacji za pomocą specjalnych stacji dozujących, natomiast materiały płynne mogą być dozowane techniką pompową.</w:t>
      </w:r>
      <w:r w:rsidR="00E23A6C">
        <w:rPr>
          <w:iCs/>
          <w:szCs w:val="18"/>
        </w:rPr>
        <w:t xml:space="preserve"> </w:t>
      </w:r>
      <w:r w:rsidRPr="001757F0">
        <w:rPr>
          <w:iCs/>
          <w:szCs w:val="18"/>
        </w:rPr>
        <w:t xml:space="preserve">Niektóre substraty wymagają również rozdrabniania oraz higienizacji lub pasteryzacji w specjalnie do tego celu zaprojektowanych ciągach technologicznych. Najczęściej stosowanym rozwiązaniem konstrukcyjnym komory fermentacyjnej jest żelbetowy, izolowany zbiornik wyposażony w foliowy, gazoszczelny dach samonośny. Zbiornik taki pełni rolę </w:t>
      </w:r>
      <w:r w:rsidRPr="001757F0">
        <w:rPr>
          <w:iCs/>
          <w:szCs w:val="18"/>
        </w:rPr>
        <w:lastRenderedPageBreak/>
        <w:t>fermentatora jak i również „zasobnika” biogazu. Zawartość zbiornika jest ogrzewana systemem rur grzewczych przy wykorzystywaniu ciepła procesowego, powstałego przy chłodzeniu kogeneratora. Urządzenia mieszające zainstalowane w komorze spełniają bardzo ważną rolę. Mieszanie powoduje równomierny rozkład substratów i temperatury w zbiorniku oraz ułatwia uwalnianie się metanu. Pozostałość pofermentacyjna jest wysokowartościowym nawozem gromadzonym w zbiorniku magazynowym, którego objętość jest tak dobrana, aby wystarczyła na przechowywanie substratu na czas zakazu jego rozrzucania na polu (okres zimowy). W budynku gospodarczym umieszczone są trzy bardzo istotne elementy biogazowi takie jak pompownia obsługująca transport substratów oraz pozostałości pofermentacyjnej pomiędzy</w:t>
      </w:r>
      <w:r>
        <w:rPr>
          <w:iCs/>
          <w:szCs w:val="18"/>
        </w:rPr>
        <w:t xml:space="preserve"> </w:t>
      </w:r>
      <w:r w:rsidRPr="001757F0">
        <w:rPr>
          <w:iCs/>
          <w:szCs w:val="18"/>
        </w:rPr>
        <w:t>poszczególnymi zbiornikami, sterownia wraz z pomieszczeniem szaf sterowniczych będąca „mózgiem” całego obiektu oraz urządzenie przetwarzające energię biogazu na energię cieplną i/ lub elektryczną, czyli na przykład kogenerator wytwarzający w sposób skojarzony prąd elektryczny i ciepło. Coraz częściej elementem integralnym wielu biogazowni stają się systemy (obiekty i instalacje budowane celowo) pozwalające na wykorzystanie energii cieplnej i uzyskanie z tego tytułu dodatkowych dochodów: suszarnie zboża, trocin, drewna, sieci cieplne zasilające pobliskie budynki, chłodziarki absorpcyjne wytwarzające zimno z ciepła itd. Głównym czynnikiem determinującym opłacalność inwestycji biogazowej jest dostępność substratów. Lokalizacja biogazowni powinna być, dlatego uzależniona od możliwości pozyskania znacznej ilości odpadów porolnych, ubojowych czy prowadzenia celowych upraw. Budowa biogazowni umożliwia również inwestorom osiągnięcie korzyści ekonomicznych w postaci przychodów z tytułu:</w:t>
      </w:r>
      <w:r w:rsidR="001C23AB">
        <w:rPr>
          <w:iCs/>
          <w:szCs w:val="18"/>
        </w:rPr>
        <w:t xml:space="preserve"> </w:t>
      </w:r>
      <w:r w:rsidRPr="001757F0">
        <w:rPr>
          <w:iCs/>
          <w:szCs w:val="18"/>
        </w:rPr>
        <w:t>sprzedaży wytworzonej energii elektrycznej oraz uzyskanych świadectw pochodzenia</w:t>
      </w:r>
      <w:r w:rsidR="001C23AB">
        <w:rPr>
          <w:iCs/>
          <w:szCs w:val="18"/>
        </w:rPr>
        <w:t>,</w:t>
      </w:r>
      <w:r w:rsidRPr="001757F0">
        <w:rPr>
          <w:iCs/>
          <w:szCs w:val="18"/>
        </w:rPr>
        <w:t xml:space="preserve"> sprzedaży nadmiernego ciepła procesowego (nadwyżki ponad własne potrzeby biogazowni),</w:t>
      </w:r>
      <w:r w:rsidR="001C23AB">
        <w:rPr>
          <w:iCs/>
          <w:szCs w:val="18"/>
        </w:rPr>
        <w:t xml:space="preserve"> </w:t>
      </w:r>
      <w:r w:rsidRPr="001757F0">
        <w:rPr>
          <w:iCs/>
          <w:szCs w:val="18"/>
        </w:rPr>
        <w:t>sprzedaży masy pofermentacyjnej w formie nawozu,</w:t>
      </w:r>
      <w:r w:rsidR="001C23AB">
        <w:rPr>
          <w:iCs/>
          <w:szCs w:val="18"/>
        </w:rPr>
        <w:t xml:space="preserve"> </w:t>
      </w:r>
      <w:r w:rsidRPr="001757F0">
        <w:rPr>
          <w:iCs/>
          <w:szCs w:val="18"/>
        </w:rPr>
        <w:t>pobierana za przyjęcie do utylizacji odpadów niebezpiecznych</w:t>
      </w:r>
      <w:r w:rsidR="00E23A6C">
        <w:rPr>
          <w:iCs/>
          <w:szCs w:val="18"/>
        </w:rPr>
        <w:t>.</w:t>
      </w:r>
    </w:p>
    <w:p w14:paraId="7D526FE4" w14:textId="77777777" w:rsidR="000934A3" w:rsidRPr="004D3377" w:rsidRDefault="000934A3" w:rsidP="000934A3">
      <w:pPr>
        <w:autoSpaceDE w:val="0"/>
        <w:autoSpaceDN w:val="0"/>
        <w:adjustRightInd w:val="0"/>
      </w:pPr>
    </w:p>
    <w:p w14:paraId="5E9B7B55" w14:textId="77777777" w:rsidR="000934A3" w:rsidRPr="004D3377" w:rsidRDefault="000934A3" w:rsidP="000934A3">
      <w:pPr>
        <w:rPr>
          <w:b/>
        </w:rPr>
      </w:pPr>
      <w:r w:rsidRPr="004D3377">
        <w:rPr>
          <w:b/>
        </w:rPr>
        <w:t xml:space="preserve">Potencjał produkcji biogazu w </w:t>
      </w:r>
      <w:r w:rsidR="00BE13C3">
        <w:rPr>
          <w:b/>
        </w:rPr>
        <w:t>G</w:t>
      </w:r>
      <w:r w:rsidRPr="004D3377">
        <w:rPr>
          <w:b/>
        </w:rPr>
        <w:t>minie Bulkowo</w:t>
      </w:r>
    </w:p>
    <w:p w14:paraId="0DD74F50" w14:textId="77777777" w:rsidR="000934A3" w:rsidRPr="004D3377" w:rsidRDefault="000934A3" w:rsidP="000934A3">
      <w:r w:rsidRPr="004D3377">
        <w:t>Duży potencjał energetyczny gminy stanowi możliwość wykorzystania energii z biomasy do produkcji biogazu. Teoretyczna ilość biogazu możliwa do pozyskania to 3 266 391,50 m</w:t>
      </w:r>
      <w:r w:rsidRPr="004D3377">
        <w:rPr>
          <w:vertAlign w:val="superscript"/>
        </w:rPr>
        <w:t>3</w:t>
      </w:r>
      <w:r w:rsidRPr="004D3377">
        <w:t xml:space="preserve"> rocznie</w:t>
      </w:r>
      <w:r w:rsidR="00A367A2">
        <w:t>,</w:t>
      </w:r>
      <w:r w:rsidRPr="004D3377">
        <w:t xml:space="preserve"> co daje 17 242 388,00 kWh</w:t>
      </w:r>
      <w:r w:rsidR="00A367A2">
        <w:t xml:space="preserve">. </w:t>
      </w:r>
      <w:r w:rsidRPr="004D3377">
        <w:t xml:space="preserve">Poniższe tabele przedstawiają produkcję rolną w </w:t>
      </w:r>
      <w:r w:rsidR="00E23A6C">
        <w:t>G</w:t>
      </w:r>
      <w:r w:rsidRPr="004D3377">
        <w:t xml:space="preserve">minie Bulkowo za rok 2010. Do obliczeń przyjęto, że 5% odpadów z produkcji zwierzęcej </w:t>
      </w:r>
      <w:r w:rsidR="00E23A6C">
        <w:t>i</w:t>
      </w:r>
      <w:r w:rsidRPr="004D3377">
        <w:t xml:space="preserve"> 10% potencjał produkcji roślinnej</w:t>
      </w:r>
      <w:r w:rsidR="00A367A2">
        <w:t xml:space="preserve"> zostanie</w:t>
      </w:r>
      <w:r w:rsidRPr="004D3377">
        <w:t xml:space="preserve"> przeznaczon</w:t>
      </w:r>
      <w:r w:rsidR="00A367A2">
        <w:t>e</w:t>
      </w:r>
      <w:r w:rsidRPr="004D3377">
        <w:t xml:space="preserve"> na cele energetyczne</w:t>
      </w:r>
      <w:r w:rsidR="00E23A6C">
        <w:t xml:space="preserve"> </w:t>
      </w:r>
      <w:r w:rsidRPr="004D3377">
        <w:t xml:space="preserve">(słoma) będą wykorzystane do produkcji biogazu. </w:t>
      </w:r>
    </w:p>
    <w:p w14:paraId="180A64F7" w14:textId="77777777" w:rsidR="000934A3" w:rsidRPr="004D3377" w:rsidRDefault="000934A3" w:rsidP="000934A3">
      <w:r w:rsidRPr="004D3377">
        <w:t xml:space="preserve">Założono możliwość biogazowi wykorzystującej substraty roślinne oraz odpady z produkcji zwierzęcej wytwarzane na terenie gminy. Obliczeń dokonano w programie Biogas Kalkulator opracowanego w ramach projektu międzynarodowego Biogas Regions mającego na celu wdrożenie technologii biogazowych w Polsce. </w:t>
      </w:r>
    </w:p>
    <w:p w14:paraId="61D01459" w14:textId="77777777" w:rsidR="000934A3" w:rsidRPr="004D3377" w:rsidRDefault="000934A3" w:rsidP="000934A3"/>
    <w:p w14:paraId="06A97227" w14:textId="60CE6EE6" w:rsidR="000934A3" w:rsidRPr="004D3377" w:rsidRDefault="000934A3" w:rsidP="000934A3">
      <w:bookmarkStart w:id="231" w:name="_Toc350458697"/>
      <w:bookmarkStart w:id="232" w:name="_Toc432503733"/>
      <w:bookmarkStart w:id="233" w:name="_Toc34816943"/>
      <w:r w:rsidRPr="004D3377">
        <w:rPr>
          <w:i/>
          <w:sz w:val="20"/>
          <w:szCs w:val="20"/>
        </w:rPr>
        <w:t xml:space="preserve">Tabela </w:t>
      </w:r>
      <w:r w:rsidRPr="004D3377">
        <w:rPr>
          <w:i/>
          <w:sz w:val="20"/>
          <w:szCs w:val="20"/>
        </w:rPr>
        <w:fldChar w:fldCharType="begin"/>
      </w:r>
      <w:r w:rsidRPr="004D3377">
        <w:rPr>
          <w:i/>
          <w:sz w:val="20"/>
          <w:szCs w:val="20"/>
        </w:rPr>
        <w:instrText xml:space="preserve"> SEQ Tabela \* ARABIC </w:instrText>
      </w:r>
      <w:r w:rsidRPr="004D3377">
        <w:rPr>
          <w:i/>
          <w:sz w:val="20"/>
          <w:szCs w:val="20"/>
        </w:rPr>
        <w:fldChar w:fldCharType="separate"/>
      </w:r>
      <w:r w:rsidR="001E5AE6">
        <w:rPr>
          <w:i/>
          <w:noProof/>
          <w:sz w:val="20"/>
          <w:szCs w:val="20"/>
        </w:rPr>
        <w:t>7</w:t>
      </w:r>
      <w:r w:rsidRPr="004D3377">
        <w:rPr>
          <w:i/>
          <w:sz w:val="20"/>
          <w:szCs w:val="20"/>
        </w:rPr>
        <w:fldChar w:fldCharType="end"/>
      </w:r>
      <w:r w:rsidRPr="004D3377">
        <w:rPr>
          <w:i/>
          <w:sz w:val="20"/>
          <w:szCs w:val="20"/>
        </w:rPr>
        <w:t xml:space="preserve">. </w:t>
      </w:r>
      <w:r w:rsidRPr="004D3377">
        <w:rPr>
          <w:rFonts w:cs="TimesNewRoman,Bold"/>
          <w:bCs/>
          <w:i/>
          <w:sz w:val="20"/>
          <w:szCs w:val="20"/>
        </w:rPr>
        <w:t>Proponowana biogazownia - dane wyjściowe.</w:t>
      </w:r>
      <w:bookmarkEnd w:id="231"/>
      <w:bookmarkEnd w:id="232"/>
      <w:bookmarkEnd w:id="233"/>
    </w:p>
    <w:tbl>
      <w:tblPr>
        <w:tblW w:w="47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79"/>
        <w:gridCol w:w="3504"/>
        <w:gridCol w:w="2094"/>
        <w:gridCol w:w="1578"/>
        <w:gridCol w:w="1319"/>
      </w:tblGrid>
      <w:tr w:rsidR="000934A3" w:rsidRPr="00A06794" w14:paraId="706EDC5F" w14:textId="77777777" w:rsidTr="001C23AB">
        <w:trPr>
          <w:trHeight w:val="65"/>
        </w:trPr>
        <w:tc>
          <w:tcPr>
            <w:tcW w:w="370" w:type="pct"/>
            <w:shd w:val="clear" w:color="000000" w:fill="FFFFFF"/>
            <w:vAlign w:val="bottom"/>
            <w:hideMark/>
          </w:tcPr>
          <w:p w14:paraId="2D8CF126" w14:textId="77777777" w:rsidR="000934A3" w:rsidRPr="004D3377" w:rsidRDefault="000934A3" w:rsidP="00E0621D">
            <w:pPr>
              <w:jc w:val="left"/>
              <w:rPr>
                <w:b/>
                <w:bCs/>
                <w:sz w:val="20"/>
                <w:szCs w:val="18"/>
              </w:rPr>
            </w:pPr>
            <w:r w:rsidRPr="004D3377">
              <w:rPr>
                <w:b/>
                <w:bCs/>
                <w:sz w:val="20"/>
                <w:szCs w:val="18"/>
              </w:rPr>
              <w:t>nr</w:t>
            </w:r>
          </w:p>
        </w:tc>
        <w:tc>
          <w:tcPr>
            <w:tcW w:w="1910" w:type="pct"/>
            <w:shd w:val="clear" w:color="000000" w:fill="FFFFFF"/>
            <w:vAlign w:val="bottom"/>
            <w:hideMark/>
          </w:tcPr>
          <w:p w14:paraId="130C1460" w14:textId="77777777" w:rsidR="000934A3" w:rsidRPr="004D3377" w:rsidRDefault="000934A3" w:rsidP="00E0621D">
            <w:pPr>
              <w:jc w:val="left"/>
              <w:rPr>
                <w:b/>
                <w:bCs/>
                <w:sz w:val="20"/>
                <w:szCs w:val="18"/>
              </w:rPr>
            </w:pPr>
            <w:r w:rsidRPr="004D3377">
              <w:rPr>
                <w:b/>
                <w:bCs/>
                <w:sz w:val="20"/>
                <w:szCs w:val="18"/>
              </w:rPr>
              <w:t>nazwa</w:t>
            </w:r>
          </w:p>
        </w:tc>
        <w:tc>
          <w:tcPr>
            <w:tcW w:w="1141" w:type="pct"/>
            <w:shd w:val="clear" w:color="000000" w:fill="FFFFFF"/>
            <w:vAlign w:val="bottom"/>
            <w:hideMark/>
          </w:tcPr>
          <w:p w14:paraId="51766AFC" w14:textId="77777777" w:rsidR="000934A3" w:rsidRPr="004D3377" w:rsidRDefault="000934A3" w:rsidP="00E0621D">
            <w:pPr>
              <w:jc w:val="center"/>
              <w:rPr>
                <w:b/>
                <w:bCs/>
                <w:sz w:val="20"/>
                <w:szCs w:val="18"/>
              </w:rPr>
            </w:pPr>
            <w:r w:rsidRPr="004D3377">
              <w:rPr>
                <w:b/>
                <w:bCs/>
                <w:sz w:val="20"/>
                <w:szCs w:val="18"/>
              </w:rPr>
              <w:t>Ilość rocznie</w:t>
            </w:r>
          </w:p>
        </w:tc>
        <w:tc>
          <w:tcPr>
            <w:tcW w:w="860" w:type="pct"/>
            <w:shd w:val="clear" w:color="000000" w:fill="FFFFFF"/>
            <w:vAlign w:val="bottom"/>
            <w:hideMark/>
          </w:tcPr>
          <w:p w14:paraId="46F323A8" w14:textId="77777777" w:rsidR="000934A3" w:rsidRPr="004D3377" w:rsidRDefault="000934A3" w:rsidP="00E0621D">
            <w:pPr>
              <w:jc w:val="center"/>
              <w:rPr>
                <w:b/>
                <w:bCs/>
                <w:sz w:val="20"/>
                <w:szCs w:val="18"/>
              </w:rPr>
            </w:pPr>
            <w:r w:rsidRPr="004D3377">
              <w:rPr>
                <w:b/>
                <w:bCs/>
                <w:sz w:val="20"/>
                <w:szCs w:val="18"/>
              </w:rPr>
              <w:t>Mg / jednostkę </w:t>
            </w:r>
          </w:p>
        </w:tc>
        <w:tc>
          <w:tcPr>
            <w:tcW w:w="719" w:type="pct"/>
            <w:shd w:val="clear" w:color="000000" w:fill="FFFFFF"/>
            <w:vAlign w:val="bottom"/>
            <w:hideMark/>
          </w:tcPr>
          <w:p w14:paraId="78ABC343" w14:textId="77777777" w:rsidR="000934A3" w:rsidRPr="004D3377" w:rsidRDefault="000934A3" w:rsidP="00E0621D">
            <w:pPr>
              <w:jc w:val="center"/>
              <w:rPr>
                <w:b/>
                <w:bCs/>
                <w:sz w:val="20"/>
                <w:szCs w:val="18"/>
              </w:rPr>
            </w:pPr>
            <w:r w:rsidRPr="004D3377">
              <w:rPr>
                <w:b/>
                <w:bCs/>
                <w:sz w:val="20"/>
                <w:szCs w:val="18"/>
              </w:rPr>
              <w:t>Ilość w Mg </w:t>
            </w:r>
          </w:p>
        </w:tc>
      </w:tr>
      <w:tr w:rsidR="000934A3" w:rsidRPr="00A06794" w14:paraId="19F49159" w14:textId="77777777" w:rsidTr="00312F47">
        <w:trPr>
          <w:trHeight w:val="68"/>
        </w:trPr>
        <w:tc>
          <w:tcPr>
            <w:tcW w:w="370" w:type="pct"/>
            <w:shd w:val="clear" w:color="auto" w:fill="auto"/>
            <w:vAlign w:val="bottom"/>
            <w:hideMark/>
          </w:tcPr>
          <w:p w14:paraId="68090C3D" w14:textId="77777777" w:rsidR="000934A3" w:rsidRPr="004D3377" w:rsidRDefault="000934A3" w:rsidP="00E0621D">
            <w:pPr>
              <w:jc w:val="left"/>
              <w:rPr>
                <w:sz w:val="20"/>
                <w:szCs w:val="18"/>
              </w:rPr>
            </w:pPr>
            <w:r w:rsidRPr="004D3377">
              <w:rPr>
                <w:sz w:val="20"/>
                <w:szCs w:val="18"/>
              </w:rPr>
              <w:t>1</w:t>
            </w:r>
          </w:p>
        </w:tc>
        <w:tc>
          <w:tcPr>
            <w:tcW w:w="1910" w:type="pct"/>
            <w:shd w:val="clear" w:color="auto" w:fill="auto"/>
          </w:tcPr>
          <w:p w14:paraId="3E27775F" w14:textId="77777777" w:rsidR="000934A3" w:rsidRPr="004D3377" w:rsidRDefault="000934A3" w:rsidP="00E0621D">
            <w:pPr>
              <w:jc w:val="left"/>
              <w:rPr>
                <w:sz w:val="20"/>
                <w:szCs w:val="18"/>
              </w:rPr>
            </w:pPr>
            <w:r w:rsidRPr="004D3377">
              <w:rPr>
                <w:sz w:val="20"/>
                <w:szCs w:val="18"/>
              </w:rPr>
              <w:t>Bydło - gnój płynny</w:t>
            </w:r>
          </w:p>
        </w:tc>
        <w:tc>
          <w:tcPr>
            <w:tcW w:w="1141" w:type="pct"/>
            <w:shd w:val="clear" w:color="auto" w:fill="auto"/>
          </w:tcPr>
          <w:p w14:paraId="0B1B50FB" w14:textId="77777777" w:rsidR="000934A3" w:rsidRPr="004D3377" w:rsidRDefault="000934A3" w:rsidP="00E0621D">
            <w:pPr>
              <w:jc w:val="center"/>
              <w:rPr>
                <w:sz w:val="20"/>
                <w:szCs w:val="18"/>
              </w:rPr>
            </w:pPr>
            <w:r w:rsidRPr="004D3377">
              <w:rPr>
                <w:sz w:val="20"/>
                <w:szCs w:val="18"/>
              </w:rPr>
              <w:t>300,00</w:t>
            </w:r>
          </w:p>
        </w:tc>
        <w:tc>
          <w:tcPr>
            <w:tcW w:w="860" w:type="pct"/>
            <w:shd w:val="clear" w:color="auto" w:fill="auto"/>
          </w:tcPr>
          <w:p w14:paraId="31FE5C04" w14:textId="77777777" w:rsidR="000934A3" w:rsidRPr="004D3377" w:rsidRDefault="000934A3" w:rsidP="00E0621D">
            <w:pPr>
              <w:jc w:val="center"/>
              <w:rPr>
                <w:sz w:val="20"/>
                <w:szCs w:val="18"/>
              </w:rPr>
            </w:pPr>
            <w:r w:rsidRPr="004D3377">
              <w:rPr>
                <w:sz w:val="20"/>
                <w:szCs w:val="18"/>
              </w:rPr>
              <w:t>15,00</w:t>
            </w:r>
          </w:p>
        </w:tc>
        <w:tc>
          <w:tcPr>
            <w:tcW w:w="719" w:type="pct"/>
            <w:shd w:val="clear" w:color="auto" w:fill="auto"/>
          </w:tcPr>
          <w:p w14:paraId="061CCD17" w14:textId="77777777" w:rsidR="000934A3" w:rsidRPr="004D3377" w:rsidRDefault="000934A3" w:rsidP="00E0621D">
            <w:pPr>
              <w:jc w:val="center"/>
              <w:rPr>
                <w:sz w:val="20"/>
                <w:szCs w:val="18"/>
              </w:rPr>
            </w:pPr>
            <w:r w:rsidRPr="004D3377">
              <w:rPr>
                <w:sz w:val="20"/>
                <w:szCs w:val="18"/>
              </w:rPr>
              <w:t>4 500,00</w:t>
            </w:r>
          </w:p>
        </w:tc>
      </w:tr>
      <w:tr w:rsidR="000934A3" w:rsidRPr="00A06794" w14:paraId="2BD57F3F" w14:textId="77777777" w:rsidTr="00312F47">
        <w:trPr>
          <w:trHeight w:val="60"/>
        </w:trPr>
        <w:tc>
          <w:tcPr>
            <w:tcW w:w="370" w:type="pct"/>
            <w:shd w:val="clear" w:color="auto" w:fill="auto"/>
            <w:vAlign w:val="bottom"/>
            <w:hideMark/>
          </w:tcPr>
          <w:p w14:paraId="5678BA54" w14:textId="77777777" w:rsidR="000934A3" w:rsidRPr="004D3377" w:rsidRDefault="000934A3" w:rsidP="00E0621D">
            <w:pPr>
              <w:jc w:val="left"/>
              <w:rPr>
                <w:sz w:val="20"/>
                <w:szCs w:val="18"/>
              </w:rPr>
            </w:pPr>
            <w:r w:rsidRPr="004D3377">
              <w:rPr>
                <w:sz w:val="20"/>
                <w:szCs w:val="18"/>
              </w:rPr>
              <w:t>2</w:t>
            </w:r>
          </w:p>
        </w:tc>
        <w:tc>
          <w:tcPr>
            <w:tcW w:w="1910" w:type="pct"/>
            <w:shd w:val="clear" w:color="auto" w:fill="auto"/>
          </w:tcPr>
          <w:p w14:paraId="70910ECA" w14:textId="77777777" w:rsidR="000934A3" w:rsidRPr="004D3377" w:rsidRDefault="000934A3" w:rsidP="00E0621D">
            <w:pPr>
              <w:jc w:val="left"/>
              <w:rPr>
                <w:sz w:val="20"/>
                <w:szCs w:val="18"/>
              </w:rPr>
            </w:pPr>
            <w:r w:rsidRPr="004D3377">
              <w:rPr>
                <w:sz w:val="20"/>
                <w:szCs w:val="18"/>
              </w:rPr>
              <w:t>Zboże - kiszonka z całych roślin</w:t>
            </w:r>
          </w:p>
        </w:tc>
        <w:tc>
          <w:tcPr>
            <w:tcW w:w="1141" w:type="pct"/>
            <w:shd w:val="clear" w:color="auto" w:fill="auto"/>
          </w:tcPr>
          <w:p w14:paraId="07F15944" w14:textId="77777777" w:rsidR="000934A3" w:rsidRPr="004D3377" w:rsidRDefault="000934A3" w:rsidP="00E0621D">
            <w:pPr>
              <w:jc w:val="center"/>
              <w:rPr>
                <w:sz w:val="20"/>
                <w:szCs w:val="18"/>
              </w:rPr>
            </w:pPr>
            <w:r w:rsidRPr="004D3377">
              <w:rPr>
                <w:sz w:val="20"/>
                <w:szCs w:val="18"/>
              </w:rPr>
              <w:t>501,00</w:t>
            </w:r>
          </w:p>
        </w:tc>
        <w:tc>
          <w:tcPr>
            <w:tcW w:w="860" w:type="pct"/>
            <w:shd w:val="clear" w:color="auto" w:fill="auto"/>
          </w:tcPr>
          <w:p w14:paraId="50FA3F2C" w14:textId="77777777" w:rsidR="000934A3" w:rsidRPr="004D3377" w:rsidRDefault="000934A3" w:rsidP="00E0621D">
            <w:pPr>
              <w:jc w:val="center"/>
              <w:rPr>
                <w:sz w:val="20"/>
                <w:szCs w:val="18"/>
              </w:rPr>
            </w:pPr>
            <w:r w:rsidRPr="004D3377">
              <w:rPr>
                <w:sz w:val="20"/>
                <w:szCs w:val="18"/>
              </w:rPr>
              <w:t>35,00</w:t>
            </w:r>
          </w:p>
        </w:tc>
        <w:tc>
          <w:tcPr>
            <w:tcW w:w="719" w:type="pct"/>
            <w:shd w:val="clear" w:color="auto" w:fill="auto"/>
          </w:tcPr>
          <w:p w14:paraId="2B56610A" w14:textId="77777777" w:rsidR="000934A3" w:rsidRPr="004D3377" w:rsidRDefault="000934A3" w:rsidP="00E0621D">
            <w:pPr>
              <w:jc w:val="center"/>
              <w:rPr>
                <w:sz w:val="20"/>
                <w:szCs w:val="18"/>
              </w:rPr>
            </w:pPr>
            <w:r w:rsidRPr="004D3377">
              <w:rPr>
                <w:sz w:val="20"/>
                <w:szCs w:val="18"/>
              </w:rPr>
              <w:t>17 535,00</w:t>
            </w:r>
          </w:p>
        </w:tc>
      </w:tr>
      <w:tr w:rsidR="000934A3" w:rsidRPr="00A06794" w14:paraId="0BAD5A2F" w14:textId="77777777" w:rsidTr="00A568C5">
        <w:trPr>
          <w:trHeight w:val="60"/>
        </w:trPr>
        <w:tc>
          <w:tcPr>
            <w:tcW w:w="370" w:type="pct"/>
            <w:shd w:val="clear" w:color="auto" w:fill="auto"/>
            <w:vAlign w:val="bottom"/>
            <w:hideMark/>
          </w:tcPr>
          <w:p w14:paraId="387F59B8" w14:textId="77777777" w:rsidR="000934A3" w:rsidRPr="004D3377" w:rsidRDefault="000934A3" w:rsidP="00E0621D">
            <w:pPr>
              <w:jc w:val="left"/>
              <w:rPr>
                <w:sz w:val="20"/>
                <w:szCs w:val="18"/>
              </w:rPr>
            </w:pPr>
            <w:r w:rsidRPr="004D3377">
              <w:rPr>
                <w:sz w:val="20"/>
                <w:szCs w:val="18"/>
              </w:rPr>
              <w:t>3</w:t>
            </w:r>
          </w:p>
        </w:tc>
        <w:tc>
          <w:tcPr>
            <w:tcW w:w="1910" w:type="pct"/>
            <w:shd w:val="clear" w:color="auto" w:fill="auto"/>
          </w:tcPr>
          <w:p w14:paraId="08A1CCC7" w14:textId="77777777" w:rsidR="000934A3" w:rsidRPr="004D3377" w:rsidRDefault="00E23A6C" w:rsidP="00E0621D">
            <w:pPr>
              <w:jc w:val="left"/>
              <w:rPr>
                <w:sz w:val="20"/>
                <w:szCs w:val="18"/>
              </w:rPr>
            </w:pPr>
            <w:r>
              <w:rPr>
                <w:sz w:val="20"/>
                <w:szCs w:val="18"/>
              </w:rPr>
              <w:t xml:space="preserve">Drób </w:t>
            </w:r>
            <w:r w:rsidR="000934A3" w:rsidRPr="004D3377">
              <w:rPr>
                <w:sz w:val="20"/>
                <w:szCs w:val="18"/>
              </w:rPr>
              <w:t>- ściółka i gnój</w:t>
            </w:r>
          </w:p>
        </w:tc>
        <w:tc>
          <w:tcPr>
            <w:tcW w:w="1141" w:type="pct"/>
            <w:shd w:val="clear" w:color="auto" w:fill="auto"/>
          </w:tcPr>
          <w:p w14:paraId="4239951B" w14:textId="77777777" w:rsidR="000934A3" w:rsidRPr="004D3377" w:rsidRDefault="000934A3" w:rsidP="00E0621D">
            <w:pPr>
              <w:jc w:val="center"/>
              <w:rPr>
                <w:sz w:val="20"/>
                <w:szCs w:val="18"/>
              </w:rPr>
            </w:pPr>
            <w:r w:rsidRPr="004D3377">
              <w:rPr>
                <w:sz w:val="20"/>
                <w:szCs w:val="18"/>
              </w:rPr>
              <w:t>4 301,00</w:t>
            </w:r>
          </w:p>
        </w:tc>
        <w:tc>
          <w:tcPr>
            <w:tcW w:w="860" w:type="pct"/>
            <w:shd w:val="clear" w:color="auto" w:fill="auto"/>
          </w:tcPr>
          <w:p w14:paraId="361A0A18" w14:textId="77777777" w:rsidR="000934A3" w:rsidRPr="004D3377" w:rsidRDefault="000934A3" w:rsidP="00E0621D">
            <w:pPr>
              <w:jc w:val="center"/>
              <w:rPr>
                <w:sz w:val="20"/>
                <w:szCs w:val="18"/>
              </w:rPr>
            </w:pPr>
            <w:r w:rsidRPr="004D3377">
              <w:rPr>
                <w:sz w:val="20"/>
                <w:szCs w:val="18"/>
              </w:rPr>
              <w:t>0,08</w:t>
            </w:r>
          </w:p>
        </w:tc>
        <w:tc>
          <w:tcPr>
            <w:tcW w:w="719" w:type="pct"/>
            <w:shd w:val="clear" w:color="auto" w:fill="auto"/>
          </w:tcPr>
          <w:p w14:paraId="20021A08" w14:textId="77777777" w:rsidR="000934A3" w:rsidRPr="004D3377" w:rsidRDefault="000934A3" w:rsidP="00E0621D">
            <w:pPr>
              <w:jc w:val="center"/>
              <w:rPr>
                <w:sz w:val="20"/>
                <w:szCs w:val="18"/>
              </w:rPr>
            </w:pPr>
            <w:r w:rsidRPr="004D3377">
              <w:rPr>
                <w:sz w:val="20"/>
                <w:szCs w:val="18"/>
              </w:rPr>
              <w:t>344,08</w:t>
            </w:r>
          </w:p>
        </w:tc>
      </w:tr>
      <w:tr w:rsidR="000934A3" w:rsidRPr="00A06794" w14:paraId="3D8A0A62" w14:textId="77777777" w:rsidTr="00E23A6C">
        <w:trPr>
          <w:trHeight w:val="60"/>
        </w:trPr>
        <w:tc>
          <w:tcPr>
            <w:tcW w:w="4281" w:type="pct"/>
            <w:gridSpan w:val="4"/>
            <w:shd w:val="clear" w:color="auto" w:fill="auto"/>
            <w:vAlign w:val="bottom"/>
            <w:hideMark/>
          </w:tcPr>
          <w:p w14:paraId="1469762C" w14:textId="77777777" w:rsidR="000934A3" w:rsidRPr="004D3377" w:rsidRDefault="000934A3" w:rsidP="00E0621D">
            <w:pPr>
              <w:rPr>
                <w:sz w:val="20"/>
                <w:szCs w:val="18"/>
              </w:rPr>
            </w:pPr>
            <w:r w:rsidRPr="004D3377">
              <w:rPr>
                <w:sz w:val="20"/>
                <w:szCs w:val="18"/>
              </w:rPr>
              <w:t>razem:</w:t>
            </w:r>
          </w:p>
        </w:tc>
        <w:tc>
          <w:tcPr>
            <w:tcW w:w="719" w:type="pct"/>
            <w:shd w:val="clear" w:color="auto" w:fill="auto"/>
            <w:vAlign w:val="bottom"/>
          </w:tcPr>
          <w:p w14:paraId="2CE73932" w14:textId="77777777" w:rsidR="000934A3" w:rsidRPr="004D3377" w:rsidRDefault="000934A3" w:rsidP="00E0621D">
            <w:pPr>
              <w:jc w:val="center"/>
              <w:rPr>
                <w:b/>
                <w:sz w:val="20"/>
                <w:szCs w:val="18"/>
              </w:rPr>
            </w:pPr>
            <w:r w:rsidRPr="004D3377">
              <w:rPr>
                <w:b/>
                <w:sz w:val="20"/>
                <w:szCs w:val="18"/>
              </w:rPr>
              <w:t>22 379,08</w:t>
            </w:r>
          </w:p>
        </w:tc>
      </w:tr>
    </w:tbl>
    <w:p w14:paraId="73BD158F" w14:textId="77777777" w:rsidR="000934A3" w:rsidRDefault="000934A3" w:rsidP="000934A3">
      <w:pPr>
        <w:rPr>
          <w:i/>
          <w:sz w:val="18"/>
          <w:szCs w:val="18"/>
        </w:rPr>
      </w:pPr>
      <w:bookmarkStart w:id="234" w:name="_Toc350458698"/>
      <w:r w:rsidRPr="000E5F55">
        <w:rPr>
          <w:i/>
          <w:sz w:val="18"/>
          <w:szCs w:val="18"/>
        </w:rPr>
        <w:t>Źródło: Opracowano na podstawie Biogas Regions</w:t>
      </w:r>
    </w:p>
    <w:p w14:paraId="37F1057D" w14:textId="77777777" w:rsidR="00A367A2" w:rsidRDefault="00A367A2" w:rsidP="000934A3">
      <w:pPr>
        <w:rPr>
          <w:i/>
          <w:sz w:val="18"/>
          <w:szCs w:val="18"/>
        </w:rPr>
      </w:pPr>
    </w:p>
    <w:p w14:paraId="346C4DAC" w14:textId="296E628C" w:rsidR="000934A3" w:rsidRPr="004D3377" w:rsidRDefault="000934A3" w:rsidP="000934A3">
      <w:bookmarkStart w:id="235" w:name="_Toc432503734"/>
      <w:bookmarkStart w:id="236" w:name="_Toc34816944"/>
      <w:r w:rsidRPr="004D3377">
        <w:rPr>
          <w:i/>
          <w:sz w:val="20"/>
          <w:szCs w:val="20"/>
        </w:rPr>
        <w:t xml:space="preserve">Tabela </w:t>
      </w:r>
      <w:r w:rsidRPr="004D3377">
        <w:rPr>
          <w:i/>
          <w:sz w:val="20"/>
          <w:szCs w:val="20"/>
        </w:rPr>
        <w:fldChar w:fldCharType="begin"/>
      </w:r>
      <w:r w:rsidRPr="004D3377">
        <w:rPr>
          <w:i/>
          <w:sz w:val="20"/>
          <w:szCs w:val="20"/>
        </w:rPr>
        <w:instrText xml:space="preserve"> SEQ Tabela \* ARABIC </w:instrText>
      </w:r>
      <w:r w:rsidRPr="004D3377">
        <w:rPr>
          <w:i/>
          <w:sz w:val="20"/>
          <w:szCs w:val="20"/>
        </w:rPr>
        <w:fldChar w:fldCharType="separate"/>
      </w:r>
      <w:r w:rsidR="001E5AE6">
        <w:rPr>
          <w:i/>
          <w:noProof/>
          <w:sz w:val="20"/>
          <w:szCs w:val="20"/>
        </w:rPr>
        <w:t>8</w:t>
      </w:r>
      <w:r w:rsidRPr="004D3377">
        <w:rPr>
          <w:i/>
          <w:sz w:val="20"/>
          <w:szCs w:val="20"/>
        </w:rPr>
        <w:fldChar w:fldCharType="end"/>
      </w:r>
      <w:r w:rsidRPr="004D3377">
        <w:rPr>
          <w:i/>
          <w:sz w:val="20"/>
          <w:szCs w:val="20"/>
        </w:rPr>
        <w:t xml:space="preserve">. </w:t>
      </w:r>
      <w:r w:rsidRPr="004D3377">
        <w:rPr>
          <w:rFonts w:cs="TimesNewRoman,Bold"/>
          <w:bCs/>
          <w:i/>
          <w:sz w:val="20"/>
          <w:szCs w:val="20"/>
        </w:rPr>
        <w:t>Proponowana biogazownia – system kogeneracji.</w:t>
      </w:r>
      <w:bookmarkEnd w:id="234"/>
      <w:bookmarkEnd w:id="235"/>
      <w:bookmarkEnd w:id="236"/>
    </w:p>
    <w:tbl>
      <w:tblPr>
        <w:tblW w:w="47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539"/>
        <w:gridCol w:w="2382"/>
        <w:gridCol w:w="3253"/>
      </w:tblGrid>
      <w:tr w:rsidR="000934A3" w:rsidRPr="00A06794" w14:paraId="19267858" w14:textId="77777777" w:rsidTr="00A568C5">
        <w:trPr>
          <w:trHeight w:val="65"/>
        </w:trPr>
        <w:tc>
          <w:tcPr>
            <w:tcW w:w="3227" w:type="pct"/>
            <w:gridSpan w:val="2"/>
            <w:shd w:val="clear" w:color="auto" w:fill="auto"/>
            <w:vAlign w:val="bottom"/>
            <w:hideMark/>
          </w:tcPr>
          <w:p w14:paraId="39ECA157" w14:textId="77777777" w:rsidR="000934A3" w:rsidRPr="004D3377" w:rsidRDefault="000934A3" w:rsidP="00E0621D">
            <w:pPr>
              <w:jc w:val="left"/>
              <w:rPr>
                <w:sz w:val="20"/>
                <w:szCs w:val="18"/>
              </w:rPr>
            </w:pPr>
            <w:r w:rsidRPr="004D3377">
              <w:rPr>
                <w:sz w:val="20"/>
                <w:szCs w:val="18"/>
              </w:rPr>
              <w:t>typ silnika</w:t>
            </w:r>
          </w:p>
        </w:tc>
        <w:tc>
          <w:tcPr>
            <w:tcW w:w="1773" w:type="pct"/>
            <w:shd w:val="clear" w:color="auto" w:fill="auto"/>
            <w:vAlign w:val="bottom"/>
            <w:hideMark/>
          </w:tcPr>
          <w:p w14:paraId="45F668FC" w14:textId="77777777" w:rsidR="000934A3" w:rsidRPr="004D3377" w:rsidRDefault="000934A3" w:rsidP="00E0621D">
            <w:pPr>
              <w:jc w:val="right"/>
              <w:rPr>
                <w:sz w:val="20"/>
                <w:szCs w:val="18"/>
              </w:rPr>
            </w:pPr>
            <w:r w:rsidRPr="004D3377">
              <w:rPr>
                <w:sz w:val="20"/>
                <w:szCs w:val="18"/>
              </w:rPr>
              <w:t>silnik gazowy</w:t>
            </w:r>
          </w:p>
        </w:tc>
      </w:tr>
      <w:tr w:rsidR="000934A3" w:rsidRPr="00A06794" w14:paraId="4A26D1FC" w14:textId="77777777" w:rsidTr="00A568C5">
        <w:trPr>
          <w:trHeight w:val="89"/>
        </w:trPr>
        <w:tc>
          <w:tcPr>
            <w:tcW w:w="3227" w:type="pct"/>
            <w:gridSpan w:val="2"/>
            <w:tcBorders>
              <w:bottom w:val="single" w:sz="4" w:space="0" w:color="auto"/>
            </w:tcBorders>
            <w:shd w:val="clear" w:color="auto" w:fill="auto"/>
            <w:vAlign w:val="bottom"/>
            <w:hideMark/>
          </w:tcPr>
          <w:p w14:paraId="73E397EA" w14:textId="77777777" w:rsidR="000934A3" w:rsidRPr="004D3377" w:rsidRDefault="000934A3" w:rsidP="00E0621D">
            <w:pPr>
              <w:jc w:val="left"/>
              <w:rPr>
                <w:sz w:val="20"/>
                <w:szCs w:val="18"/>
              </w:rPr>
            </w:pPr>
            <w:r w:rsidRPr="004D3377">
              <w:rPr>
                <w:sz w:val="20"/>
                <w:szCs w:val="18"/>
              </w:rPr>
              <w:t>moc silnika</w:t>
            </w:r>
          </w:p>
        </w:tc>
        <w:tc>
          <w:tcPr>
            <w:tcW w:w="1773" w:type="pct"/>
            <w:shd w:val="clear" w:color="auto" w:fill="auto"/>
            <w:vAlign w:val="bottom"/>
            <w:hideMark/>
          </w:tcPr>
          <w:p w14:paraId="7D47E4F0" w14:textId="77777777" w:rsidR="000934A3" w:rsidRPr="004D3377" w:rsidRDefault="000934A3" w:rsidP="00E0621D">
            <w:pPr>
              <w:jc w:val="right"/>
              <w:rPr>
                <w:sz w:val="20"/>
                <w:szCs w:val="18"/>
              </w:rPr>
            </w:pPr>
            <w:r w:rsidRPr="004D3377">
              <w:rPr>
                <w:sz w:val="20"/>
                <w:szCs w:val="18"/>
              </w:rPr>
              <w:t>1000 kW </w:t>
            </w:r>
          </w:p>
        </w:tc>
      </w:tr>
      <w:tr w:rsidR="00A568C5" w:rsidRPr="00A06794" w14:paraId="0EEBF004" w14:textId="77777777" w:rsidTr="00A568C5">
        <w:trPr>
          <w:trHeight w:val="60"/>
        </w:trPr>
        <w:tc>
          <w:tcPr>
            <w:tcW w:w="1929" w:type="pct"/>
            <w:vMerge w:val="restart"/>
            <w:tcBorders>
              <w:right w:val="single" w:sz="4" w:space="0" w:color="auto"/>
            </w:tcBorders>
            <w:shd w:val="clear" w:color="auto" w:fill="auto"/>
            <w:vAlign w:val="center"/>
            <w:hideMark/>
          </w:tcPr>
          <w:p w14:paraId="4E5281B2" w14:textId="77777777" w:rsidR="00A568C5" w:rsidRPr="005C6E23" w:rsidRDefault="00A568C5" w:rsidP="00A568C5">
            <w:pPr>
              <w:rPr>
                <w:sz w:val="20"/>
                <w:szCs w:val="18"/>
              </w:rPr>
            </w:pPr>
            <w:r w:rsidRPr="005C6E23">
              <w:rPr>
                <w:sz w:val="20"/>
                <w:szCs w:val="18"/>
              </w:rPr>
              <w:t>wydajność systemu kogeneracyjnego</w:t>
            </w:r>
          </w:p>
        </w:tc>
        <w:tc>
          <w:tcPr>
            <w:tcW w:w="1298" w:type="pct"/>
            <w:tcBorders>
              <w:left w:val="single" w:sz="4" w:space="0" w:color="auto"/>
            </w:tcBorders>
            <w:shd w:val="clear" w:color="auto" w:fill="auto"/>
            <w:vAlign w:val="bottom"/>
          </w:tcPr>
          <w:p w14:paraId="4E4658A3" w14:textId="77777777" w:rsidR="00A568C5" w:rsidRPr="004D3377" w:rsidRDefault="00A568C5" w:rsidP="00E0621D">
            <w:pPr>
              <w:jc w:val="right"/>
              <w:rPr>
                <w:sz w:val="20"/>
                <w:szCs w:val="18"/>
              </w:rPr>
            </w:pPr>
            <w:r w:rsidRPr="004D3377">
              <w:rPr>
                <w:sz w:val="20"/>
                <w:szCs w:val="18"/>
              </w:rPr>
              <w:t>elektryczny</w:t>
            </w:r>
          </w:p>
        </w:tc>
        <w:tc>
          <w:tcPr>
            <w:tcW w:w="1773" w:type="pct"/>
            <w:shd w:val="clear" w:color="auto" w:fill="auto"/>
            <w:vAlign w:val="bottom"/>
            <w:hideMark/>
          </w:tcPr>
          <w:p w14:paraId="7BC35049" w14:textId="77777777" w:rsidR="00A568C5" w:rsidRPr="004D3377" w:rsidRDefault="00A568C5" w:rsidP="00E0621D">
            <w:pPr>
              <w:jc w:val="right"/>
              <w:rPr>
                <w:sz w:val="20"/>
                <w:szCs w:val="18"/>
              </w:rPr>
            </w:pPr>
            <w:r w:rsidRPr="004D3377">
              <w:rPr>
                <w:sz w:val="20"/>
                <w:szCs w:val="18"/>
              </w:rPr>
              <w:t>36 % </w:t>
            </w:r>
          </w:p>
        </w:tc>
      </w:tr>
      <w:tr w:rsidR="00A568C5" w:rsidRPr="00A06794" w14:paraId="48CFB972" w14:textId="77777777" w:rsidTr="00A568C5">
        <w:trPr>
          <w:trHeight w:val="60"/>
        </w:trPr>
        <w:tc>
          <w:tcPr>
            <w:tcW w:w="1929" w:type="pct"/>
            <w:vMerge/>
            <w:tcBorders>
              <w:right w:val="single" w:sz="4" w:space="0" w:color="auto"/>
            </w:tcBorders>
            <w:shd w:val="clear" w:color="auto" w:fill="auto"/>
            <w:vAlign w:val="bottom"/>
            <w:hideMark/>
          </w:tcPr>
          <w:p w14:paraId="0C6387B9" w14:textId="77777777" w:rsidR="00A568C5" w:rsidRPr="004D3377" w:rsidRDefault="00A568C5" w:rsidP="00A568C5">
            <w:pPr>
              <w:jc w:val="right"/>
              <w:rPr>
                <w:sz w:val="20"/>
                <w:szCs w:val="18"/>
              </w:rPr>
            </w:pPr>
          </w:p>
        </w:tc>
        <w:tc>
          <w:tcPr>
            <w:tcW w:w="1298" w:type="pct"/>
            <w:tcBorders>
              <w:left w:val="single" w:sz="4" w:space="0" w:color="auto"/>
            </w:tcBorders>
            <w:shd w:val="clear" w:color="auto" w:fill="auto"/>
            <w:vAlign w:val="bottom"/>
          </w:tcPr>
          <w:p w14:paraId="615A7582" w14:textId="77777777" w:rsidR="00A568C5" w:rsidRPr="004D3377" w:rsidRDefault="00A568C5" w:rsidP="00E0621D">
            <w:pPr>
              <w:jc w:val="right"/>
              <w:rPr>
                <w:sz w:val="20"/>
                <w:szCs w:val="18"/>
              </w:rPr>
            </w:pPr>
            <w:r w:rsidRPr="004D3377">
              <w:rPr>
                <w:sz w:val="20"/>
                <w:szCs w:val="18"/>
              </w:rPr>
              <w:t>cieplny</w:t>
            </w:r>
          </w:p>
        </w:tc>
        <w:tc>
          <w:tcPr>
            <w:tcW w:w="1773" w:type="pct"/>
            <w:shd w:val="clear" w:color="auto" w:fill="auto"/>
            <w:vAlign w:val="bottom"/>
            <w:hideMark/>
          </w:tcPr>
          <w:p w14:paraId="665AE9FF" w14:textId="77777777" w:rsidR="00A568C5" w:rsidRPr="004D3377" w:rsidRDefault="00A568C5" w:rsidP="00E0621D">
            <w:pPr>
              <w:jc w:val="right"/>
              <w:rPr>
                <w:sz w:val="20"/>
                <w:szCs w:val="18"/>
              </w:rPr>
            </w:pPr>
            <w:r w:rsidRPr="004D3377">
              <w:rPr>
                <w:sz w:val="20"/>
                <w:szCs w:val="18"/>
              </w:rPr>
              <w:t>30 % </w:t>
            </w:r>
          </w:p>
        </w:tc>
      </w:tr>
    </w:tbl>
    <w:p w14:paraId="640A3423" w14:textId="77777777" w:rsidR="00BE13C3" w:rsidRPr="007F3A2A" w:rsidRDefault="000934A3" w:rsidP="000934A3">
      <w:pPr>
        <w:rPr>
          <w:i/>
          <w:sz w:val="18"/>
          <w:szCs w:val="18"/>
        </w:rPr>
      </w:pPr>
      <w:bookmarkStart w:id="237" w:name="_Toc350458699"/>
      <w:r w:rsidRPr="000E5F55">
        <w:rPr>
          <w:i/>
          <w:sz w:val="18"/>
          <w:szCs w:val="18"/>
        </w:rPr>
        <w:t>Źródło: Opracowano na podstawie Biogas Regions</w:t>
      </w:r>
    </w:p>
    <w:p w14:paraId="2909D004" w14:textId="77777777" w:rsidR="00B34C0B" w:rsidRDefault="00B34C0B" w:rsidP="000934A3">
      <w:pPr>
        <w:rPr>
          <w:i/>
          <w:sz w:val="20"/>
          <w:szCs w:val="20"/>
        </w:rPr>
      </w:pPr>
      <w:bookmarkStart w:id="238" w:name="_Toc432503735"/>
      <w:bookmarkStart w:id="239" w:name="_Toc34816945"/>
    </w:p>
    <w:p w14:paraId="767F07DD" w14:textId="0CC006C7" w:rsidR="000934A3" w:rsidRPr="004D3377" w:rsidRDefault="000934A3" w:rsidP="000934A3">
      <w:r w:rsidRPr="004D3377">
        <w:rPr>
          <w:i/>
          <w:sz w:val="20"/>
          <w:szCs w:val="20"/>
        </w:rPr>
        <w:lastRenderedPageBreak/>
        <w:t xml:space="preserve">Tabela </w:t>
      </w:r>
      <w:r w:rsidRPr="004D3377">
        <w:rPr>
          <w:i/>
          <w:sz w:val="20"/>
          <w:szCs w:val="20"/>
        </w:rPr>
        <w:fldChar w:fldCharType="begin"/>
      </w:r>
      <w:r w:rsidRPr="004D3377">
        <w:rPr>
          <w:i/>
          <w:sz w:val="20"/>
          <w:szCs w:val="20"/>
        </w:rPr>
        <w:instrText xml:space="preserve"> SEQ Tabela \* ARABIC </w:instrText>
      </w:r>
      <w:r w:rsidRPr="004D3377">
        <w:rPr>
          <w:i/>
          <w:sz w:val="20"/>
          <w:szCs w:val="20"/>
        </w:rPr>
        <w:fldChar w:fldCharType="separate"/>
      </w:r>
      <w:r w:rsidR="001E5AE6">
        <w:rPr>
          <w:i/>
          <w:noProof/>
          <w:sz w:val="20"/>
          <w:szCs w:val="20"/>
        </w:rPr>
        <w:t>9</w:t>
      </w:r>
      <w:r w:rsidRPr="004D3377">
        <w:rPr>
          <w:i/>
          <w:sz w:val="20"/>
          <w:szCs w:val="20"/>
        </w:rPr>
        <w:fldChar w:fldCharType="end"/>
      </w:r>
      <w:r w:rsidRPr="004D3377">
        <w:rPr>
          <w:i/>
          <w:sz w:val="20"/>
          <w:szCs w:val="20"/>
        </w:rPr>
        <w:t xml:space="preserve">. </w:t>
      </w:r>
      <w:r w:rsidRPr="004D3377">
        <w:rPr>
          <w:rFonts w:cs="TimesNewRoman,Bold"/>
          <w:bCs/>
          <w:i/>
          <w:sz w:val="20"/>
          <w:szCs w:val="20"/>
        </w:rPr>
        <w:t>Proponowana biogazownia - rozmiar fermentatora oraz zapotrzebowanie magazynowe</w:t>
      </w:r>
      <w:bookmarkEnd w:id="237"/>
      <w:bookmarkEnd w:id="238"/>
      <w:bookmarkEnd w:id="239"/>
      <w:r w:rsidRPr="004D3377">
        <w:tab/>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48"/>
        <w:gridCol w:w="3837"/>
      </w:tblGrid>
      <w:tr w:rsidR="000934A3" w:rsidRPr="00A06794" w14:paraId="5F7823EE" w14:textId="77777777" w:rsidTr="00E23A6C">
        <w:trPr>
          <w:trHeight w:val="65"/>
        </w:trPr>
        <w:tc>
          <w:tcPr>
            <w:tcW w:w="5000" w:type="pct"/>
            <w:gridSpan w:val="2"/>
            <w:shd w:val="clear" w:color="000000" w:fill="FFFFFF"/>
            <w:vAlign w:val="bottom"/>
            <w:hideMark/>
          </w:tcPr>
          <w:p w14:paraId="025DB1BC" w14:textId="77777777" w:rsidR="000934A3" w:rsidRPr="004D3377" w:rsidRDefault="000934A3" w:rsidP="00E0621D">
            <w:pPr>
              <w:jc w:val="left"/>
              <w:rPr>
                <w:b/>
                <w:bCs/>
                <w:sz w:val="20"/>
                <w:szCs w:val="20"/>
              </w:rPr>
            </w:pPr>
            <w:r w:rsidRPr="004D3377">
              <w:rPr>
                <w:b/>
                <w:bCs/>
                <w:sz w:val="20"/>
                <w:szCs w:val="20"/>
              </w:rPr>
              <w:t>fermentator</w:t>
            </w:r>
          </w:p>
        </w:tc>
      </w:tr>
      <w:tr w:rsidR="000934A3" w:rsidRPr="00A06794" w14:paraId="43F84BD7" w14:textId="77777777" w:rsidTr="00E23A6C">
        <w:trPr>
          <w:trHeight w:val="60"/>
        </w:trPr>
        <w:tc>
          <w:tcPr>
            <w:tcW w:w="3019" w:type="pct"/>
            <w:shd w:val="clear" w:color="auto" w:fill="auto"/>
            <w:vAlign w:val="bottom"/>
            <w:hideMark/>
          </w:tcPr>
          <w:p w14:paraId="1F0748DE" w14:textId="77777777" w:rsidR="000934A3" w:rsidRPr="004D3377" w:rsidRDefault="000934A3" w:rsidP="00E0621D">
            <w:pPr>
              <w:jc w:val="left"/>
              <w:rPr>
                <w:sz w:val="20"/>
                <w:szCs w:val="20"/>
              </w:rPr>
            </w:pPr>
            <w:r w:rsidRPr="004D3377">
              <w:rPr>
                <w:sz w:val="20"/>
                <w:szCs w:val="20"/>
              </w:rPr>
              <w:t>czas retencji [dni]</w:t>
            </w:r>
          </w:p>
        </w:tc>
        <w:tc>
          <w:tcPr>
            <w:tcW w:w="1981" w:type="pct"/>
            <w:shd w:val="clear" w:color="auto" w:fill="auto"/>
            <w:hideMark/>
          </w:tcPr>
          <w:p w14:paraId="75832A3D" w14:textId="77777777" w:rsidR="000934A3" w:rsidRPr="004D3377" w:rsidRDefault="000934A3" w:rsidP="00E0621D">
            <w:pPr>
              <w:jc w:val="right"/>
              <w:rPr>
                <w:sz w:val="20"/>
                <w:szCs w:val="20"/>
              </w:rPr>
            </w:pPr>
            <w:r w:rsidRPr="004D3377">
              <w:rPr>
                <w:sz w:val="20"/>
                <w:szCs w:val="20"/>
              </w:rPr>
              <w:t>124</w:t>
            </w:r>
          </w:p>
        </w:tc>
      </w:tr>
      <w:tr w:rsidR="000934A3" w:rsidRPr="00A06794" w14:paraId="53666587" w14:textId="77777777" w:rsidTr="00312F47">
        <w:trPr>
          <w:trHeight w:val="60"/>
        </w:trPr>
        <w:tc>
          <w:tcPr>
            <w:tcW w:w="3019" w:type="pct"/>
            <w:shd w:val="clear" w:color="auto" w:fill="auto"/>
            <w:vAlign w:val="bottom"/>
            <w:hideMark/>
          </w:tcPr>
          <w:p w14:paraId="27823D51" w14:textId="77777777" w:rsidR="000934A3" w:rsidRPr="004D3377" w:rsidRDefault="000934A3" w:rsidP="00E0621D">
            <w:pPr>
              <w:jc w:val="left"/>
              <w:rPr>
                <w:sz w:val="20"/>
                <w:szCs w:val="20"/>
              </w:rPr>
            </w:pPr>
            <w:r w:rsidRPr="004D3377">
              <w:rPr>
                <w:sz w:val="20"/>
                <w:szCs w:val="20"/>
              </w:rPr>
              <w:t>wymagana robocza objętość fermentatora [m</w:t>
            </w:r>
            <w:r w:rsidRPr="00E23A6C">
              <w:rPr>
                <w:sz w:val="20"/>
                <w:szCs w:val="20"/>
                <w:vertAlign w:val="superscript"/>
              </w:rPr>
              <w:t>3</w:t>
            </w:r>
            <w:r w:rsidRPr="004D3377">
              <w:rPr>
                <w:sz w:val="20"/>
                <w:szCs w:val="20"/>
              </w:rPr>
              <w:t>]:</w:t>
            </w:r>
          </w:p>
        </w:tc>
        <w:tc>
          <w:tcPr>
            <w:tcW w:w="1981" w:type="pct"/>
            <w:shd w:val="clear" w:color="auto" w:fill="auto"/>
            <w:hideMark/>
          </w:tcPr>
          <w:p w14:paraId="4A770778" w14:textId="77777777" w:rsidR="000934A3" w:rsidRPr="004D3377" w:rsidRDefault="000934A3" w:rsidP="00E0621D">
            <w:pPr>
              <w:jc w:val="right"/>
              <w:rPr>
                <w:sz w:val="20"/>
                <w:szCs w:val="20"/>
              </w:rPr>
            </w:pPr>
            <w:r w:rsidRPr="004D3377">
              <w:rPr>
                <w:sz w:val="20"/>
                <w:szCs w:val="20"/>
              </w:rPr>
              <w:t xml:space="preserve">7 602,76 </w:t>
            </w:r>
          </w:p>
        </w:tc>
      </w:tr>
      <w:tr w:rsidR="000934A3" w:rsidRPr="00A06794" w14:paraId="0246238F" w14:textId="77777777" w:rsidTr="00312F47">
        <w:trPr>
          <w:trHeight w:val="60"/>
        </w:trPr>
        <w:tc>
          <w:tcPr>
            <w:tcW w:w="3019" w:type="pct"/>
            <w:shd w:val="clear" w:color="auto" w:fill="auto"/>
            <w:hideMark/>
          </w:tcPr>
          <w:p w14:paraId="1A51CB34" w14:textId="77777777" w:rsidR="000934A3" w:rsidRPr="004D3377" w:rsidRDefault="000934A3" w:rsidP="00E0621D">
            <w:pPr>
              <w:jc w:val="left"/>
              <w:rPr>
                <w:sz w:val="20"/>
                <w:szCs w:val="20"/>
              </w:rPr>
            </w:pPr>
            <w:r w:rsidRPr="004D3377">
              <w:rPr>
                <w:sz w:val="20"/>
                <w:szCs w:val="20"/>
              </w:rPr>
              <w:t>wielkość obciążenia [kg organ.s.m./m</w:t>
            </w:r>
            <w:r w:rsidRPr="00312F47">
              <w:rPr>
                <w:sz w:val="20"/>
                <w:szCs w:val="20"/>
                <w:vertAlign w:val="superscript"/>
              </w:rPr>
              <w:t>3</w:t>
            </w:r>
            <w:r w:rsidRPr="004D3377">
              <w:rPr>
                <w:sz w:val="20"/>
                <w:szCs w:val="20"/>
              </w:rPr>
              <w:t>d]:</w:t>
            </w:r>
          </w:p>
        </w:tc>
        <w:tc>
          <w:tcPr>
            <w:tcW w:w="1981" w:type="pct"/>
            <w:shd w:val="clear" w:color="auto" w:fill="auto"/>
            <w:hideMark/>
          </w:tcPr>
          <w:p w14:paraId="4EED5797" w14:textId="77777777" w:rsidR="000934A3" w:rsidRPr="004D3377" w:rsidRDefault="000934A3" w:rsidP="00E0621D">
            <w:pPr>
              <w:jc w:val="right"/>
              <w:rPr>
                <w:sz w:val="20"/>
                <w:szCs w:val="20"/>
              </w:rPr>
            </w:pPr>
            <w:r w:rsidRPr="004D3377">
              <w:rPr>
                <w:sz w:val="20"/>
                <w:szCs w:val="20"/>
              </w:rPr>
              <w:t>2,40</w:t>
            </w:r>
          </w:p>
        </w:tc>
      </w:tr>
      <w:tr w:rsidR="000934A3" w:rsidRPr="00A06794" w14:paraId="3E5AC498" w14:textId="77777777" w:rsidTr="000E5F55">
        <w:trPr>
          <w:trHeight w:val="119"/>
        </w:trPr>
        <w:tc>
          <w:tcPr>
            <w:tcW w:w="3019" w:type="pct"/>
            <w:shd w:val="clear" w:color="auto" w:fill="auto"/>
            <w:hideMark/>
          </w:tcPr>
          <w:p w14:paraId="57CEE769" w14:textId="77777777" w:rsidR="000934A3" w:rsidRPr="004D3377" w:rsidRDefault="000934A3" w:rsidP="00E0621D">
            <w:pPr>
              <w:jc w:val="left"/>
              <w:rPr>
                <w:sz w:val="20"/>
                <w:szCs w:val="20"/>
              </w:rPr>
            </w:pPr>
            <w:r w:rsidRPr="004D3377">
              <w:rPr>
                <w:sz w:val="20"/>
                <w:szCs w:val="20"/>
              </w:rPr>
              <w:t>zawartość s.m. wsadu:</w:t>
            </w:r>
          </w:p>
        </w:tc>
        <w:tc>
          <w:tcPr>
            <w:tcW w:w="1981" w:type="pct"/>
            <w:shd w:val="clear" w:color="auto" w:fill="auto"/>
            <w:hideMark/>
          </w:tcPr>
          <w:p w14:paraId="37908568" w14:textId="77777777" w:rsidR="000934A3" w:rsidRPr="004D3377" w:rsidRDefault="000934A3" w:rsidP="00E0621D">
            <w:pPr>
              <w:jc w:val="right"/>
              <w:rPr>
                <w:sz w:val="20"/>
                <w:szCs w:val="20"/>
              </w:rPr>
            </w:pPr>
            <w:r w:rsidRPr="004D3377">
              <w:rPr>
                <w:sz w:val="20"/>
                <w:szCs w:val="20"/>
              </w:rPr>
              <w:t>32,28%</w:t>
            </w:r>
          </w:p>
        </w:tc>
      </w:tr>
      <w:tr w:rsidR="000934A3" w:rsidRPr="00A06794" w14:paraId="718018EB" w14:textId="77777777" w:rsidTr="00E23A6C">
        <w:trPr>
          <w:trHeight w:val="60"/>
        </w:trPr>
        <w:tc>
          <w:tcPr>
            <w:tcW w:w="5000" w:type="pct"/>
            <w:gridSpan w:val="2"/>
            <w:shd w:val="clear" w:color="000000" w:fill="FFFFFF"/>
            <w:hideMark/>
          </w:tcPr>
          <w:p w14:paraId="3B34BE94" w14:textId="77777777" w:rsidR="000934A3" w:rsidRPr="004D3377" w:rsidRDefault="000934A3" w:rsidP="00E0621D">
            <w:pPr>
              <w:jc w:val="left"/>
              <w:rPr>
                <w:b/>
                <w:bCs/>
                <w:sz w:val="20"/>
                <w:szCs w:val="20"/>
              </w:rPr>
            </w:pPr>
            <w:r w:rsidRPr="004D3377">
              <w:rPr>
                <w:b/>
                <w:bCs/>
                <w:sz w:val="20"/>
                <w:szCs w:val="20"/>
              </w:rPr>
              <w:t>Wymagana objętość magazynowania</w:t>
            </w:r>
          </w:p>
        </w:tc>
      </w:tr>
      <w:tr w:rsidR="000934A3" w:rsidRPr="00A06794" w14:paraId="0515C61F" w14:textId="77777777" w:rsidTr="00E23A6C">
        <w:trPr>
          <w:trHeight w:val="60"/>
        </w:trPr>
        <w:tc>
          <w:tcPr>
            <w:tcW w:w="3019" w:type="pct"/>
            <w:shd w:val="clear" w:color="auto" w:fill="auto"/>
            <w:hideMark/>
          </w:tcPr>
          <w:p w14:paraId="5A48D173" w14:textId="77777777" w:rsidR="000934A3" w:rsidRPr="004D3377" w:rsidRDefault="000934A3" w:rsidP="00E0621D">
            <w:pPr>
              <w:jc w:val="left"/>
              <w:rPr>
                <w:sz w:val="20"/>
                <w:szCs w:val="20"/>
              </w:rPr>
            </w:pPr>
            <w:r w:rsidRPr="004D3377">
              <w:rPr>
                <w:sz w:val="20"/>
                <w:szCs w:val="20"/>
              </w:rPr>
              <w:t>utrata masy [t/a]:</w:t>
            </w:r>
          </w:p>
        </w:tc>
        <w:tc>
          <w:tcPr>
            <w:tcW w:w="1981" w:type="pct"/>
            <w:shd w:val="clear" w:color="auto" w:fill="auto"/>
            <w:hideMark/>
          </w:tcPr>
          <w:p w14:paraId="36982024" w14:textId="77777777" w:rsidR="000934A3" w:rsidRPr="004D3377" w:rsidRDefault="000934A3" w:rsidP="00E0621D">
            <w:pPr>
              <w:jc w:val="right"/>
              <w:rPr>
                <w:sz w:val="20"/>
                <w:szCs w:val="20"/>
              </w:rPr>
            </w:pPr>
            <w:r w:rsidRPr="004D3377">
              <w:rPr>
                <w:sz w:val="20"/>
                <w:szCs w:val="20"/>
              </w:rPr>
              <w:t xml:space="preserve">22 379,08 </w:t>
            </w:r>
          </w:p>
        </w:tc>
      </w:tr>
      <w:tr w:rsidR="000934A3" w:rsidRPr="00A06794" w14:paraId="01C77B14" w14:textId="77777777" w:rsidTr="00312F47">
        <w:trPr>
          <w:trHeight w:val="60"/>
        </w:trPr>
        <w:tc>
          <w:tcPr>
            <w:tcW w:w="3019" w:type="pct"/>
            <w:shd w:val="clear" w:color="auto" w:fill="auto"/>
            <w:hideMark/>
          </w:tcPr>
          <w:p w14:paraId="2F5E39DA" w14:textId="77777777" w:rsidR="000934A3" w:rsidRPr="004D3377" w:rsidRDefault="000934A3" w:rsidP="00E0621D">
            <w:pPr>
              <w:jc w:val="left"/>
              <w:rPr>
                <w:sz w:val="20"/>
                <w:szCs w:val="20"/>
                <w:lang w:val="en-US"/>
              </w:rPr>
            </w:pPr>
            <w:r w:rsidRPr="004D3377">
              <w:rPr>
                <w:sz w:val="20"/>
                <w:szCs w:val="20"/>
                <w:lang w:val="en-US"/>
              </w:rPr>
              <w:t>mass loss (1,25 kg/m³ BG) [t]:</w:t>
            </w:r>
          </w:p>
        </w:tc>
        <w:tc>
          <w:tcPr>
            <w:tcW w:w="1981" w:type="pct"/>
            <w:shd w:val="clear" w:color="auto" w:fill="auto"/>
            <w:hideMark/>
          </w:tcPr>
          <w:p w14:paraId="4CDE2893" w14:textId="77777777" w:rsidR="000934A3" w:rsidRPr="004D3377" w:rsidRDefault="000934A3" w:rsidP="00E0621D">
            <w:pPr>
              <w:jc w:val="right"/>
              <w:rPr>
                <w:sz w:val="20"/>
                <w:szCs w:val="20"/>
              </w:rPr>
            </w:pPr>
            <w:r w:rsidRPr="004D3377">
              <w:rPr>
                <w:sz w:val="20"/>
                <w:szCs w:val="20"/>
              </w:rPr>
              <w:t xml:space="preserve">-4 082,99 </w:t>
            </w:r>
          </w:p>
        </w:tc>
      </w:tr>
      <w:tr w:rsidR="000934A3" w:rsidRPr="00A06794" w14:paraId="60576112" w14:textId="77777777" w:rsidTr="00A568C5">
        <w:trPr>
          <w:trHeight w:val="60"/>
        </w:trPr>
        <w:tc>
          <w:tcPr>
            <w:tcW w:w="3019" w:type="pct"/>
            <w:shd w:val="clear" w:color="auto" w:fill="auto"/>
            <w:hideMark/>
          </w:tcPr>
          <w:p w14:paraId="5CC9626A" w14:textId="77777777" w:rsidR="000934A3" w:rsidRPr="004D3377" w:rsidRDefault="000934A3" w:rsidP="00E0621D">
            <w:pPr>
              <w:jc w:val="left"/>
              <w:rPr>
                <w:sz w:val="20"/>
                <w:szCs w:val="20"/>
              </w:rPr>
            </w:pPr>
            <w:r w:rsidRPr="004D3377">
              <w:rPr>
                <w:sz w:val="20"/>
                <w:szCs w:val="20"/>
              </w:rPr>
              <w:t>bilans [t/a]:</w:t>
            </w:r>
          </w:p>
        </w:tc>
        <w:tc>
          <w:tcPr>
            <w:tcW w:w="1981" w:type="pct"/>
            <w:shd w:val="clear" w:color="auto" w:fill="auto"/>
            <w:hideMark/>
          </w:tcPr>
          <w:p w14:paraId="34D16689" w14:textId="77777777" w:rsidR="000934A3" w:rsidRPr="004D3377" w:rsidRDefault="000934A3" w:rsidP="00E0621D">
            <w:pPr>
              <w:jc w:val="right"/>
              <w:rPr>
                <w:sz w:val="20"/>
                <w:szCs w:val="20"/>
              </w:rPr>
            </w:pPr>
            <w:r w:rsidRPr="004D3377">
              <w:rPr>
                <w:sz w:val="20"/>
                <w:szCs w:val="20"/>
              </w:rPr>
              <w:t xml:space="preserve">18 296,09 </w:t>
            </w:r>
          </w:p>
        </w:tc>
      </w:tr>
      <w:tr w:rsidR="000934A3" w:rsidRPr="00A06794" w14:paraId="54D3824F" w14:textId="77777777" w:rsidTr="000E5F55">
        <w:trPr>
          <w:trHeight w:val="226"/>
        </w:trPr>
        <w:tc>
          <w:tcPr>
            <w:tcW w:w="3019" w:type="pct"/>
            <w:shd w:val="clear" w:color="auto" w:fill="auto"/>
            <w:hideMark/>
          </w:tcPr>
          <w:p w14:paraId="1333DE70" w14:textId="77777777" w:rsidR="000934A3" w:rsidRPr="004D3377" w:rsidRDefault="000934A3" w:rsidP="00E0621D">
            <w:pPr>
              <w:jc w:val="left"/>
              <w:rPr>
                <w:sz w:val="20"/>
                <w:szCs w:val="20"/>
              </w:rPr>
            </w:pPr>
            <w:r w:rsidRPr="004D3377">
              <w:rPr>
                <w:sz w:val="20"/>
                <w:szCs w:val="20"/>
              </w:rPr>
              <w:t>Wymagana objętość magazynowania [m²]:</w:t>
            </w:r>
          </w:p>
        </w:tc>
        <w:tc>
          <w:tcPr>
            <w:tcW w:w="1981" w:type="pct"/>
            <w:shd w:val="clear" w:color="auto" w:fill="auto"/>
            <w:hideMark/>
          </w:tcPr>
          <w:p w14:paraId="47E91B92" w14:textId="77777777" w:rsidR="000934A3" w:rsidRPr="004D3377" w:rsidRDefault="000934A3" w:rsidP="00E0621D">
            <w:pPr>
              <w:jc w:val="right"/>
              <w:rPr>
                <w:b/>
                <w:sz w:val="20"/>
                <w:szCs w:val="20"/>
              </w:rPr>
            </w:pPr>
            <w:r w:rsidRPr="004D3377">
              <w:rPr>
                <w:b/>
                <w:sz w:val="20"/>
                <w:szCs w:val="20"/>
              </w:rPr>
              <w:t>9 148,05</w:t>
            </w:r>
          </w:p>
        </w:tc>
      </w:tr>
    </w:tbl>
    <w:p w14:paraId="513AFB79" w14:textId="77777777" w:rsidR="000934A3" w:rsidRPr="000E5F55" w:rsidRDefault="000934A3" w:rsidP="000934A3">
      <w:pPr>
        <w:rPr>
          <w:i/>
          <w:sz w:val="18"/>
          <w:szCs w:val="18"/>
        </w:rPr>
      </w:pPr>
      <w:bookmarkStart w:id="240" w:name="_Toc350458700"/>
      <w:r w:rsidRPr="000E5F55">
        <w:rPr>
          <w:i/>
          <w:sz w:val="18"/>
          <w:szCs w:val="18"/>
        </w:rPr>
        <w:t>Źródło: Opracowano na podstawie Biogas Regions</w:t>
      </w:r>
    </w:p>
    <w:p w14:paraId="5ECE2493" w14:textId="77777777" w:rsidR="007F3A2A" w:rsidRDefault="007F3A2A" w:rsidP="000934A3">
      <w:pPr>
        <w:rPr>
          <w:i/>
          <w:sz w:val="20"/>
          <w:szCs w:val="20"/>
        </w:rPr>
      </w:pPr>
      <w:bookmarkStart w:id="241" w:name="_Toc432503736"/>
    </w:p>
    <w:p w14:paraId="255E1084" w14:textId="6162D49F" w:rsidR="000934A3" w:rsidRPr="004D3377" w:rsidRDefault="000934A3" w:rsidP="000934A3">
      <w:bookmarkStart w:id="242" w:name="_Toc34816946"/>
      <w:r w:rsidRPr="004D3377">
        <w:rPr>
          <w:i/>
          <w:sz w:val="20"/>
          <w:szCs w:val="20"/>
        </w:rPr>
        <w:t xml:space="preserve">Tabela </w:t>
      </w:r>
      <w:r w:rsidRPr="004D3377">
        <w:rPr>
          <w:i/>
          <w:sz w:val="20"/>
          <w:szCs w:val="20"/>
        </w:rPr>
        <w:fldChar w:fldCharType="begin"/>
      </w:r>
      <w:r w:rsidRPr="004D3377">
        <w:rPr>
          <w:i/>
          <w:sz w:val="20"/>
          <w:szCs w:val="20"/>
        </w:rPr>
        <w:instrText xml:space="preserve"> SEQ Tabela \* ARABIC </w:instrText>
      </w:r>
      <w:r w:rsidRPr="004D3377">
        <w:rPr>
          <w:i/>
          <w:sz w:val="20"/>
          <w:szCs w:val="20"/>
        </w:rPr>
        <w:fldChar w:fldCharType="separate"/>
      </w:r>
      <w:r w:rsidR="001E5AE6">
        <w:rPr>
          <w:i/>
          <w:noProof/>
          <w:sz w:val="20"/>
          <w:szCs w:val="20"/>
        </w:rPr>
        <w:t>10</w:t>
      </w:r>
      <w:r w:rsidRPr="004D3377">
        <w:rPr>
          <w:i/>
          <w:sz w:val="20"/>
          <w:szCs w:val="20"/>
        </w:rPr>
        <w:fldChar w:fldCharType="end"/>
      </w:r>
      <w:r w:rsidRPr="004D3377">
        <w:rPr>
          <w:i/>
          <w:sz w:val="20"/>
          <w:szCs w:val="20"/>
        </w:rPr>
        <w:t xml:space="preserve">. </w:t>
      </w:r>
      <w:r w:rsidRPr="004D3377">
        <w:rPr>
          <w:rFonts w:cs="TimesNewRoman,Bold"/>
          <w:bCs/>
          <w:i/>
          <w:sz w:val="20"/>
          <w:szCs w:val="20"/>
        </w:rPr>
        <w:t>Proponowana biogazownia - wykorzystanie biogazu</w:t>
      </w:r>
      <w:bookmarkEnd w:id="240"/>
      <w:bookmarkEnd w:id="241"/>
      <w:bookmarkEnd w:id="24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48"/>
        <w:gridCol w:w="3837"/>
      </w:tblGrid>
      <w:tr w:rsidR="000934A3" w:rsidRPr="00A06794" w14:paraId="33377F9F" w14:textId="77777777" w:rsidTr="000E5F55">
        <w:trPr>
          <w:trHeight w:val="184"/>
        </w:trPr>
        <w:tc>
          <w:tcPr>
            <w:tcW w:w="3019" w:type="pct"/>
            <w:shd w:val="clear" w:color="auto" w:fill="auto"/>
            <w:hideMark/>
          </w:tcPr>
          <w:p w14:paraId="24AC6E1F" w14:textId="77777777" w:rsidR="000934A3" w:rsidRPr="004D3377" w:rsidRDefault="000934A3" w:rsidP="00E0621D">
            <w:pPr>
              <w:jc w:val="left"/>
              <w:rPr>
                <w:sz w:val="20"/>
                <w:szCs w:val="18"/>
              </w:rPr>
            </w:pPr>
            <w:r w:rsidRPr="004D3377">
              <w:rPr>
                <w:sz w:val="20"/>
                <w:szCs w:val="18"/>
              </w:rPr>
              <w:t>ilość biogazu [m³/a]:</w:t>
            </w:r>
          </w:p>
        </w:tc>
        <w:tc>
          <w:tcPr>
            <w:tcW w:w="1981" w:type="pct"/>
            <w:shd w:val="clear" w:color="auto" w:fill="auto"/>
          </w:tcPr>
          <w:p w14:paraId="060970C2" w14:textId="77777777" w:rsidR="000934A3" w:rsidRPr="004D3377" w:rsidRDefault="000934A3" w:rsidP="00E0621D">
            <w:pPr>
              <w:jc w:val="right"/>
              <w:rPr>
                <w:sz w:val="20"/>
                <w:szCs w:val="18"/>
              </w:rPr>
            </w:pPr>
            <w:r w:rsidRPr="004D3377">
              <w:rPr>
                <w:sz w:val="20"/>
                <w:szCs w:val="18"/>
              </w:rPr>
              <w:t xml:space="preserve">3 266 391,50 </w:t>
            </w:r>
          </w:p>
        </w:tc>
      </w:tr>
      <w:tr w:rsidR="000934A3" w:rsidRPr="00A06794" w14:paraId="7BF993AB" w14:textId="77777777" w:rsidTr="000E5F55">
        <w:trPr>
          <w:trHeight w:val="204"/>
        </w:trPr>
        <w:tc>
          <w:tcPr>
            <w:tcW w:w="3019" w:type="pct"/>
            <w:shd w:val="clear" w:color="auto" w:fill="auto"/>
            <w:hideMark/>
          </w:tcPr>
          <w:p w14:paraId="7327B2A0" w14:textId="77777777" w:rsidR="000934A3" w:rsidRPr="004D3377" w:rsidRDefault="000934A3" w:rsidP="00E0621D">
            <w:pPr>
              <w:jc w:val="left"/>
              <w:rPr>
                <w:sz w:val="20"/>
                <w:szCs w:val="18"/>
              </w:rPr>
            </w:pPr>
            <w:r w:rsidRPr="004D3377">
              <w:rPr>
                <w:sz w:val="20"/>
                <w:szCs w:val="18"/>
              </w:rPr>
              <w:t>zawartość metanu [%]:</w:t>
            </w:r>
          </w:p>
        </w:tc>
        <w:tc>
          <w:tcPr>
            <w:tcW w:w="1981" w:type="pct"/>
            <w:shd w:val="clear" w:color="auto" w:fill="auto"/>
          </w:tcPr>
          <w:p w14:paraId="54FCA959" w14:textId="77777777" w:rsidR="000934A3" w:rsidRPr="004D3377" w:rsidRDefault="000934A3" w:rsidP="00E0621D">
            <w:pPr>
              <w:jc w:val="right"/>
              <w:rPr>
                <w:sz w:val="20"/>
                <w:szCs w:val="18"/>
              </w:rPr>
            </w:pPr>
            <w:r w:rsidRPr="004D3377">
              <w:rPr>
                <w:sz w:val="20"/>
                <w:szCs w:val="18"/>
              </w:rPr>
              <w:t>52,79%</w:t>
            </w:r>
          </w:p>
        </w:tc>
      </w:tr>
      <w:tr w:rsidR="000934A3" w:rsidRPr="00A06794" w14:paraId="7FEB0124" w14:textId="77777777" w:rsidTr="000E5F55">
        <w:trPr>
          <w:trHeight w:val="222"/>
        </w:trPr>
        <w:tc>
          <w:tcPr>
            <w:tcW w:w="3019" w:type="pct"/>
            <w:shd w:val="clear" w:color="auto" w:fill="auto"/>
            <w:hideMark/>
          </w:tcPr>
          <w:p w14:paraId="30A30D3E" w14:textId="77777777" w:rsidR="000934A3" w:rsidRPr="004D3377" w:rsidRDefault="000934A3" w:rsidP="00E0621D">
            <w:pPr>
              <w:jc w:val="left"/>
              <w:rPr>
                <w:sz w:val="20"/>
                <w:szCs w:val="18"/>
              </w:rPr>
            </w:pPr>
            <w:r w:rsidRPr="004D3377">
              <w:rPr>
                <w:sz w:val="20"/>
                <w:szCs w:val="18"/>
              </w:rPr>
              <w:t>ilość metanu [m³]:</w:t>
            </w:r>
          </w:p>
        </w:tc>
        <w:tc>
          <w:tcPr>
            <w:tcW w:w="1981" w:type="pct"/>
            <w:shd w:val="clear" w:color="auto" w:fill="auto"/>
          </w:tcPr>
          <w:p w14:paraId="7A3FE2C1" w14:textId="77777777" w:rsidR="000934A3" w:rsidRPr="004D3377" w:rsidRDefault="000934A3" w:rsidP="00E0621D">
            <w:pPr>
              <w:jc w:val="right"/>
              <w:rPr>
                <w:sz w:val="20"/>
                <w:szCs w:val="18"/>
              </w:rPr>
            </w:pPr>
            <w:r w:rsidRPr="004D3377">
              <w:rPr>
                <w:sz w:val="20"/>
                <w:szCs w:val="18"/>
              </w:rPr>
              <w:t xml:space="preserve">1 724 238,80 </w:t>
            </w:r>
          </w:p>
        </w:tc>
      </w:tr>
      <w:tr w:rsidR="000934A3" w:rsidRPr="00A06794" w14:paraId="6C74B8EA" w14:textId="77777777" w:rsidTr="000E5F55">
        <w:trPr>
          <w:trHeight w:val="254"/>
        </w:trPr>
        <w:tc>
          <w:tcPr>
            <w:tcW w:w="3019" w:type="pct"/>
            <w:shd w:val="clear" w:color="auto" w:fill="auto"/>
            <w:hideMark/>
          </w:tcPr>
          <w:p w14:paraId="7597CC2B" w14:textId="77777777" w:rsidR="000934A3" w:rsidRPr="004D3377" w:rsidRDefault="000934A3" w:rsidP="00E0621D">
            <w:pPr>
              <w:jc w:val="left"/>
              <w:rPr>
                <w:sz w:val="20"/>
                <w:szCs w:val="18"/>
              </w:rPr>
            </w:pPr>
            <w:r w:rsidRPr="004D3377">
              <w:rPr>
                <w:sz w:val="20"/>
                <w:szCs w:val="18"/>
              </w:rPr>
              <w:t>wartość energetyczna metanu [kW]:</w:t>
            </w:r>
          </w:p>
        </w:tc>
        <w:tc>
          <w:tcPr>
            <w:tcW w:w="1981" w:type="pct"/>
            <w:shd w:val="clear" w:color="auto" w:fill="auto"/>
          </w:tcPr>
          <w:p w14:paraId="5B8084D5" w14:textId="77777777" w:rsidR="000934A3" w:rsidRPr="004D3377" w:rsidRDefault="000934A3" w:rsidP="00E0621D">
            <w:pPr>
              <w:jc w:val="right"/>
              <w:rPr>
                <w:sz w:val="20"/>
                <w:szCs w:val="18"/>
              </w:rPr>
            </w:pPr>
            <w:r w:rsidRPr="004D3377">
              <w:rPr>
                <w:sz w:val="20"/>
                <w:szCs w:val="18"/>
              </w:rPr>
              <w:t xml:space="preserve">17 242 388,00 </w:t>
            </w:r>
          </w:p>
        </w:tc>
      </w:tr>
      <w:tr w:rsidR="000934A3" w:rsidRPr="00A06794" w14:paraId="6125189F" w14:textId="77777777" w:rsidTr="000E5F55">
        <w:trPr>
          <w:trHeight w:val="116"/>
        </w:trPr>
        <w:tc>
          <w:tcPr>
            <w:tcW w:w="3019" w:type="pct"/>
            <w:shd w:val="clear" w:color="auto" w:fill="auto"/>
            <w:hideMark/>
          </w:tcPr>
          <w:p w14:paraId="54E6EB88" w14:textId="77777777" w:rsidR="000934A3" w:rsidRPr="004D3377" w:rsidRDefault="000934A3" w:rsidP="00E0621D">
            <w:pPr>
              <w:jc w:val="left"/>
              <w:rPr>
                <w:sz w:val="20"/>
                <w:szCs w:val="18"/>
              </w:rPr>
            </w:pPr>
            <w:r w:rsidRPr="004D3377">
              <w:rPr>
                <w:sz w:val="20"/>
                <w:szCs w:val="18"/>
              </w:rPr>
              <w:t>Wyjściowa moc ciągła biogazu [kW]:</w:t>
            </w:r>
          </w:p>
        </w:tc>
        <w:tc>
          <w:tcPr>
            <w:tcW w:w="1981" w:type="pct"/>
            <w:shd w:val="clear" w:color="auto" w:fill="auto"/>
          </w:tcPr>
          <w:p w14:paraId="39E6AA6E" w14:textId="77777777" w:rsidR="000934A3" w:rsidRPr="004D3377" w:rsidRDefault="000934A3" w:rsidP="00E0621D">
            <w:pPr>
              <w:jc w:val="right"/>
              <w:rPr>
                <w:sz w:val="20"/>
                <w:szCs w:val="18"/>
              </w:rPr>
            </w:pPr>
            <w:r w:rsidRPr="004D3377">
              <w:rPr>
                <w:sz w:val="20"/>
                <w:szCs w:val="18"/>
              </w:rPr>
              <w:t>709</w:t>
            </w:r>
          </w:p>
        </w:tc>
      </w:tr>
      <w:tr w:rsidR="000934A3" w:rsidRPr="00A06794" w14:paraId="14BD4CD6" w14:textId="77777777" w:rsidTr="00312F47">
        <w:trPr>
          <w:trHeight w:val="60"/>
        </w:trPr>
        <w:tc>
          <w:tcPr>
            <w:tcW w:w="3019" w:type="pct"/>
            <w:shd w:val="clear" w:color="auto" w:fill="auto"/>
            <w:hideMark/>
          </w:tcPr>
          <w:p w14:paraId="672E83B8" w14:textId="77777777" w:rsidR="000934A3" w:rsidRPr="004D3377" w:rsidRDefault="000934A3" w:rsidP="00E0621D">
            <w:pPr>
              <w:jc w:val="left"/>
              <w:rPr>
                <w:sz w:val="20"/>
                <w:szCs w:val="18"/>
              </w:rPr>
            </w:pPr>
            <w:r w:rsidRPr="004D3377">
              <w:rPr>
                <w:sz w:val="20"/>
                <w:szCs w:val="18"/>
              </w:rPr>
              <w:t>wynik w pełnych godzinach [h/a]:</w:t>
            </w:r>
          </w:p>
        </w:tc>
        <w:tc>
          <w:tcPr>
            <w:tcW w:w="1981" w:type="pct"/>
            <w:shd w:val="clear" w:color="auto" w:fill="auto"/>
          </w:tcPr>
          <w:p w14:paraId="7E8022A0" w14:textId="77777777" w:rsidR="000934A3" w:rsidRPr="004D3377" w:rsidRDefault="000934A3" w:rsidP="00E0621D">
            <w:pPr>
              <w:jc w:val="right"/>
              <w:rPr>
                <w:sz w:val="20"/>
                <w:szCs w:val="18"/>
              </w:rPr>
            </w:pPr>
            <w:r w:rsidRPr="004D3377">
              <w:rPr>
                <w:sz w:val="20"/>
                <w:szCs w:val="18"/>
              </w:rPr>
              <w:t>6207</w:t>
            </w:r>
          </w:p>
        </w:tc>
      </w:tr>
      <w:tr w:rsidR="000934A3" w:rsidRPr="00A06794" w14:paraId="3D7496DB" w14:textId="77777777" w:rsidTr="000E5F55">
        <w:trPr>
          <w:trHeight w:val="180"/>
        </w:trPr>
        <w:tc>
          <w:tcPr>
            <w:tcW w:w="3019" w:type="pct"/>
            <w:shd w:val="clear" w:color="auto" w:fill="auto"/>
            <w:hideMark/>
          </w:tcPr>
          <w:p w14:paraId="3D397932" w14:textId="77777777" w:rsidR="000934A3" w:rsidRPr="004D3377" w:rsidRDefault="000934A3" w:rsidP="00E0621D">
            <w:pPr>
              <w:jc w:val="left"/>
              <w:rPr>
                <w:sz w:val="20"/>
                <w:szCs w:val="18"/>
              </w:rPr>
            </w:pPr>
            <w:r w:rsidRPr="004D3377">
              <w:rPr>
                <w:sz w:val="20"/>
                <w:szCs w:val="18"/>
              </w:rPr>
              <w:t>wynik w pełnych godzinach [h/d]:</w:t>
            </w:r>
          </w:p>
        </w:tc>
        <w:tc>
          <w:tcPr>
            <w:tcW w:w="1981" w:type="pct"/>
            <w:shd w:val="clear" w:color="auto" w:fill="auto"/>
          </w:tcPr>
          <w:p w14:paraId="60EB49A1" w14:textId="77777777" w:rsidR="000934A3" w:rsidRPr="004D3377" w:rsidRDefault="000934A3" w:rsidP="00E0621D">
            <w:pPr>
              <w:jc w:val="right"/>
              <w:rPr>
                <w:sz w:val="20"/>
                <w:szCs w:val="18"/>
              </w:rPr>
            </w:pPr>
            <w:r w:rsidRPr="004D3377">
              <w:rPr>
                <w:sz w:val="20"/>
                <w:szCs w:val="18"/>
              </w:rPr>
              <w:t>17</w:t>
            </w:r>
          </w:p>
        </w:tc>
      </w:tr>
      <w:tr w:rsidR="000934A3" w:rsidRPr="00A06794" w14:paraId="7AC3B7E8" w14:textId="77777777" w:rsidTr="000E5F55">
        <w:trPr>
          <w:trHeight w:val="199"/>
        </w:trPr>
        <w:tc>
          <w:tcPr>
            <w:tcW w:w="3019" w:type="pct"/>
            <w:shd w:val="clear" w:color="auto" w:fill="auto"/>
            <w:hideMark/>
          </w:tcPr>
          <w:p w14:paraId="3CCC2294" w14:textId="77777777" w:rsidR="000934A3" w:rsidRPr="004D3377" w:rsidRDefault="000934A3" w:rsidP="00E0621D">
            <w:pPr>
              <w:jc w:val="left"/>
              <w:rPr>
                <w:sz w:val="20"/>
                <w:szCs w:val="18"/>
              </w:rPr>
            </w:pPr>
            <w:r w:rsidRPr="004D3377">
              <w:rPr>
                <w:sz w:val="20"/>
                <w:szCs w:val="18"/>
              </w:rPr>
              <w:t>właściwe obciążenie:</w:t>
            </w:r>
          </w:p>
        </w:tc>
        <w:tc>
          <w:tcPr>
            <w:tcW w:w="1981" w:type="pct"/>
            <w:shd w:val="clear" w:color="auto" w:fill="auto"/>
          </w:tcPr>
          <w:p w14:paraId="7E576B7E" w14:textId="77777777" w:rsidR="000934A3" w:rsidRPr="004D3377" w:rsidRDefault="000934A3" w:rsidP="00E0621D">
            <w:pPr>
              <w:jc w:val="right"/>
              <w:rPr>
                <w:sz w:val="20"/>
                <w:szCs w:val="18"/>
              </w:rPr>
            </w:pPr>
            <w:r w:rsidRPr="004D3377">
              <w:rPr>
                <w:sz w:val="20"/>
                <w:szCs w:val="18"/>
              </w:rPr>
              <w:t>70,86%</w:t>
            </w:r>
          </w:p>
        </w:tc>
      </w:tr>
    </w:tbl>
    <w:p w14:paraId="4173384A" w14:textId="77777777" w:rsidR="000934A3" w:rsidRPr="000E5F55" w:rsidRDefault="000934A3" w:rsidP="000934A3">
      <w:pPr>
        <w:rPr>
          <w:i/>
          <w:sz w:val="18"/>
          <w:szCs w:val="18"/>
        </w:rPr>
      </w:pPr>
      <w:bookmarkStart w:id="243" w:name="_Toc350458701"/>
      <w:r w:rsidRPr="000E5F55">
        <w:rPr>
          <w:i/>
          <w:sz w:val="18"/>
          <w:szCs w:val="18"/>
        </w:rPr>
        <w:t>Źródło: Opracowano na podstawie Biogas Regions</w:t>
      </w:r>
    </w:p>
    <w:p w14:paraId="7C435635" w14:textId="77777777" w:rsidR="000934A3" w:rsidRPr="004D3377" w:rsidRDefault="000934A3" w:rsidP="000934A3">
      <w:pPr>
        <w:rPr>
          <w:i/>
          <w:sz w:val="20"/>
          <w:szCs w:val="20"/>
        </w:rPr>
      </w:pPr>
    </w:p>
    <w:p w14:paraId="3E4F1B9A" w14:textId="1F7BA343" w:rsidR="000934A3" w:rsidRPr="004D3377" w:rsidRDefault="000934A3" w:rsidP="000934A3">
      <w:bookmarkStart w:id="244" w:name="_Toc432503737"/>
      <w:bookmarkStart w:id="245" w:name="_Toc34816947"/>
      <w:r w:rsidRPr="004D3377">
        <w:rPr>
          <w:i/>
          <w:sz w:val="20"/>
          <w:szCs w:val="20"/>
        </w:rPr>
        <w:t xml:space="preserve">Tabela </w:t>
      </w:r>
      <w:r w:rsidRPr="004D3377">
        <w:rPr>
          <w:i/>
          <w:sz w:val="20"/>
          <w:szCs w:val="20"/>
        </w:rPr>
        <w:fldChar w:fldCharType="begin"/>
      </w:r>
      <w:r w:rsidRPr="004D3377">
        <w:rPr>
          <w:i/>
          <w:sz w:val="20"/>
          <w:szCs w:val="20"/>
        </w:rPr>
        <w:instrText xml:space="preserve"> SEQ Tabela \* ARABIC </w:instrText>
      </w:r>
      <w:r w:rsidRPr="004D3377">
        <w:rPr>
          <w:i/>
          <w:sz w:val="20"/>
          <w:szCs w:val="20"/>
        </w:rPr>
        <w:fldChar w:fldCharType="separate"/>
      </w:r>
      <w:r w:rsidR="001E5AE6">
        <w:rPr>
          <w:i/>
          <w:noProof/>
          <w:sz w:val="20"/>
          <w:szCs w:val="20"/>
        </w:rPr>
        <w:t>11</w:t>
      </w:r>
      <w:r w:rsidRPr="004D3377">
        <w:rPr>
          <w:i/>
          <w:sz w:val="20"/>
          <w:szCs w:val="20"/>
        </w:rPr>
        <w:fldChar w:fldCharType="end"/>
      </w:r>
      <w:r w:rsidRPr="004D3377">
        <w:rPr>
          <w:i/>
          <w:sz w:val="20"/>
          <w:szCs w:val="20"/>
        </w:rPr>
        <w:t xml:space="preserve">. </w:t>
      </w:r>
      <w:r w:rsidRPr="004D3377">
        <w:rPr>
          <w:rFonts w:cs="TimesNewRoman,Bold"/>
          <w:bCs/>
          <w:i/>
          <w:sz w:val="20"/>
          <w:szCs w:val="20"/>
        </w:rPr>
        <w:t>Proponowana biogazownia – produkcja energii</w:t>
      </w:r>
      <w:bookmarkEnd w:id="243"/>
      <w:bookmarkEnd w:id="244"/>
      <w:bookmarkEnd w:id="24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48"/>
        <w:gridCol w:w="3837"/>
      </w:tblGrid>
      <w:tr w:rsidR="000934A3" w:rsidRPr="00A06794" w14:paraId="76C95F15" w14:textId="77777777" w:rsidTr="000E5F55">
        <w:trPr>
          <w:trHeight w:val="128"/>
        </w:trPr>
        <w:tc>
          <w:tcPr>
            <w:tcW w:w="3019" w:type="pct"/>
            <w:shd w:val="clear" w:color="auto" w:fill="auto"/>
            <w:hideMark/>
          </w:tcPr>
          <w:p w14:paraId="7BE2AF98" w14:textId="77777777" w:rsidR="000934A3" w:rsidRPr="004D3377" w:rsidRDefault="000934A3" w:rsidP="00E0621D">
            <w:pPr>
              <w:jc w:val="left"/>
              <w:rPr>
                <w:sz w:val="20"/>
                <w:szCs w:val="18"/>
              </w:rPr>
            </w:pPr>
            <w:r w:rsidRPr="004D3377">
              <w:rPr>
                <w:sz w:val="20"/>
                <w:szCs w:val="18"/>
              </w:rPr>
              <w:t>wydajność elektryczna</w:t>
            </w:r>
          </w:p>
        </w:tc>
        <w:tc>
          <w:tcPr>
            <w:tcW w:w="1981" w:type="pct"/>
            <w:shd w:val="clear" w:color="auto" w:fill="auto"/>
            <w:hideMark/>
          </w:tcPr>
          <w:p w14:paraId="42775374" w14:textId="77777777" w:rsidR="000934A3" w:rsidRPr="004D3377" w:rsidRDefault="000934A3" w:rsidP="00E0621D">
            <w:pPr>
              <w:jc w:val="right"/>
              <w:rPr>
                <w:sz w:val="20"/>
                <w:szCs w:val="18"/>
              </w:rPr>
            </w:pPr>
            <w:r w:rsidRPr="004D3377">
              <w:rPr>
                <w:sz w:val="20"/>
                <w:szCs w:val="18"/>
              </w:rPr>
              <w:t>ηel=36%</w:t>
            </w:r>
          </w:p>
        </w:tc>
      </w:tr>
      <w:tr w:rsidR="000934A3" w:rsidRPr="00A06794" w14:paraId="2AD6B7B4" w14:textId="77777777" w:rsidTr="000E5F55">
        <w:trPr>
          <w:trHeight w:val="148"/>
        </w:trPr>
        <w:tc>
          <w:tcPr>
            <w:tcW w:w="3019" w:type="pct"/>
            <w:shd w:val="clear" w:color="auto" w:fill="auto"/>
            <w:hideMark/>
          </w:tcPr>
          <w:p w14:paraId="26518F95" w14:textId="77777777" w:rsidR="000934A3" w:rsidRPr="004D3377" w:rsidRDefault="000934A3" w:rsidP="00E0621D">
            <w:pPr>
              <w:jc w:val="left"/>
              <w:rPr>
                <w:sz w:val="20"/>
                <w:szCs w:val="18"/>
              </w:rPr>
            </w:pPr>
            <w:r w:rsidRPr="004D3377">
              <w:rPr>
                <w:sz w:val="20"/>
                <w:szCs w:val="18"/>
              </w:rPr>
              <w:t>całkowita produkcja elektryczności [kWh]:</w:t>
            </w:r>
          </w:p>
        </w:tc>
        <w:tc>
          <w:tcPr>
            <w:tcW w:w="1981" w:type="pct"/>
            <w:shd w:val="clear" w:color="auto" w:fill="auto"/>
            <w:hideMark/>
          </w:tcPr>
          <w:p w14:paraId="21FE10C9" w14:textId="77777777" w:rsidR="000934A3" w:rsidRPr="004D3377" w:rsidRDefault="000934A3" w:rsidP="00E0621D">
            <w:pPr>
              <w:jc w:val="right"/>
              <w:rPr>
                <w:sz w:val="20"/>
                <w:szCs w:val="18"/>
              </w:rPr>
            </w:pPr>
            <w:r w:rsidRPr="004D3377">
              <w:rPr>
                <w:sz w:val="20"/>
                <w:szCs w:val="18"/>
              </w:rPr>
              <w:t xml:space="preserve">6 207 259,50 </w:t>
            </w:r>
          </w:p>
        </w:tc>
      </w:tr>
      <w:tr w:rsidR="000934A3" w:rsidRPr="00A06794" w14:paraId="635B4976" w14:textId="77777777" w:rsidTr="000E5F55">
        <w:trPr>
          <w:trHeight w:val="166"/>
        </w:trPr>
        <w:tc>
          <w:tcPr>
            <w:tcW w:w="3019" w:type="pct"/>
            <w:shd w:val="clear" w:color="auto" w:fill="auto"/>
            <w:hideMark/>
          </w:tcPr>
          <w:p w14:paraId="0A522F37" w14:textId="77777777" w:rsidR="000934A3" w:rsidRPr="004D3377" w:rsidRDefault="000934A3" w:rsidP="00E0621D">
            <w:pPr>
              <w:jc w:val="left"/>
              <w:rPr>
                <w:sz w:val="20"/>
                <w:szCs w:val="18"/>
              </w:rPr>
            </w:pPr>
            <w:r w:rsidRPr="004D3377">
              <w:rPr>
                <w:sz w:val="20"/>
                <w:szCs w:val="18"/>
              </w:rPr>
              <w:t>Zapotrzebowanie na prąd BGP [kWh]  5%:</w:t>
            </w:r>
          </w:p>
        </w:tc>
        <w:tc>
          <w:tcPr>
            <w:tcW w:w="1981" w:type="pct"/>
            <w:shd w:val="clear" w:color="auto" w:fill="auto"/>
            <w:hideMark/>
          </w:tcPr>
          <w:p w14:paraId="0DE9F4A6" w14:textId="77777777" w:rsidR="000934A3" w:rsidRPr="004D3377" w:rsidRDefault="000934A3" w:rsidP="00E0621D">
            <w:pPr>
              <w:jc w:val="right"/>
              <w:rPr>
                <w:sz w:val="20"/>
                <w:szCs w:val="18"/>
              </w:rPr>
            </w:pPr>
            <w:r w:rsidRPr="004D3377">
              <w:rPr>
                <w:sz w:val="20"/>
                <w:szCs w:val="18"/>
              </w:rPr>
              <w:t xml:space="preserve">310 362,97 </w:t>
            </w:r>
          </w:p>
        </w:tc>
      </w:tr>
      <w:tr w:rsidR="000934A3" w:rsidRPr="00A06794" w14:paraId="6EBB825B" w14:textId="77777777" w:rsidTr="000E5F55">
        <w:trPr>
          <w:trHeight w:val="198"/>
        </w:trPr>
        <w:tc>
          <w:tcPr>
            <w:tcW w:w="3019" w:type="pct"/>
            <w:shd w:val="clear" w:color="auto" w:fill="auto"/>
            <w:hideMark/>
          </w:tcPr>
          <w:p w14:paraId="401E26CF" w14:textId="77777777" w:rsidR="000934A3" w:rsidRPr="004D3377" w:rsidRDefault="000934A3" w:rsidP="00E0621D">
            <w:pPr>
              <w:rPr>
                <w:sz w:val="20"/>
                <w:szCs w:val="18"/>
              </w:rPr>
            </w:pPr>
            <w:r w:rsidRPr="004D3377">
              <w:rPr>
                <w:sz w:val="20"/>
                <w:szCs w:val="18"/>
              </w:rPr>
              <w:t>Sprzedaż energii elektrycznej [kWh]:</w:t>
            </w:r>
          </w:p>
        </w:tc>
        <w:tc>
          <w:tcPr>
            <w:tcW w:w="1981" w:type="pct"/>
            <w:shd w:val="clear" w:color="auto" w:fill="auto"/>
            <w:hideMark/>
          </w:tcPr>
          <w:p w14:paraId="5FC39F1A" w14:textId="77777777" w:rsidR="000934A3" w:rsidRPr="004D3377" w:rsidRDefault="000934A3" w:rsidP="00E0621D">
            <w:pPr>
              <w:jc w:val="right"/>
              <w:rPr>
                <w:sz w:val="20"/>
                <w:szCs w:val="18"/>
              </w:rPr>
            </w:pPr>
            <w:r w:rsidRPr="004D3377">
              <w:rPr>
                <w:sz w:val="20"/>
                <w:szCs w:val="18"/>
              </w:rPr>
              <w:t>6 207 259,50</w:t>
            </w:r>
          </w:p>
        </w:tc>
      </w:tr>
      <w:tr w:rsidR="000934A3" w:rsidRPr="00A06794" w14:paraId="4F19FF19" w14:textId="77777777" w:rsidTr="000E5F55">
        <w:trPr>
          <w:trHeight w:val="234"/>
        </w:trPr>
        <w:tc>
          <w:tcPr>
            <w:tcW w:w="3019" w:type="pct"/>
            <w:shd w:val="clear" w:color="auto" w:fill="auto"/>
            <w:hideMark/>
          </w:tcPr>
          <w:p w14:paraId="2A84DC10" w14:textId="77777777" w:rsidR="000934A3" w:rsidRPr="004D3377" w:rsidRDefault="000934A3" w:rsidP="00E0621D">
            <w:pPr>
              <w:jc w:val="left"/>
              <w:rPr>
                <w:sz w:val="20"/>
                <w:szCs w:val="18"/>
              </w:rPr>
            </w:pPr>
            <w:r w:rsidRPr="004D3377">
              <w:rPr>
                <w:sz w:val="20"/>
                <w:szCs w:val="18"/>
              </w:rPr>
              <w:t>Energia cieplna</w:t>
            </w:r>
          </w:p>
        </w:tc>
        <w:tc>
          <w:tcPr>
            <w:tcW w:w="1981" w:type="pct"/>
            <w:shd w:val="clear" w:color="auto" w:fill="auto"/>
            <w:hideMark/>
          </w:tcPr>
          <w:p w14:paraId="45FB2728" w14:textId="77777777" w:rsidR="000934A3" w:rsidRPr="004D3377" w:rsidRDefault="000934A3" w:rsidP="00E0621D">
            <w:pPr>
              <w:jc w:val="right"/>
              <w:rPr>
                <w:sz w:val="20"/>
                <w:szCs w:val="18"/>
              </w:rPr>
            </w:pPr>
            <w:r w:rsidRPr="004D3377">
              <w:rPr>
                <w:sz w:val="20"/>
                <w:szCs w:val="18"/>
              </w:rPr>
              <w:t>ηth=30%</w:t>
            </w:r>
          </w:p>
        </w:tc>
      </w:tr>
      <w:tr w:rsidR="000934A3" w:rsidRPr="00A06794" w14:paraId="33A0A8E6" w14:textId="77777777" w:rsidTr="000E5F55">
        <w:trPr>
          <w:trHeight w:val="234"/>
        </w:trPr>
        <w:tc>
          <w:tcPr>
            <w:tcW w:w="3019" w:type="pct"/>
            <w:shd w:val="clear" w:color="auto" w:fill="auto"/>
            <w:hideMark/>
          </w:tcPr>
          <w:p w14:paraId="335C4C8E" w14:textId="77777777" w:rsidR="000934A3" w:rsidRPr="004D3377" w:rsidRDefault="000934A3" w:rsidP="00E0621D">
            <w:pPr>
              <w:jc w:val="left"/>
              <w:rPr>
                <w:sz w:val="20"/>
                <w:szCs w:val="18"/>
              </w:rPr>
            </w:pPr>
            <w:r w:rsidRPr="004D3377">
              <w:rPr>
                <w:sz w:val="20"/>
                <w:szCs w:val="18"/>
              </w:rPr>
              <w:t>Całkowita produkcja energii cieplnej[kWh]:</w:t>
            </w:r>
          </w:p>
        </w:tc>
        <w:tc>
          <w:tcPr>
            <w:tcW w:w="1981" w:type="pct"/>
            <w:shd w:val="clear" w:color="auto" w:fill="auto"/>
            <w:hideMark/>
          </w:tcPr>
          <w:p w14:paraId="76F1C1B1" w14:textId="77777777" w:rsidR="000934A3" w:rsidRPr="004D3377" w:rsidRDefault="000934A3" w:rsidP="00E0621D">
            <w:pPr>
              <w:jc w:val="right"/>
              <w:rPr>
                <w:sz w:val="20"/>
                <w:szCs w:val="18"/>
              </w:rPr>
            </w:pPr>
            <w:r w:rsidRPr="004D3377">
              <w:rPr>
                <w:sz w:val="20"/>
                <w:szCs w:val="18"/>
              </w:rPr>
              <w:t xml:space="preserve">5 172 716,00 </w:t>
            </w:r>
          </w:p>
        </w:tc>
      </w:tr>
      <w:tr w:rsidR="000934A3" w:rsidRPr="00A06794" w14:paraId="031D2D9D" w14:textId="77777777" w:rsidTr="000E5F55">
        <w:trPr>
          <w:trHeight w:val="266"/>
        </w:trPr>
        <w:tc>
          <w:tcPr>
            <w:tcW w:w="3019" w:type="pct"/>
            <w:shd w:val="clear" w:color="auto" w:fill="auto"/>
            <w:hideMark/>
          </w:tcPr>
          <w:p w14:paraId="357C544D" w14:textId="77777777" w:rsidR="000934A3" w:rsidRPr="004D3377" w:rsidRDefault="000934A3" w:rsidP="00E0621D">
            <w:pPr>
              <w:jc w:val="left"/>
              <w:rPr>
                <w:sz w:val="20"/>
                <w:szCs w:val="18"/>
              </w:rPr>
            </w:pPr>
            <w:r w:rsidRPr="004D3377">
              <w:rPr>
                <w:sz w:val="20"/>
                <w:szCs w:val="18"/>
              </w:rPr>
              <w:t>Zapotrzebowanie na ciepło[kWh] 20%:</w:t>
            </w:r>
          </w:p>
        </w:tc>
        <w:tc>
          <w:tcPr>
            <w:tcW w:w="1981" w:type="pct"/>
            <w:shd w:val="clear" w:color="auto" w:fill="auto"/>
            <w:hideMark/>
          </w:tcPr>
          <w:p w14:paraId="7DBAD227" w14:textId="77777777" w:rsidR="000934A3" w:rsidRPr="004D3377" w:rsidRDefault="000934A3" w:rsidP="00E0621D">
            <w:pPr>
              <w:jc w:val="right"/>
              <w:rPr>
                <w:sz w:val="20"/>
                <w:szCs w:val="18"/>
              </w:rPr>
            </w:pPr>
            <w:r w:rsidRPr="004D3377">
              <w:rPr>
                <w:sz w:val="20"/>
                <w:szCs w:val="18"/>
              </w:rPr>
              <w:t xml:space="preserve">-1 034 543,20 </w:t>
            </w:r>
          </w:p>
        </w:tc>
      </w:tr>
      <w:tr w:rsidR="000934A3" w:rsidRPr="00A06794" w14:paraId="4DE39EC4" w14:textId="77777777" w:rsidTr="000E5F55">
        <w:trPr>
          <w:trHeight w:val="160"/>
        </w:trPr>
        <w:tc>
          <w:tcPr>
            <w:tcW w:w="3019" w:type="pct"/>
            <w:shd w:val="clear" w:color="auto" w:fill="auto"/>
            <w:hideMark/>
          </w:tcPr>
          <w:p w14:paraId="116B94DD" w14:textId="77777777" w:rsidR="000934A3" w:rsidRPr="004D3377" w:rsidRDefault="000934A3" w:rsidP="00E0621D">
            <w:pPr>
              <w:jc w:val="left"/>
              <w:rPr>
                <w:sz w:val="20"/>
                <w:szCs w:val="18"/>
              </w:rPr>
            </w:pPr>
            <w:r w:rsidRPr="004D3377">
              <w:rPr>
                <w:sz w:val="20"/>
                <w:szCs w:val="18"/>
              </w:rPr>
              <w:t>Nadwyżka ciepła[kWh]:</w:t>
            </w:r>
          </w:p>
        </w:tc>
        <w:tc>
          <w:tcPr>
            <w:tcW w:w="1981" w:type="pct"/>
            <w:shd w:val="clear" w:color="auto" w:fill="auto"/>
            <w:hideMark/>
          </w:tcPr>
          <w:p w14:paraId="673A97EF" w14:textId="77777777" w:rsidR="000934A3" w:rsidRPr="004D3377" w:rsidRDefault="000934A3" w:rsidP="00E0621D">
            <w:pPr>
              <w:jc w:val="right"/>
              <w:rPr>
                <w:sz w:val="20"/>
                <w:szCs w:val="18"/>
              </w:rPr>
            </w:pPr>
            <w:r w:rsidRPr="004D3377">
              <w:rPr>
                <w:sz w:val="20"/>
                <w:szCs w:val="18"/>
              </w:rPr>
              <w:t xml:space="preserve">4 138 172,80 </w:t>
            </w:r>
          </w:p>
        </w:tc>
      </w:tr>
    </w:tbl>
    <w:p w14:paraId="304E911B" w14:textId="77777777" w:rsidR="000934A3" w:rsidRPr="000E5F55" w:rsidRDefault="000934A3" w:rsidP="000934A3">
      <w:pPr>
        <w:rPr>
          <w:i/>
          <w:sz w:val="18"/>
          <w:szCs w:val="18"/>
        </w:rPr>
      </w:pPr>
      <w:r w:rsidRPr="000E5F55">
        <w:rPr>
          <w:i/>
          <w:sz w:val="18"/>
          <w:szCs w:val="18"/>
        </w:rPr>
        <w:t>Źródło: Opracowano na podstawie Biogas Regions</w:t>
      </w:r>
    </w:p>
    <w:p w14:paraId="512192B9" w14:textId="77777777" w:rsidR="000934A3" w:rsidRPr="004D3377" w:rsidRDefault="000934A3" w:rsidP="000934A3">
      <w:pPr>
        <w:rPr>
          <w:b/>
        </w:rPr>
      </w:pPr>
    </w:p>
    <w:p w14:paraId="10069BDA" w14:textId="77777777" w:rsidR="000934A3" w:rsidRPr="004D3377" w:rsidRDefault="000934A3" w:rsidP="000934A3">
      <w:r w:rsidRPr="004D3377">
        <w:t>Do powyższych założeń należy wziąć pod uwagę, że jako wsad do biogazowi oprócz gnojowicy lub odchodów drobiu, które powinna stanowić większość należy również stosować kiszonkę</w:t>
      </w:r>
      <w:r w:rsidR="00340164">
        <w:t xml:space="preserve"> </w:t>
      </w:r>
      <w:r w:rsidRPr="004D3377">
        <w:t>kukurydzianą lub z innych warzyw oraz odpady poubojowe, odpadową masę roślinną i inne odpady z przetwórstwa roślinnego. Na podstawie rachunków ekonomicznych dotychczasowo powstałych biogazowi wynika, że ekonomiczna opłacalność inwestycji w biogazownie dla ferm bydła</w:t>
      </w:r>
      <w:r w:rsidR="00340164">
        <w:t xml:space="preserve"> </w:t>
      </w:r>
      <w:r w:rsidRPr="004D3377">
        <w:t xml:space="preserve">i trzody chlewnej zaczyna się od ferm z co najmniej kilkutysięczną liczbą trzody. </w:t>
      </w:r>
    </w:p>
    <w:p w14:paraId="6895A919" w14:textId="77777777" w:rsidR="000934A3" w:rsidRPr="00A568C5" w:rsidRDefault="000934A3" w:rsidP="000934A3">
      <w:r w:rsidRPr="004D3377">
        <w:t xml:space="preserve">Powyższe obliczenia dotyczą potencjału teoretycznego produkcji energii z biomasy w gminie. Ilości energii </w:t>
      </w:r>
      <w:r w:rsidR="00340164">
        <w:br/>
      </w:r>
      <w:r w:rsidRPr="004D3377">
        <w:t>i sposobu jej pozyskania nie należy sumować, ponieważ np. zasoby słomy zostały użyte do obliczeń w więcej niż jednym przypadku.</w:t>
      </w:r>
    </w:p>
    <w:p w14:paraId="5085190B" w14:textId="77777777" w:rsidR="000E5F55" w:rsidRDefault="000E5F55" w:rsidP="000934A3">
      <w:pPr>
        <w:rPr>
          <w:b/>
        </w:rPr>
      </w:pPr>
    </w:p>
    <w:p w14:paraId="1D1EA998" w14:textId="77777777" w:rsidR="007F3A2A" w:rsidRDefault="007F3A2A" w:rsidP="000934A3">
      <w:pPr>
        <w:rPr>
          <w:b/>
        </w:rPr>
      </w:pPr>
    </w:p>
    <w:p w14:paraId="3C5CE397" w14:textId="77777777" w:rsidR="007F3A2A" w:rsidRPr="004D3377" w:rsidRDefault="007F3A2A" w:rsidP="000934A3">
      <w:pPr>
        <w:rPr>
          <w:b/>
        </w:rPr>
      </w:pPr>
    </w:p>
    <w:p w14:paraId="5293FA9C" w14:textId="77777777" w:rsidR="000934A3" w:rsidRPr="004D3377" w:rsidRDefault="000934A3" w:rsidP="000934A3">
      <w:pPr>
        <w:rPr>
          <w:b/>
        </w:rPr>
      </w:pPr>
      <w:r w:rsidRPr="004D3377">
        <w:rPr>
          <w:b/>
        </w:rPr>
        <w:lastRenderedPageBreak/>
        <w:t xml:space="preserve">Biogazownie z oczyszczalni ścieków </w:t>
      </w:r>
    </w:p>
    <w:p w14:paraId="12021BF3" w14:textId="77777777" w:rsidR="000934A3" w:rsidRDefault="000934A3" w:rsidP="000934A3">
      <w:pPr>
        <w:tabs>
          <w:tab w:val="left" w:pos="360"/>
        </w:tabs>
        <w:rPr>
          <w:b/>
          <w:iCs/>
          <w:szCs w:val="18"/>
        </w:rPr>
      </w:pPr>
      <w:r w:rsidRPr="004D3377">
        <w:rPr>
          <w:iCs/>
          <w:szCs w:val="18"/>
        </w:rPr>
        <w:t>Potencjał techniczny dla wykorzystania biogazu z oczyszczalni ścieków do celów energetycznych jest bardzo wysoki. Standardowo z 1 m</w:t>
      </w:r>
      <w:r w:rsidRPr="004D3377">
        <w:rPr>
          <w:iCs/>
          <w:szCs w:val="18"/>
          <w:vertAlign w:val="superscript"/>
        </w:rPr>
        <w:t>3</w:t>
      </w:r>
      <w:r w:rsidRPr="004D3377">
        <w:rPr>
          <w:iCs/>
          <w:szCs w:val="18"/>
        </w:rPr>
        <w:t xml:space="preserve"> osadu (4-5% suchej masy) można uzyskać 10-20 m</w:t>
      </w:r>
      <w:r w:rsidRPr="004D3377">
        <w:rPr>
          <w:iCs/>
          <w:szCs w:val="18"/>
          <w:vertAlign w:val="superscript"/>
        </w:rPr>
        <w:t xml:space="preserve">3 </w:t>
      </w:r>
      <w:r w:rsidRPr="004D3377">
        <w:rPr>
          <w:iCs/>
          <w:szCs w:val="18"/>
        </w:rPr>
        <w:t>biogazu o zawartości ok. 60% metanu. Do bezpośredniej produkcji biogazu najlepiej dostosowane są oczyszczalnie biologiczne, które mają zastosowanie we wszystkich oczyszczalniach ścieków komunalnych oraz w części oczyszczalni przemysłowych. Ponieważ oczyszczalnie ścieków mają stosunkowo wysokie zapotrzebowanie własne zarówno na energię cieplną i elektryczną, energetyczne wykorzystanie biogazu z fermentacji osadów ściekowych może w istotny sposób poprawić rentowność tych usług komunalnych. Ze względów ekonomicznych pozyskanie biogazu do celów energetycznych jest uzasadnione tylko na większych oczyszczalniach ścieków, przyjmujących średnio ponad 8 000 -10 000 m</w:t>
      </w:r>
      <w:r w:rsidRPr="004D3377">
        <w:rPr>
          <w:iCs/>
          <w:szCs w:val="18"/>
          <w:vertAlign w:val="superscript"/>
        </w:rPr>
        <w:t>3</w:t>
      </w:r>
      <w:r w:rsidRPr="004D3377">
        <w:rPr>
          <w:iCs/>
          <w:szCs w:val="18"/>
        </w:rPr>
        <w:t xml:space="preserve">/dobę. </w:t>
      </w:r>
      <w:r w:rsidRPr="00A568C5">
        <w:rPr>
          <w:bCs/>
          <w:iCs/>
          <w:szCs w:val="18"/>
        </w:rPr>
        <w:t xml:space="preserve">W </w:t>
      </w:r>
      <w:r w:rsidR="00A568C5" w:rsidRPr="00A568C5">
        <w:rPr>
          <w:bCs/>
          <w:iCs/>
          <w:szCs w:val="18"/>
        </w:rPr>
        <w:t>G</w:t>
      </w:r>
      <w:r w:rsidRPr="00A568C5">
        <w:rPr>
          <w:bCs/>
          <w:iCs/>
          <w:szCs w:val="18"/>
        </w:rPr>
        <w:t>minie Bulkowo nie pozyskuje się biogazu z oczyszczalni ścieków.</w:t>
      </w:r>
      <w:r w:rsidRPr="004D3377">
        <w:rPr>
          <w:b/>
          <w:iCs/>
          <w:szCs w:val="18"/>
        </w:rPr>
        <w:t xml:space="preserve"> </w:t>
      </w:r>
    </w:p>
    <w:p w14:paraId="75F6F49E" w14:textId="77777777" w:rsidR="000934A3" w:rsidRPr="004D3377" w:rsidRDefault="000934A3" w:rsidP="000934A3">
      <w:pPr>
        <w:tabs>
          <w:tab w:val="left" w:pos="360"/>
        </w:tabs>
        <w:rPr>
          <w:iCs/>
          <w:szCs w:val="18"/>
        </w:rPr>
      </w:pPr>
    </w:p>
    <w:p w14:paraId="1E134C35" w14:textId="77777777" w:rsidR="000934A3" w:rsidRDefault="000934A3" w:rsidP="000934A3">
      <w:pPr>
        <w:tabs>
          <w:tab w:val="left" w:pos="360"/>
        </w:tabs>
        <w:rPr>
          <w:iCs/>
          <w:szCs w:val="18"/>
        </w:rPr>
      </w:pPr>
      <w:r w:rsidRPr="000E5F55">
        <w:rPr>
          <w:b/>
          <w:bCs/>
          <w:iCs/>
          <w:szCs w:val="18"/>
        </w:rPr>
        <w:t>Oleje roślinne</w:t>
      </w:r>
      <w:r w:rsidRPr="004D3377">
        <w:rPr>
          <w:iCs/>
          <w:szCs w:val="18"/>
        </w:rPr>
        <w:t xml:space="preserve"> można stosować do zasilania silnika diesla na jeden z trzech sposobów: po przerobieniu na biodiesel, po zmieszaniu z biodieslem lub olejem napędowym. Od olejów napędowych różnią się brakiem lotności, większą lepkością i mniejszą podatnością na samozapłon, dlatego nie mogą być stosowane jako olej napędowy, bez wcześniejszego przetworzenia. Olej roślinny można mieszać</w:t>
      </w:r>
      <w:r w:rsidR="00340164">
        <w:rPr>
          <w:iCs/>
          <w:szCs w:val="18"/>
        </w:rPr>
        <w:t xml:space="preserve"> </w:t>
      </w:r>
      <w:r w:rsidRPr="004D3377">
        <w:rPr>
          <w:iCs/>
          <w:szCs w:val="18"/>
        </w:rPr>
        <w:t>z biodieslem w ilości 15-20 %, ponieważ wtedy nie ma potrzeby dostosowywania silnika.</w:t>
      </w:r>
    </w:p>
    <w:p w14:paraId="655F5C00" w14:textId="77777777" w:rsidR="000934A3" w:rsidRPr="004D3377" w:rsidRDefault="000934A3" w:rsidP="000934A3">
      <w:pPr>
        <w:tabs>
          <w:tab w:val="left" w:pos="360"/>
        </w:tabs>
        <w:rPr>
          <w:iCs/>
          <w:szCs w:val="18"/>
        </w:rPr>
      </w:pPr>
    </w:p>
    <w:p w14:paraId="16596889" w14:textId="77777777" w:rsidR="000934A3" w:rsidRDefault="000934A3" w:rsidP="000934A3">
      <w:pPr>
        <w:tabs>
          <w:tab w:val="left" w:pos="360"/>
        </w:tabs>
        <w:rPr>
          <w:iCs/>
          <w:szCs w:val="18"/>
        </w:rPr>
      </w:pPr>
      <w:r w:rsidRPr="000E5F55">
        <w:rPr>
          <w:b/>
          <w:bCs/>
          <w:iCs/>
          <w:szCs w:val="18"/>
        </w:rPr>
        <w:t>Biodiesel</w:t>
      </w:r>
      <w:r w:rsidRPr="004D3377">
        <w:rPr>
          <w:iCs/>
          <w:szCs w:val="18"/>
        </w:rPr>
        <w:t xml:space="preserve"> jest paliwem wykorzystywanym w silnikach wysokoprężnych (Diesla), składającym się w 100% </w:t>
      </w:r>
      <w:r w:rsidR="00340164">
        <w:rPr>
          <w:iCs/>
          <w:szCs w:val="18"/>
        </w:rPr>
        <w:br/>
      </w:r>
      <w:r w:rsidRPr="004D3377">
        <w:rPr>
          <w:iCs/>
          <w:szCs w:val="18"/>
        </w:rPr>
        <w:t xml:space="preserve">z metylowych (lub etylowych) estrów kwasów tłuszczowych, określanym często mianem B100. Ideą stosowania biodiesla jest jednak całkowita eliminacja oleju napędowego. Stosowanie biodiesla ma zarówno swoich zagorzałych zwolenników, jak i przeciwników. </w:t>
      </w:r>
    </w:p>
    <w:p w14:paraId="7F0BFEE5" w14:textId="77777777" w:rsidR="000934A3" w:rsidRPr="004D3377" w:rsidRDefault="000934A3" w:rsidP="000934A3">
      <w:pPr>
        <w:tabs>
          <w:tab w:val="left" w:pos="360"/>
        </w:tabs>
        <w:rPr>
          <w:iCs/>
          <w:szCs w:val="18"/>
        </w:rPr>
      </w:pPr>
    </w:p>
    <w:p w14:paraId="0A3EA110" w14:textId="77777777" w:rsidR="000934A3" w:rsidRPr="004D3377" w:rsidRDefault="000934A3" w:rsidP="000934A3">
      <w:pPr>
        <w:rPr>
          <w:b/>
        </w:rPr>
      </w:pPr>
      <w:r w:rsidRPr="004D3377">
        <w:rPr>
          <w:b/>
        </w:rPr>
        <w:t>Podstawowe własności i zalety biodiesla:</w:t>
      </w:r>
    </w:p>
    <w:p w14:paraId="1FB59EAF" w14:textId="77777777" w:rsidR="000934A3" w:rsidRPr="004D3377" w:rsidRDefault="000934A3" w:rsidP="00B62E12">
      <w:pPr>
        <w:pStyle w:val="Akapitzlist"/>
        <w:numPr>
          <w:ilvl w:val="0"/>
          <w:numId w:val="56"/>
        </w:numPr>
      </w:pPr>
      <w:r w:rsidRPr="004D3377">
        <w:t>jest paliwem czystszym o prawie 75% pod względem produktów spalania w porównaniu z tradycyjnym olejem napędowym,</w:t>
      </w:r>
      <w:r w:rsidR="00312F47" w:rsidRPr="00312F47">
        <w:t xml:space="preserve"> nie zawiera siarki, więc jego stosowanie eliminuje emisję związków siarki do atmosfery,</w:t>
      </w:r>
    </w:p>
    <w:p w14:paraId="15955813" w14:textId="77777777" w:rsidR="000934A3" w:rsidRPr="004D3377" w:rsidRDefault="000934A3" w:rsidP="00B62E12">
      <w:pPr>
        <w:pStyle w:val="Akapitzlist"/>
        <w:numPr>
          <w:ilvl w:val="0"/>
          <w:numId w:val="56"/>
        </w:numPr>
      </w:pPr>
      <w:r w:rsidRPr="004D3377">
        <w:t>jego stosowanie znacząco zmniejsza w emitowanych spalinach ilość niespalonych węglowodorów, tlenku</w:t>
      </w:r>
      <w:r w:rsidR="000E5F55">
        <w:t xml:space="preserve"> </w:t>
      </w:r>
      <w:r w:rsidRPr="004D3377">
        <w:t>węgla i cząstek stałych,</w:t>
      </w:r>
    </w:p>
    <w:p w14:paraId="1D6082BB" w14:textId="77777777" w:rsidR="000934A3" w:rsidRPr="004D3377" w:rsidRDefault="000934A3" w:rsidP="00B62E12">
      <w:pPr>
        <w:pStyle w:val="Akapitzlist"/>
        <w:numPr>
          <w:ilvl w:val="0"/>
          <w:numId w:val="56"/>
        </w:numPr>
        <w:spacing w:before="120" w:after="120"/>
      </w:pPr>
      <w:r w:rsidRPr="004D3377">
        <w:t>emisja tlenków azotu (NO</w:t>
      </w:r>
      <w:r w:rsidRPr="000E5F55">
        <w:rPr>
          <w:vertAlign w:val="subscript"/>
        </w:rPr>
        <w:t>x</w:t>
      </w:r>
      <w:r w:rsidRPr="004D3377">
        <w:t>) jako produktów jego spalania może być większa lub mniejsza, ale można ją zredukować do poziomu dużo niższego niż w przypadku spalania tradycyjnego oleju napędowego, m.in. poprzez zmianę momentu wtrysku paliwa,</w:t>
      </w:r>
    </w:p>
    <w:p w14:paraId="1A8411C2" w14:textId="77777777" w:rsidR="000934A3" w:rsidRPr="004D3377" w:rsidRDefault="000934A3" w:rsidP="00B62E12">
      <w:pPr>
        <w:pStyle w:val="Akapitzlist"/>
        <w:numPr>
          <w:ilvl w:val="0"/>
          <w:numId w:val="56"/>
        </w:numPr>
        <w:spacing w:before="120" w:after="120"/>
      </w:pPr>
      <w:r w:rsidRPr="004D3377">
        <w:t>jest paliwem odnawialnym (pochodzącym z odnawialnych surowców roślinnych),</w:t>
      </w:r>
    </w:p>
    <w:p w14:paraId="57AA0070" w14:textId="77777777" w:rsidR="000934A3" w:rsidRPr="004D3377" w:rsidRDefault="000934A3" w:rsidP="00B62E12">
      <w:pPr>
        <w:pStyle w:val="Akapitzlist"/>
        <w:numPr>
          <w:ilvl w:val="0"/>
          <w:numId w:val="56"/>
        </w:numPr>
        <w:spacing w:before="120" w:after="120"/>
      </w:pPr>
      <w:r w:rsidRPr="004D3377">
        <w:t>można go stosować w każdym silniku Diesla,</w:t>
      </w:r>
    </w:p>
    <w:p w14:paraId="2FDFB509" w14:textId="77777777" w:rsidR="000934A3" w:rsidRPr="004D3377" w:rsidRDefault="000934A3" w:rsidP="00B62E12">
      <w:pPr>
        <w:pStyle w:val="Akapitzlist"/>
        <w:numPr>
          <w:ilvl w:val="0"/>
          <w:numId w:val="56"/>
        </w:numPr>
        <w:spacing w:before="120" w:after="120"/>
      </w:pPr>
      <w:r w:rsidRPr="004D3377">
        <w:t>można go mieszać z tradycyjnym olejem napędowym w dowolnej proporcji; nawet niewielki dodatek biodiesla sprawi, że spalanie będzie czystsze, a silnik lepiej smarowny (1</w:t>
      </w:r>
      <w:r w:rsidR="000E5F55">
        <w:t>%</w:t>
      </w:r>
      <w:r w:rsidRPr="004D3377">
        <w:t xml:space="preserve"> dodatek biodiesla do oleju napędowego podnosi własności smarne oleju o 65 %),</w:t>
      </w:r>
    </w:p>
    <w:p w14:paraId="3430E6C6" w14:textId="77777777" w:rsidR="000934A3" w:rsidRPr="004D3377" w:rsidRDefault="000934A3" w:rsidP="00B62E12">
      <w:pPr>
        <w:pStyle w:val="Akapitzlist"/>
        <w:numPr>
          <w:ilvl w:val="0"/>
          <w:numId w:val="56"/>
        </w:numPr>
        <w:spacing w:before="120" w:after="120"/>
      </w:pPr>
      <w:r w:rsidRPr="004D3377">
        <w:t>może być produkowany z jakiegokolwiek tłuszczu czy oleju roślinnego, także z oleju posmażalniczego.</w:t>
      </w:r>
    </w:p>
    <w:p w14:paraId="5311FEDD" w14:textId="77777777" w:rsidR="000934A3" w:rsidRPr="004D3377" w:rsidRDefault="000934A3" w:rsidP="000934A3">
      <w:pPr>
        <w:rPr>
          <w:b/>
        </w:rPr>
      </w:pPr>
      <w:r w:rsidRPr="004D3377">
        <w:rPr>
          <w:b/>
        </w:rPr>
        <w:t>Obawy i zagrożenia związane ze stosowaniem biodiesla:</w:t>
      </w:r>
    </w:p>
    <w:p w14:paraId="746B4251" w14:textId="77777777" w:rsidR="000934A3" w:rsidRPr="004D3377" w:rsidRDefault="000934A3" w:rsidP="00B62E12">
      <w:pPr>
        <w:pStyle w:val="Akapitzlist"/>
        <w:numPr>
          <w:ilvl w:val="0"/>
          <w:numId w:val="56"/>
        </w:numPr>
        <w:spacing w:after="120"/>
      </w:pPr>
      <w:r w:rsidRPr="004D3377">
        <w:t>powoduje większe zużycie paliwa z powodu niższej wartości opałowej,</w:t>
      </w:r>
    </w:p>
    <w:p w14:paraId="51DC1C0E" w14:textId="77777777" w:rsidR="000934A3" w:rsidRPr="004D3377" w:rsidRDefault="000934A3" w:rsidP="00B62E12">
      <w:pPr>
        <w:pStyle w:val="Akapitzlist"/>
        <w:numPr>
          <w:ilvl w:val="0"/>
          <w:numId w:val="56"/>
        </w:numPr>
        <w:spacing w:after="120"/>
      </w:pPr>
      <w:r w:rsidRPr="004D3377">
        <w:t>pogarsza przebieg procesu rozpylania paliwa i maksymalne ciśnienie wtrysku, ponieważ ma wyższą lepkość,</w:t>
      </w:r>
    </w:p>
    <w:p w14:paraId="042D1E08" w14:textId="77777777" w:rsidR="000934A3" w:rsidRPr="004D3377" w:rsidRDefault="000934A3" w:rsidP="00B62E12">
      <w:pPr>
        <w:pStyle w:val="Akapitzlist"/>
        <w:numPr>
          <w:ilvl w:val="0"/>
          <w:numId w:val="56"/>
        </w:numPr>
        <w:spacing w:after="120"/>
      </w:pPr>
      <w:r w:rsidRPr="004D3377">
        <w:t>obniża trwałość elementów stykających się z paliwem, a wykonanych z typowych elastomerów i gum,</w:t>
      </w:r>
    </w:p>
    <w:p w14:paraId="51E5BD52" w14:textId="77777777" w:rsidR="000934A3" w:rsidRPr="004D3377" w:rsidRDefault="000934A3" w:rsidP="00B62E12">
      <w:pPr>
        <w:pStyle w:val="Akapitzlist"/>
        <w:numPr>
          <w:ilvl w:val="0"/>
          <w:numId w:val="56"/>
        </w:numPr>
        <w:spacing w:after="120"/>
      </w:pPr>
      <w:r w:rsidRPr="004D3377">
        <w:lastRenderedPageBreak/>
        <w:t>powoduje korozję pokryć lakierniczych elementów stykających się z paliwem,</w:t>
      </w:r>
    </w:p>
    <w:p w14:paraId="759CD744" w14:textId="77777777" w:rsidR="000934A3" w:rsidRPr="004D3377" w:rsidRDefault="000934A3" w:rsidP="00B62E12">
      <w:pPr>
        <w:pStyle w:val="Akapitzlist"/>
        <w:numPr>
          <w:ilvl w:val="0"/>
          <w:numId w:val="56"/>
        </w:numPr>
        <w:spacing w:after="120"/>
      </w:pPr>
      <w:r w:rsidRPr="004D3377">
        <w:t>działa silnie korozyjnie na stopy zawierające miedź,</w:t>
      </w:r>
    </w:p>
    <w:p w14:paraId="1CFB3BCC" w14:textId="77777777" w:rsidR="000934A3" w:rsidRPr="004D3377" w:rsidRDefault="000934A3" w:rsidP="00B62E12">
      <w:pPr>
        <w:pStyle w:val="Akapitzlist"/>
        <w:numPr>
          <w:ilvl w:val="0"/>
          <w:numId w:val="56"/>
        </w:numPr>
        <w:spacing w:after="120"/>
      </w:pPr>
      <w:r w:rsidRPr="004D3377">
        <w:t>charakteryzuje się niską odpornością na hydrolizę, co prowadzi do powstawania szlamu i wytrącenia się osadów blokujących filtry paliwa.</w:t>
      </w:r>
    </w:p>
    <w:p w14:paraId="6D31D0C1" w14:textId="77777777" w:rsidR="00A568C5" w:rsidRDefault="000934A3" w:rsidP="00A568C5">
      <w:pPr>
        <w:tabs>
          <w:tab w:val="left" w:pos="360"/>
        </w:tabs>
        <w:rPr>
          <w:iCs/>
          <w:szCs w:val="18"/>
        </w:rPr>
      </w:pPr>
      <w:r w:rsidRPr="004D3377">
        <w:rPr>
          <w:iCs/>
          <w:szCs w:val="18"/>
        </w:rPr>
        <w:t>Biodiesel może być stosowany jako paliwo dla większości silników diesla, może być mieszany z olejem napędowym lub używany samodzielnie. Biodiesel jest lepszym rozpuszczalnikiem niż olej napędowy, stąd pojawia się tendencja do wypłukiwania przez to paliwo zanieczyszczeń z baków pojazdów, eksploatowanych wcześniej na oleju napędowym.</w:t>
      </w:r>
    </w:p>
    <w:p w14:paraId="2B227F8A" w14:textId="77777777" w:rsidR="00A568C5" w:rsidRPr="00A568C5" w:rsidRDefault="00A568C5" w:rsidP="00A568C5">
      <w:pPr>
        <w:tabs>
          <w:tab w:val="left" w:pos="360"/>
        </w:tabs>
        <w:rPr>
          <w:iCs/>
          <w:szCs w:val="18"/>
        </w:rPr>
      </w:pPr>
    </w:p>
    <w:p w14:paraId="65839BAF" w14:textId="77777777" w:rsidR="000934A3" w:rsidRPr="004D3377" w:rsidRDefault="000934A3" w:rsidP="000934A3">
      <w:pPr>
        <w:rPr>
          <w:b/>
        </w:rPr>
      </w:pPr>
      <w:r w:rsidRPr="004D3377">
        <w:rPr>
          <w:b/>
        </w:rPr>
        <w:t>Bioetanol</w:t>
      </w:r>
    </w:p>
    <w:p w14:paraId="04F87E84" w14:textId="77777777" w:rsidR="000934A3" w:rsidRPr="004D3377" w:rsidRDefault="000934A3" w:rsidP="000934A3">
      <w:pPr>
        <w:tabs>
          <w:tab w:val="left" w:pos="360"/>
        </w:tabs>
        <w:rPr>
          <w:iCs/>
          <w:szCs w:val="18"/>
        </w:rPr>
      </w:pPr>
      <w:r w:rsidRPr="004D3377">
        <w:rPr>
          <w:iCs/>
          <w:szCs w:val="18"/>
        </w:rPr>
        <w:t>Bioetanol to bezwonny alkohol etylowy pozyskiwany ze zbóż, buraków cukrowych czy ziemniaków w wyniku fermentacji i odwadniania. W Polsce bioetanol jest dodawany do benzyn od 1993 roku. W odróżnieniu od biodiesla, bioetanol nie może stanowić 100% objętości paliwa. Bez wprowadzenia zmian w konstrukcji silnika można korzystać z paliwa zawierającego do 15 % etanolu. Jeżeli silnik jest przystosowany do spalania etanolu, może korzystać z paliwa E85, zawierającego 85 % etanolu. Do najważniejszych korzyści stosowania bioetanolu można zaliczyć odnawialność tego rodzaju paliwa (jak wszystkich biopaliw), ograniczenie skutków globalnego ocieplania, przez to, że rośliny będące surowcem do produkcji bioetanolu również asymilują dwutlenek węgla, oraz zmniejszenia importu ropy naftowej. Aby wykorzystać etanol, jako składnik paliwa, należy go odwodnić (do zawartości wody poniżej 0,5 %). Proces odwadniania utrudnia produkcję i dotrzymanie jakości bioetanolu, co znacząco wpływa na jego jakość i cenę.</w:t>
      </w:r>
    </w:p>
    <w:p w14:paraId="4C1A3DAF" w14:textId="77777777" w:rsidR="000934A3" w:rsidRPr="004D3377" w:rsidRDefault="000934A3" w:rsidP="000934A3">
      <w:pPr>
        <w:tabs>
          <w:tab w:val="left" w:pos="360"/>
        </w:tabs>
        <w:rPr>
          <w:iCs/>
          <w:szCs w:val="18"/>
        </w:rPr>
      </w:pPr>
    </w:p>
    <w:p w14:paraId="25BD311A" w14:textId="19F001F8" w:rsidR="000934A3" w:rsidRPr="004D3377" w:rsidRDefault="000934A3" w:rsidP="000934A3">
      <w:pPr>
        <w:autoSpaceDE w:val="0"/>
        <w:autoSpaceDN w:val="0"/>
        <w:adjustRightInd w:val="0"/>
      </w:pPr>
      <w:bookmarkStart w:id="246" w:name="_Toc432503738"/>
      <w:bookmarkStart w:id="247" w:name="_Toc34816948"/>
      <w:r w:rsidRPr="004D3377">
        <w:rPr>
          <w:i/>
          <w:iCs/>
          <w:sz w:val="20"/>
          <w:szCs w:val="20"/>
        </w:rPr>
        <w:t xml:space="preserve">Tabela </w:t>
      </w:r>
      <w:r w:rsidRPr="004D3377">
        <w:rPr>
          <w:i/>
          <w:iCs/>
          <w:sz w:val="20"/>
          <w:szCs w:val="20"/>
        </w:rPr>
        <w:fldChar w:fldCharType="begin"/>
      </w:r>
      <w:r w:rsidRPr="004D3377">
        <w:rPr>
          <w:i/>
          <w:iCs/>
          <w:sz w:val="20"/>
          <w:szCs w:val="20"/>
        </w:rPr>
        <w:instrText xml:space="preserve"> SEQ Tabela \* ARABIC </w:instrText>
      </w:r>
      <w:r w:rsidRPr="004D3377">
        <w:rPr>
          <w:i/>
          <w:iCs/>
          <w:sz w:val="20"/>
          <w:szCs w:val="20"/>
        </w:rPr>
        <w:fldChar w:fldCharType="separate"/>
      </w:r>
      <w:r w:rsidR="001E5AE6">
        <w:rPr>
          <w:i/>
          <w:iCs/>
          <w:noProof/>
          <w:sz w:val="20"/>
          <w:szCs w:val="20"/>
        </w:rPr>
        <w:t>12</w:t>
      </w:r>
      <w:r w:rsidRPr="004D3377">
        <w:rPr>
          <w:i/>
          <w:iCs/>
          <w:sz w:val="20"/>
          <w:szCs w:val="20"/>
        </w:rPr>
        <w:fldChar w:fldCharType="end"/>
      </w:r>
      <w:r w:rsidRPr="004D3377">
        <w:rPr>
          <w:i/>
          <w:iCs/>
          <w:sz w:val="20"/>
          <w:szCs w:val="20"/>
        </w:rPr>
        <w:t>. Źródła biopaliw płynnych i możliwości ich zastosowania.</w:t>
      </w:r>
      <w:bookmarkEnd w:id="246"/>
      <w:bookmarkEnd w:id="247"/>
    </w:p>
    <w:tbl>
      <w:tblPr>
        <w:tblW w:w="9781" w:type="dxa"/>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276"/>
        <w:gridCol w:w="2144"/>
        <w:gridCol w:w="2835"/>
        <w:gridCol w:w="3526"/>
      </w:tblGrid>
      <w:tr w:rsidR="000934A3" w:rsidRPr="00A06794" w14:paraId="0BA54445" w14:textId="77777777" w:rsidTr="00312F47">
        <w:tc>
          <w:tcPr>
            <w:tcW w:w="1276" w:type="dxa"/>
          </w:tcPr>
          <w:p w14:paraId="661173B5" w14:textId="77777777" w:rsidR="000934A3" w:rsidRPr="004D3377" w:rsidRDefault="000934A3" w:rsidP="00E0621D">
            <w:pPr>
              <w:tabs>
                <w:tab w:val="center" w:pos="1021"/>
              </w:tabs>
              <w:autoSpaceDE w:val="0"/>
              <w:autoSpaceDN w:val="0"/>
              <w:adjustRightInd w:val="0"/>
              <w:jc w:val="center"/>
              <w:rPr>
                <w:b/>
                <w:bCs/>
                <w:sz w:val="20"/>
                <w:szCs w:val="20"/>
              </w:rPr>
            </w:pPr>
            <w:r w:rsidRPr="004D3377">
              <w:rPr>
                <w:b/>
                <w:bCs/>
                <w:sz w:val="20"/>
                <w:szCs w:val="20"/>
              </w:rPr>
              <w:t>Biopaliwo</w:t>
            </w:r>
          </w:p>
        </w:tc>
        <w:tc>
          <w:tcPr>
            <w:tcW w:w="2144" w:type="dxa"/>
          </w:tcPr>
          <w:p w14:paraId="4690C89C" w14:textId="77777777" w:rsidR="000934A3" w:rsidRPr="004D3377" w:rsidRDefault="000934A3" w:rsidP="00E0621D">
            <w:pPr>
              <w:autoSpaceDE w:val="0"/>
              <w:autoSpaceDN w:val="0"/>
              <w:adjustRightInd w:val="0"/>
              <w:jc w:val="center"/>
              <w:rPr>
                <w:b/>
                <w:bCs/>
                <w:sz w:val="20"/>
                <w:szCs w:val="20"/>
              </w:rPr>
            </w:pPr>
            <w:r w:rsidRPr="004D3377">
              <w:rPr>
                <w:b/>
                <w:bCs/>
                <w:sz w:val="20"/>
                <w:szCs w:val="20"/>
              </w:rPr>
              <w:t>Roślina</w:t>
            </w:r>
          </w:p>
        </w:tc>
        <w:tc>
          <w:tcPr>
            <w:tcW w:w="2835" w:type="dxa"/>
          </w:tcPr>
          <w:p w14:paraId="3B6CEB0E" w14:textId="77777777" w:rsidR="000934A3" w:rsidRPr="004D3377" w:rsidRDefault="000934A3" w:rsidP="00E0621D">
            <w:pPr>
              <w:autoSpaceDE w:val="0"/>
              <w:autoSpaceDN w:val="0"/>
              <w:adjustRightInd w:val="0"/>
              <w:jc w:val="center"/>
              <w:rPr>
                <w:b/>
                <w:bCs/>
                <w:sz w:val="20"/>
                <w:szCs w:val="20"/>
              </w:rPr>
            </w:pPr>
            <w:r w:rsidRPr="004D3377">
              <w:rPr>
                <w:b/>
                <w:bCs/>
                <w:sz w:val="20"/>
                <w:szCs w:val="20"/>
              </w:rPr>
              <w:t>Proces konwersji</w:t>
            </w:r>
          </w:p>
        </w:tc>
        <w:tc>
          <w:tcPr>
            <w:tcW w:w="3526" w:type="dxa"/>
          </w:tcPr>
          <w:p w14:paraId="5C823E84" w14:textId="77777777" w:rsidR="000934A3" w:rsidRPr="004D3377" w:rsidRDefault="000934A3" w:rsidP="00E0621D">
            <w:pPr>
              <w:autoSpaceDE w:val="0"/>
              <w:autoSpaceDN w:val="0"/>
              <w:adjustRightInd w:val="0"/>
              <w:jc w:val="center"/>
              <w:rPr>
                <w:b/>
                <w:bCs/>
                <w:sz w:val="20"/>
                <w:szCs w:val="20"/>
              </w:rPr>
            </w:pPr>
            <w:r w:rsidRPr="004D3377">
              <w:rPr>
                <w:b/>
                <w:bCs/>
                <w:sz w:val="20"/>
                <w:szCs w:val="20"/>
              </w:rPr>
              <w:t>Zastosowanie</w:t>
            </w:r>
          </w:p>
        </w:tc>
      </w:tr>
      <w:tr w:rsidR="000934A3" w:rsidRPr="00A06794" w14:paraId="7D403062" w14:textId="77777777" w:rsidTr="00312F47">
        <w:tc>
          <w:tcPr>
            <w:tcW w:w="1276" w:type="dxa"/>
          </w:tcPr>
          <w:p w14:paraId="5E38B746" w14:textId="77777777" w:rsidR="000934A3" w:rsidRPr="004D3377" w:rsidRDefault="000934A3" w:rsidP="00E0621D">
            <w:pPr>
              <w:autoSpaceDE w:val="0"/>
              <w:autoSpaceDN w:val="0"/>
              <w:adjustRightInd w:val="0"/>
              <w:jc w:val="center"/>
              <w:rPr>
                <w:sz w:val="20"/>
                <w:szCs w:val="20"/>
              </w:rPr>
            </w:pPr>
            <w:r w:rsidRPr="004D3377">
              <w:rPr>
                <w:sz w:val="20"/>
                <w:szCs w:val="20"/>
              </w:rPr>
              <w:t>Bioetanol</w:t>
            </w:r>
          </w:p>
        </w:tc>
        <w:tc>
          <w:tcPr>
            <w:tcW w:w="2144" w:type="dxa"/>
          </w:tcPr>
          <w:p w14:paraId="40DBD8B6" w14:textId="77777777" w:rsidR="000934A3" w:rsidRPr="004D3377" w:rsidRDefault="000934A3" w:rsidP="00E0621D">
            <w:pPr>
              <w:autoSpaceDE w:val="0"/>
              <w:autoSpaceDN w:val="0"/>
              <w:adjustRightInd w:val="0"/>
              <w:jc w:val="center"/>
              <w:rPr>
                <w:sz w:val="20"/>
                <w:szCs w:val="20"/>
              </w:rPr>
            </w:pPr>
            <w:r w:rsidRPr="004D3377">
              <w:rPr>
                <w:sz w:val="20"/>
                <w:szCs w:val="20"/>
              </w:rPr>
              <w:t>Zboża, ziemniaki, itp.</w:t>
            </w:r>
          </w:p>
        </w:tc>
        <w:tc>
          <w:tcPr>
            <w:tcW w:w="2835" w:type="dxa"/>
          </w:tcPr>
          <w:p w14:paraId="4D15A79E" w14:textId="77777777" w:rsidR="000934A3" w:rsidRPr="004D3377" w:rsidRDefault="000934A3" w:rsidP="00E0621D">
            <w:pPr>
              <w:autoSpaceDE w:val="0"/>
              <w:autoSpaceDN w:val="0"/>
              <w:adjustRightInd w:val="0"/>
              <w:jc w:val="center"/>
              <w:rPr>
                <w:sz w:val="20"/>
                <w:szCs w:val="20"/>
              </w:rPr>
            </w:pPr>
            <w:r w:rsidRPr="004D3377">
              <w:rPr>
                <w:sz w:val="20"/>
                <w:szCs w:val="20"/>
              </w:rPr>
              <w:t>Hydroliza i</w:t>
            </w:r>
            <w:r w:rsidR="000E5F55">
              <w:rPr>
                <w:sz w:val="20"/>
                <w:szCs w:val="20"/>
              </w:rPr>
              <w:t xml:space="preserve"> </w:t>
            </w:r>
            <w:r w:rsidRPr="004D3377">
              <w:rPr>
                <w:sz w:val="20"/>
                <w:szCs w:val="20"/>
              </w:rPr>
              <w:t>fermentacja</w:t>
            </w:r>
          </w:p>
        </w:tc>
        <w:tc>
          <w:tcPr>
            <w:tcW w:w="3526" w:type="dxa"/>
          </w:tcPr>
          <w:p w14:paraId="52CC28A5" w14:textId="77777777" w:rsidR="000934A3" w:rsidRPr="004D3377" w:rsidRDefault="000934A3" w:rsidP="00E0621D">
            <w:pPr>
              <w:autoSpaceDE w:val="0"/>
              <w:autoSpaceDN w:val="0"/>
              <w:adjustRightInd w:val="0"/>
              <w:jc w:val="center"/>
              <w:rPr>
                <w:sz w:val="20"/>
                <w:szCs w:val="20"/>
              </w:rPr>
            </w:pPr>
            <w:r w:rsidRPr="004D3377">
              <w:rPr>
                <w:sz w:val="20"/>
                <w:szCs w:val="20"/>
              </w:rPr>
              <w:t>Substrat i/lub dodatek do benzyny</w:t>
            </w:r>
          </w:p>
        </w:tc>
      </w:tr>
      <w:tr w:rsidR="000934A3" w:rsidRPr="00A06794" w14:paraId="5932BCA2" w14:textId="77777777" w:rsidTr="00312F47">
        <w:trPr>
          <w:trHeight w:val="166"/>
        </w:trPr>
        <w:tc>
          <w:tcPr>
            <w:tcW w:w="1276" w:type="dxa"/>
          </w:tcPr>
          <w:p w14:paraId="228D15C4" w14:textId="77777777" w:rsidR="000934A3" w:rsidRPr="004D3377" w:rsidRDefault="000934A3" w:rsidP="00E0621D">
            <w:pPr>
              <w:autoSpaceDE w:val="0"/>
              <w:autoSpaceDN w:val="0"/>
              <w:adjustRightInd w:val="0"/>
              <w:jc w:val="center"/>
              <w:rPr>
                <w:sz w:val="20"/>
                <w:szCs w:val="20"/>
              </w:rPr>
            </w:pPr>
            <w:r w:rsidRPr="004D3377">
              <w:rPr>
                <w:sz w:val="20"/>
                <w:szCs w:val="20"/>
              </w:rPr>
              <w:t>Bioetanol</w:t>
            </w:r>
          </w:p>
        </w:tc>
        <w:tc>
          <w:tcPr>
            <w:tcW w:w="2144" w:type="dxa"/>
          </w:tcPr>
          <w:p w14:paraId="1988C4EA" w14:textId="77777777" w:rsidR="000934A3" w:rsidRPr="004D3377" w:rsidRDefault="000934A3" w:rsidP="00E0621D">
            <w:pPr>
              <w:autoSpaceDE w:val="0"/>
              <w:autoSpaceDN w:val="0"/>
              <w:adjustRightInd w:val="0"/>
              <w:jc w:val="center"/>
              <w:rPr>
                <w:sz w:val="20"/>
                <w:szCs w:val="20"/>
              </w:rPr>
            </w:pPr>
            <w:r w:rsidRPr="004D3377">
              <w:rPr>
                <w:sz w:val="20"/>
                <w:szCs w:val="20"/>
              </w:rPr>
              <w:t>Buraki cukrowe itp.</w:t>
            </w:r>
          </w:p>
        </w:tc>
        <w:tc>
          <w:tcPr>
            <w:tcW w:w="2835" w:type="dxa"/>
          </w:tcPr>
          <w:p w14:paraId="2EF70E24" w14:textId="77777777" w:rsidR="000934A3" w:rsidRPr="004D3377" w:rsidRDefault="000934A3" w:rsidP="00E0621D">
            <w:pPr>
              <w:autoSpaceDE w:val="0"/>
              <w:autoSpaceDN w:val="0"/>
              <w:adjustRightInd w:val="0"/>
              <w:jc w:val="center"/>
              <w:rPr>
                <w:sz w:val="20"/>
                <w:szCs w:val="20"/>
              </w:rPr>
            </w:pPr>
            <w:r w:rsidRPr="004D3377">
              <w:rPr>
                <w:sz w:val="20"/>
                <w:szCs w:val="20"/>
              </w:rPr>
              <w:t>Fermentacja</w:t>
            </w:r>
          </w:p>
        </w:tc>
        <w:tc>
          <w:tcPr>
            <w:tcW w:w="3526" w:type="dxa"/>
          </w:tcPr>
          <w:p w14:paraId="56E63958" w14:textId="77777777" w:rsidR="000934A3" w:rsidRPr="004D3377" w:rsidRDefault="000934A3" w:rsidP="00E0621D">
            <w:pPr>
              <w:autoSpaceDE w:val="0"/>
              <w:autoSpaceDN w:val="0"/>
              <w:adjustRightInd w:val="0"/>
              <w:jc w:val="center"/>
              <w:rPr>
                <w:sz w:val="20"/>
                <w:szCs w:val="20"/>
              </w:rPr>
            </w:pPr>
            <w:r w:rsidRPr="004D3377">
              <w:rPr>
                <w:sz w:val="20"/>
                <w:szCs w:val="20"/>
              </w:rPr>
              <w:t>Substrat i/lub dodatek do benzyny</w:t>
            </w:r>
          </w:p>
        </w:tc>
      </w:tr>
      <w:tr w:rsidR="000934A3" w:rsidRPr="00A06794" w14:paraId="41930A5B" w14:textId="77777777" w:rsidTr="00312F47">
        <w:tc>
          <w:tcPr>
            <w:tcW w:w="1276" w:type="dxa"/>
          </w:tcPr>
          <w:p w14:paraId="0A7B80A0" w14:textId="77777777" w:rsidR="000934A3" w:rsidRPr="004D3377" w:rsidRDefault="000934A3" w:rsidP="00E0621D">
            <w:pPr>
              <w:autoSpaceDE w:val="0"/>
              <w:autoSpaceDN w:val="0"/>
              <w:adjustRightInd w:val="0"/>
              <w:jc w:val="center"/>
              <w:rPr>
                <w:sz w:val="20"/>
                <w:szCs w:val="20"/>
              </w:rPr>
            </w:pPr>
            <w:r w:rsidRPr="004D3377">
              <w:rPr>
                <w:sz w:val="20"/>
                <w:szCs w:val="20"/>
              </w:rPr>
              <w:t>Biometanol</w:t>
            </w:r>
          </w:p>
        </w:tc>
        <w:tc>
          <w:tcPr>
            <w:tcW w:w="2144" w:type="dxa"/>
          </w:tcPr>
          <w:p w14:paraId="3F023193" w14:textId="77777777" w:rsidR="000934A3" w:rsidRPr="004D3377" w:rsidRDefault="000934A3" w:rsidP="00E0621D">
            <w:pPr>
              <w:autoSpaceDE w:val="0"/>
              <w:autoSpaceDN w:val="0"/>
              <w:adjustRightInd w:val="0"/>
              <w:jc w:val="center"/>
              <w:rPr>
                <w:sz w:val="20"/>
                <w:szCs w:val="20"/>
              </w:rPr>
            </w:pPr>
            <w:r w:rsidRPr="004D3377">
              <w:rPr>
                <w:sz w:val="20"/>
                <w:szCs w:val="20"/>
              </w:rPr>
              <w:t>Uprawy energetyczne</w:t>
            </w:r>
          </w:p>
        </w:tc>
        <w:tc>
          <w:tcPr>
            <w:tcW w:w="2835" w:type="dxa"/>
          </w:tcPr>
          <w:p w14:paraId="523497C3" w14:textId="77777777" w:rsidR="000934A3" w:rsidRPr="004D3377" w:rsidRDefault="000934A3" w:rsidP="00E0621D">
            <w:pPr>
              <w:autoSpaceDE w:val="0"/>
              <w:autoSpaceDN w:val="0"/>
              <w:adjustRightInd w:val="0"/>
              <w:jc w:val="center"/>
              <w:rPr>
                <w:sz w:val="20"/>
                <w:szCs w:val="20"/>
              </w:rPr>
            </w:pPr>
            <w:r w:rsidRPr="004D3377">
              <w:rPr>
                <w:sz w:val="20"/>
                <w:szCs w:val="20"/>
              </w:rPr>
              <w:t>Gazyfikacja lub synteza metanu</w:t>
            </w:r>
          </w:p>
        </w:tc>
        <w:tc>
          <w:tcPr>
            <w:tcW w:w="3526" w:type="dxa"/>
          </w:tcPr>
          <w:p w14:paraId="46AEF8FE" w14:textId="77777777" w:rsidR="000934A3" w:rsidRPr="004D3377" w:rsidRDefault="000934A3" w:rsidP="00E0621D">
            <w:pPr>
              <w:autoSpaceDE w:val="0"/>
              <w:autoSpaceDN w:val="0"/>
              <w:adjustRightInd w:val="0"/>
              <w:jc w:val="center"/>
              <w:rPr>
                <w:sz w:val="20"/>
                <w:szCs w:val="20"/>
              </w:rPr>
            </w:pPr>
            <w:r w:rsidRPr="004D3377">
              <w:rPr>
                <w:sz w:val="20"/>
                <w:szCs w:val="20"/>
              </w:rPr>
              <w:t>Ogniwa paliwowe</w:t>
            </w:r>
          </w:p>
        </w:tc>
      </w:tr>
      <w:tr w:rsidR="00312F47" w:rsidRPr="00A06794" w14:paraId="70A8F5A2" w14:textId="77777777" w:rsidTr="00312F47">
        <w:trPr>
          <w:trHeight w:val="60"/>
        </w:trPr>
        <w:tc>
          <w:tcPr>
            <w:tcW w:w="1276" w:type="dxa"/>
          </w:tcPr>
          <w:p w14:paraId="410115FB" w14:textId="77777777" w:rsidR="00312F47" w:rsidRPr="004D3377" w:rsidRDefault="00312F47" w:rsidP="00E0621D">
            <w:pPr>
              <w:autoSpaceDE w:val="0"/>
              <w:autoSpaceDN w:val="0"/>
              <w:adjustRightInd w:val="0"/>
              <w:jc w:val="center"/>
              <w:rPr>
                <w:sz w:val="20"/>
                <w:szCs w:val="20"/>
              </w:rPr>
            </w:pPr>
            <w:r w:rsidRPr="004D3377">
              <w:rPr>
                <w:sz w:val="20"/>
                <w:szCs w:val="20"/>
              </w:rPr>
              <w:t>Olej roślinny</w:t>
            </w:r>
          </w:p>
        </w:tc>
        <w:tc>
          <w:tcPr>
            <w:tcW w:w="2144" w:type="dxa"/>
          </w:tcPr>
          <w:p w14:paraId="61B51E9D" w14:textId="77777777" w:rsidR="00312F47" w:rsidRPr="004D3377" w:rsidRDefault="00312F47" w:rsidP="00E0621D">
            <w:pPr>
              <w:autoSpaceDE w:val="0"/>
              <w:autoSpaceDN w:val="0"/>
              <w:adjustRightInd w:val="0"/>
              <w:jc w:val="center"/>
              <w:rPr>
                <w:sz w:val="20"/>
                <w:szCs w:val="20"/>
              </w:rPr>
            </w:pPr>
            <w:r w:rsidRPr="004D3377">
              <w:rPr>
                <w:sz w:val="20"/>
                <w:szCs w:val="20"/>
              </w:rPr>
              <w:t>Rzepak, słonecznik itp.</w:t>
            </w:r>
          </w:p>
        </w:tc>
        <w:tc>
          <w:tcPr>
            <w:tcW w:w="2835" w:type="dxa"/>
          </w:tcPr>
          <w:p w14:paraId="7C646478" w14:textId="77777777" w:rsidR="00312F47" w:rsidRPr="004D3377" w:rsidRDefault="00312F47" w:rsidP="00E0621D">
            <w:pPr>
              <w:autoSpaceDE w:val="0"/>
              <w:autoSpaceDN w:val="0"/>
              <w:adjustRightInd w:val="0"/>
              <w:jc w:val="center"/>
              <w:rPr>
                <w:sz w:val="20"/>
                <w:szCs w:val="20"/>
              </w:rPr>
            </w:pPr>
            <w:r w:rsidRPr="004D3377">
              <w:rPr>
                <w:sz w:val="20"/>
                <w:szCs w:val="20"/>
              </w:rPr>
              <w:t>-</w:t>
            </w:r>
          </w:p>
        </w:tc>
        <w:tc>
          <w:tcPr>
            <w:tcW w:w="3526" w:type="dxa"/>
            <w:vMerge w:val="restart"/>
          </w:tcPr>
          <w:p w14:paraId="326F3DF7" w14:textId="77777777" w:rsidR="00312F47" w:rsidRPr="004D3377" w:rsidRDefault="00312F47" w:rsidP="00312F47">
            <w:pPr>
              <w:autoSpaceDE w:val="0"/>
              <w:autoSpaceDN w:val="0"/>
              <w:adjustRightInd w:val="0"/>
              <w:jc w:val="center"/>
              <w:rPr>
                <w:sz w:val="20"/>
                <w:szCs w:val="20"/>
              </w:rPr>
            </w:pPr>
            <w:r w:rsidRPr="004D3377">
              <w:rPr>
                <w:sz w:val="20"/>
                <w:szCs w:val="20"/>
              </w:rPr>
              <w:t>Substrat i/lub dodatek do oleju</w:t>
            </w:r>
            <w:r>
              <w:rPr>
                <w:sz w:val="20"/>
                <w:szCs w:val="20"/>
              </w:rPr>
              <w:t xml:space="preserve"> </w:t>
            </w:r>
            <w:r w:rsidRPr="004D3377">
              <w:rPr>
                <w:sz w:val="20"/>
                <w:szCs w:val="20"/>
              </w:rPr>
              <w:t>napędowego</w:t>
            </w:r>
          </w:p>
        </w:tc>
      </w:tr>
      <w:tr w:rsidR="00312F47" w:rsidRPr="00A06794" w14:paraId="69A4F121" w14:textId="77777777" w:rsidTr="00312F47">
        <w:tc>
          <w:tcPr>
            <w:tcW w:w="1276" w:type="dxa"/>
          </w:tcPr>
          <w:p w14:paraId="1CE43DF1" w14:textId="77777777" w:rsidR="00312F47" w:rsidRPr="004D3377" w:rsidRDefault="00312F47" w:rsidP="00E0621D">
            <w:pPr>
              <w:autoSpaceDE w:val="0"/>
              <w:autoSpaceDN w:val="0"/>
              <w:adjustRightInd w:val="0"/>
              <w:jc w:val="center"/>
              <w:rPr>
                <w:sz w:val="20"/>
                <w:szCs w:val="20"/>
              </w:rPr>
            </w:pPr>
            <w:r w:rsidRPr="004D3377">
              <w:rPr>
                <w:sz w:val="20"/>
                <w:szCs w:val="20"/>
              </w:rPr>
              <w:t>Biodiesel</w:t>
            </w:r>
          </w:p>
        </w:tc>
        <w:tc>
          <w:tcPr>
            <w:tcW w:w="2144" w:type="dxa"/>
          </w:tcPr>
          <w:p w14:paraId="7B290437" w14:textId="77777777" w:rsidR="00312F47" w:rsidRPr="004D3377" w:rsidRDefault="00312F47" w:rsidP="00E0621D">
            <w:pPr>
              <w:autoSpaceDE w:val="0"/>
              <w:autoSpaceDN w:val="0"/>
              <w:adjustRightInd w:val="0"/>
              <w:jc w:val="center"/>
              <w:rPr>
                <w:sz w:val="20"/>
                <w:szCs w:val="20"/>
              </w:rPr>
            </w:pPr>
            <w:r w:rsidRPr="004D3377">
              <w:rPr>
                <w:sz w:val="20"/>
                <w:szCs w:val="20"/>
              </w:rPr>
              <w:t>Rzepak, słoneczniki tp</w:t>
            </w:r>
          </w:p>
        </w:tc>
        <w:tc>
          <w:tcPr>
            <w:tcW w:w="2835" w:type="dxa"/>
          </w:tcPr>
          <w:p w14:paraId="6F939EA0" w14:textId="77777777" w:rsidR="00312F47" w:rsidRPr="004D3377" w:rsidRDefault="00312F47" w:rsidP="00E0621D">
            <w:pPr>
              <w:autoSpaceDE w:val="0"/>
              <w:autoSpaceDN w:val="0"/>
              <w:adjustRightInd w:val="0"/>
              <w:jc w:val="center"/>
              <w:rPr>
                <w:sz w:val="20"/>
                <w:szCs w:val="20"/>
              </w:rPr>
            </w:pPr>
            <w:r w:rsidRPr="004D3377">
              <w:rPr>
                <w:sz w:val="20"/>
                <w:szCs w:val="20"/>
              </w:rPr>
              <w:t>Estryfikacja</w:t>
            </w:r>
          </w:p>
        </w:tc>
        <w:tc>
          <w:tcPr>
            <w:tcW w:w="3526" w:type="dxa"/>
            <w:vMerge/>
          </w:tcPr>
          <w:p w14:paraId="0D3948A7" w14:textId="77777777" w:rsidR="00312F47" w:rsidRPr="004D3377" w:rsidRDefault="00312F47" w:rsidP="00E0621D">
            <w:pPr>
              <w:autoSpaceDE w:val="0"/>
              <w:autoSpaceDN w:val="0"/>
              <w:adjustRightInd w:val="0"/>
              <w:jc w:val="center"/>
              <w:rPr>
                <w:sz w:val="20"/>
                <w:szCs w:val="20"/>
              </w:rPr>
            </w:pPr>
          </w:p>
        </w:tc>
      </w:tr>
      <w:tr w:rsidR="000934A3" w:rsidRPr="00A06794" w14:paraId="59652C70" w14:textId="77777777" w:rsidTr="00312F47">
        <w:tc>
          <w:tcPr>
            <w:tcW w:w="1276" w:type="dxa"/>
          </w:tcPr>
          <w:p w14:paraId="77C35D3F" w14:textId="77777777" w:rsidR="000934A3" w:rsidRPr="004D3377" w:rsidRDefault="000934A3" w:rsidP="00E0621D">
            <w:pPr>
              <w:autoSpaceDE w:val="0"/>
              <w:autoSpaceDN w:val="0"/>
              <w:adjustRightInd w:val="0"/>
              <w:jc w:val="center"/>
              <w:rPr>
                <w:sz w:val="20"/>
                <w:szCs w:val="20"/>
              </w:rPr>
            </w:pPr>
            <w:r w:rsidRPr="004D3377">
              <w:rPr>
                <w:sz w:val="20"/>
                <w:szCs w:val="20"/>
              </w:rPr>
              <w:t>Bioolej</w:t>
            </w:r>
          </w:p>
        </w:tc>
        <w:tc>
          <w:tcPr>
            <w:tcW w:w="2144" w:type="dxa"/>
          </w:tcPr>
          <w:p w14:paraId="1CDD270F" w14:textId="77777777" w:rsidR="000934A3" w:rsidRPr="004D3377" w:rsidRDefault="000934A3" w:rsidP="00E0621D">
            <w:pPr>
              <w:autoSpaceDE w:val="0"/>
              <w:autoSpaceDN w:val="0"/>
              <w:adjustRightInd w:val="0"/>
              <w:jc w:val="center"/>
              <w:rPr>
                <w:sz w:val="20"/>
                <w:szCs w:val="20"/>
              </w:rPr>
            </w:pPr>
            <w:r w:rsidRPr="004D3377">
              <w:rPr>
                <w:sz w:val="20"/>
                <w:szCs w:val="20"/>
              </w:rPr>
              <w:t>Uprawy energetyczne</w:t>
            </w:r>
          </w:p>
        </w:tc>
        <w:tc>
          <w:tcPr>
            <w:tcW w:w="2835" w:type="dxa"/>
          </w:tcPr>
          <w:p w14:paraId="6B3036F3" w14:textId="77777777" w:rsidR="000934A3" w:rsidRPr="004D3377" w:rsidRDefault="000934A3" w:rsidP="00E0621D">
            <w:pPr>
              <w:autoSpaceDE w:val="0"/>
              <w:autoSpaceDN w:val="0"/>
              <w:adjustRightInd w:val="0"/>
              <w:jc w:val="center"/>
              <w:rPr>
                <w:sz w:val="20"/>
                <w:szCs w:val="20"/>
              </w:rPr>
            </w:pPr>
            <w:r w:rsidRPr="004D3377">
              <w:rPr>
                <w:sz w:val="20"/>
                <w:szCs w:val="20"/>
              </w:rPr>
              <w:t>Piroloza</w:t>
            </w:r>
          </w:p>
        </w:tc>
        <w:tc>
          <w:tcPr>
            <w:tcW w:w="3526" w:type="dxa"/>
          </w:tcPr>
          <w:p w14:paraId="33B8F393" w14:textId="77777777" w:rsidR="000934A3" w:rsidRPr="004D3377" w:rsidRDefault="000934A3" w:rsidP="00E0621D">
            <w:pPr>
              <w:autoSpaceDE w:val="0"/>
              <w:autoSpaceDN w:val="0"/>
              <w:adjustRightInd w:val="0"/>
              <w:jc w:val="center"/>
              <w:rPr>
                <w:sz w:val="20"/>
                <w:szCs w:val="20"/>
              </w:rPr>
            </w:pPr>
            <w:r w:rsidRPr="004D3377">
              <w:rPr>
                <w:sz w:val="20"/>
                <w:szCs w:val="20"/>
              </w:rPr>
              <w:t>Substrat oleju napędowego lub benzyny</w:t>
            </w:r>
          </w:p>
        </w:tc>
      </w:tr>
    </w:tbl>
    <w:p w14:paraId="19669CF5" w14:textId="77777777" w:rsidR="000934A3" w:rsidRPr="004D3377" w:rsidRDefault="000934A3" w:rsidP="000934A3">
      <w:pPr>
        <w:rPr>
          <w:i/>
          <w:iCs/>
          <w:sz w:val="18"/>
          <w:szCs w:val="18"/>
        </w:rPr>
      </w:pPr>
      <w:r w:rsidRPr="004D3377">
        <w:rPr>
          <w:i/>
          <w:iCs/>
          <w:sz w:val="18"/>
          <w:szCs w:val="18"/>
        </w:rPr>
        <w:t>Źródło: Audyt energetyczny na potrzeby termomodernizacji oraz oceny energetycznej budynków, wyd. Politechnika Krakowska</w:t>
      </w:r>
    </w:p>
    <w:p w14:paraId="10A0156F" w14:textId="77777777" w:rsidR="000934A3" w:rsidRPr="004D3377" w:rsidRDefault="000934A3" w:rsidP="000934A3">
      <w:pPr>
        <w:autoSpaceDE w:val="0"/>
        <w:autoSpaceDN w:val="0"/>
        <w:adjustRightInd w:val="0"/>
        <w:rPr>
          <w:b/>
        </w:rPr>
      </w:pPr>
    </w:p>
    <w:p w14:paraId="6863002A" w14:textId="77777777" w:rsidR="000934A3" w:rsidRPr="004D3377" w:rsidRDefault="000934A3" w:rsidP="000934A3">
      <w:pPr>
        <w:autoSpaceDE w:val="0"/>
        <w:autoSpaceDN w:val="0"/>
        <w:adjustRightInd w:val="0"/>
        <w:rPr>
          <w:b/>
        </w:rPr>
      </w:pPr>
      <w:r w:rsidRPr="004D3377">
        <w:rPr>
          <w:b/>
        </w:rPr>
        <w:t xml:space="preserve">Potencjał teoretyczny produkcji biopaliw (bioetanol) w </w:t>
      </w:r>
      <w:r w:rsidR="00CB6274">
        <w:rPr>
          <w:b/>
        </w:rPr>
        <w:t>G</w:t>
      </w:r>
      <w:r w:rsidRPr="004D3377">
        <w:rPr>
          <w:b/>
        </w:rPr>
        <w:t>minie Bulkowo</w:t>
      </w:r>
    </w:p>
    <w:p w14:paraId="390A37FB" w14:textId="77777777" w:rsidR="000934A3" w:rsidRPr="004D3377" w:rsidRDefault="000934A3" w:rsidP="000934A3">
      <w:pPr>
        <w:autoSpaceDE w:val="0"/>
        <w:autoSpaceDN w:val="0"/>
        <w:adjustRightInd w:val="0"/>
      </w:pPr>
      <w:r w:rsidRPr="004D3377">
        <w:t>Założenia:</w:t>
      </w:r>
    </w:p>
    <w:p w14:paraId="5812612A" w14:textId="77777777" w:rsidR="000934A3" w:rsidRPr="004D3377" w:rsidRDefault="000934A3" w:rsidP="00B62E12">
      <w:pPr>
        <w:pStyle w:val="Akapitzlist"/>
        <w:numPr>
          <w:ilvl w:val="0"/>
          <w:numId w:val="57"/>
        </w:numPr>
        <w:autoSpaceDE w:val="0"/>
        <w:autoSpaceDN w:val="0"/>
        <w:adjustRightInd w:val="0"/>
      </w:pPr>
      <w:r w:rsidRPr="004D3377">
        <w:t>ze 100 kg żyta można otrzymać 38 l czystego bioetanolu</w:t>
      </w:r>
      <w:r w:rsidR="00CB6274">
        <w:t>,</w:t>
      </w:r>
    </w:p>
    <w:p w14:paraId="54265EF3" w14:textId="77777777" w:rsidR="000934A3" w:rsidRPr="004D3377" w:rsidRDefault="000934A3" w:rsidP="00B62E12">
      <w:pPr>
        <w:pStyle w:val="Akapitzlist"/>
        <w:numPr>
          <w:ilvl w:val="0"/>
          <w:numId w:val="57"/>
        </w:numPr>
        <w:autoSpaceDE w:val="0"/>
        <w:autoSpaceDN w:val="0"/>
        <w:adjustRightInd w:val="0"/>
      </w:pPr>
      <w:r w:rsidRPr="004D3377">
        <w:t>średni plon żyta wynosi 2,21 t/ha</w:t>
      </w:r>
      <w:r w:rsidR="00CB6274">
        <w:t>,</w:t>
      </w:r>
    </w:p>
    <w:p w14:paraId="5F15702F" w14:textId="77777777" w:rsidR="000934A3" w:rsidRPr="004D3377" w:rsidRDefault="000934A3" w:rsidP="00B62E12">
      <w:pPr>
        <w:pStyle w:val="Akapitzlist"/>
        <w:numPr>
          <w:ilvl w:val="0"/>
          <w:numId w:val="57"/>
        </w:numPr>
        <w:autoSpaceDE w:val="0"/>
        <w:autoSpaceDN w:val="0"/>
        <w:adjustRightInd w:val="0"/>
      </w:pPr>
      <w:r w:rsidRPr="004D3377">
        <w:t>wartość opałowa bioetanolu wynosi 25,3 MJ/kg</w:t>
      </w:r>
      <w:r w:rsidR="00CB6274">
        <w:t>,</w:t>
      </w:r>
    </w:p>
    <w:p w14:paraId="547DA818" w14:textId="77777777" w:rsidR="000934A3" w:rsidRPr="004D3377" w:rsidRDefault="000934A3" w:rsidP="00B62E12">
      <w:pPr>
        <w:pStyle w:val="Akapitzlist"/>
        <w:numPr>
          <w:ilvl w:val="0"/>
          <w:numId w:val="57"/>
        </w:numPr>
        <w:autoSpaceDE w:val="0"/>
        <w:autoSpaceDN w:val="0"/>
        <w:adjustRightInd w:val="0"/>
      </w:pPr>
      <w:r w:rsidRPr="004D3377">
        <w:t>gęstość: 808 kg/m</w:t>
      </w:r>
      <w:r w:rsidRPr="00312F47">
        <w:rPr>
          <w:vertAlign w:val="superscript"/>
        </w:rPr>
        <w:t>3</w:t>
      </w:r>
      <w:r w:rsidR="00CB6274">
        <w:t>.</w:t>
      </w:r>
    </w:p>
    <w:p w14:paraId="73A68592" w14:textId="77777777" w:rsidR="00CB6274" w:rsidRDefault="00CB6274" w:rsidP="000934A3">
      <w:pPr>
        <w:autoSpaceDE w:val="0"/>
        <w:autoSpaceDN w:val="0"/>
        <w:adjustRightInd w:val="0"/>
      </w:pPr>
    </w:p>
    <w:p w14:paraId="565F1E9C" w14:textId="77777777" w:rsidR="000934A3" w:rsidRPr="004D3377" w:rsidRDefault="000934A3" w:rsidP="000934A3">
      <w:pPr>
        <w:autoSpaceDE w:val="0"/>
        <w:autoSpaceDN w:val="0"/>
        <w:adjustRightInd w:val="0"/>
      </w:pPr>
      <w:r w:rsidRPr="004D3377">
        <w:t xml:space="preserve">Korzystając z ww. założeń obliczono potencjał teoretyczny energii z produkcji biopaliw w gminie, który wynosi </w:t>
      </w:r>
      <w:r w:rsidRPr="004D3377">
        <w:rPr>
          <w:b/>
        </w:rPr>
        <w:t>5 905 GJ/rok.</w:t>
      </w:r>
      <w:r w:rsidRPr="004D3377">
        <w:t xml:space="preserve"> Jednak uwzględniając założenie, że maksymalnie 40% z powierzchni obecnie zajmowanej pod zasiew żyta zostanie przeznaczona na cele energetyczne potencjał będzie wynosił </w:t>
      </w:r>
      <w:r w:rsidRPr="004D3377">
        <w:rPr>
          <w:b/>
        </w:rPr>
        <w:t>2 362 GJ/rok.</w:t>
      </w:r>
    </w:p>
    <w:p w14:paraId="1A262828" w14:textId="77777777" w:rsidR="000934A3" w:rsidRDefault="000934A3" w:rsidP="000934A3">
      <w:pPr>
        <w:autoSpaceDE w:val="0"/>
        <w:autoSpaceDN w:val="0"/>
        <w:adjustRightInd w:val="0"/>
      </w:pPr>
      <w:r w:rsidRPr="004D3377">
        <w:t>Należy zwrócić uwagę, iż przedstawiono potencjał tylko jednego ze sposób produkcji biopaliw</w:t>
      </w:r>
      <w:r w:rsidR="00A568C5">
        <w:t>,</w:t>
      </w:r>
      <w:r w:rsidRPr="004D3377">
        <w:t xml:space="preserve"> a źródeł pozyskiwania biopaliw jest dużo więcej. Przedstawiono je w tabeli powyżej. Wybór roślin zależy przede wszystkim od rodzaju i jakości gleb, klimatu i wielu innych czynników.</w:t>
      </w:r>
    </w:p>
    <w:p w14:paraId="44DF4612" w14:textId="77777777" w:rsidR="005B5DC8" w:rsidRPr="00AF1B68" w:rsidRDefault="005B5DC8" w:rsidP="006E5CCD">
      <w:pPr>
        <w:pStyle w:val="Nagwek1"/>
      </w:pPr>
      <w:bookmarkStart w:id="248" w:name="_Toc34816887"/>
      <w:r w:rsidRPr="00AF1B68">
        <w:lastRenderedPageBreak/>
        <w:t>Możliwość wykorzystania: nadwyżek i lokalnych zasobów paliw i energii; en</w:t>
      </w:r>
      <w:r w:rsidR="00EF17E8" w:rsidRPr="00AF1B68">
        <w:t xml:space="preserve">ergii elektrycznej wytworzonej </w:t>
      </w:r>
      <w:r w:rsidRPr="00AF1B68">
        <w:t xml:space="preserve">w skojarzeniu </w:t>
      </w:r>
      <w:r w:rsidR="00E03ADC" w:rsidRPr="00AF1B68">
        <w:br/>
      </w:r>
      <w:r w:rsidRPr="00AF1B68">
        <w:t>z ciepłem; ciepła odpadowego z instalacji przemysłowych</w:t>
      </w:r>
      <w:bookmarkEnd w:id="248"/>
    </w:p>
    <w:p w14:paraId="448FFB94" w14:textId="77777777" w:rsidR="005B5DC8" w:rsidRPr="00541FAA" w:rsidRDefault="005B5DC8" w:rsidP="007D0DAD">
      <w:pPr>
        <w:pStyle w:val="Nagwek2"/>
        <w:ind w:left="576"/>
        <w:rPr>
          <w:rFonts w:cs="Calibri"/>
        </w:rPr>
      </w:pPr>
      <w:bookmarkStart w:id="249" w:name="_Toc309125620"/>
      <w:bookmarkStart w:id="250" w:name="_Toc476568526"/>
      <w:bookmarkStart w:id="251" w:name="_Toc476640429"/>
      <w:bookmarkStart w:id="252" w:name="_Toc476641549"/>
      <w:bookmarkStart w:id="253" w:name="_Toc476641924"/>
      <w:bookmarkStart w:id="254" w:name="_Toc476642288"/>
      <w:bookmarkStart w:id="255" w:name="_Toc483832669"/>
      <w:bookmarkStart w:id="256" w:name="_Toc492289705"/>
      <w:bookmarkStart w:id="257" w:name="_Toc34816888"/>
      <w:bookmarkStart w:id="258" w:name="_Toc478729574"/>
      <w:bookmarkStart w:id="259" w:name="_Toc479071971"/>
      <w:r w:rsidRPr="00541FAA">
        <w:rPr>
          <w:rFonts w:cs="Calibri"/>
        </w:rPr>
        <w:t>Możliwość wykorzystania istniejących nadwyżek lokalnych zasobów paliw kopalnych</w:t>
      </w:r>
      <w:bookmarkEnd w:id="249"/>
      <w:r w:rsidRPr="00541FAA">
        <w:rPr>
          <w:rFonts w:cs="Calibri"/>
        </w:rPr>
        <w:t xml:space="preserve"> i energii</w:t>
      </w:r>
      <w:bookmarkEnd w:id="250"/>
      <w:bookmarkEnd w:id="251"/>
      <w:bookmarkEnd w:id="252"/>
      <w:bookmarkEnd w:id="253"/>
      <w:bookmarkEnd w:id="254"/>
      <w:bookmarkEnd w:id="255"/>
      <w:bookmarkEnd w:id="256"/>
      <w:bookmarkEnd w:id="257"/>
      <w:r w:rsidRPr="00541FAA">
        <w:rPr>
          <w:rFonts w:cs="Calibri"/>
        </w:rPr>
        <w:t xml:space="preserve"> </w:t>
      </w:r>
      <w:bookmarkEnd w:id="258"/>
      <w:bookmarkEnd w:id="259"/>
    </w:p>
    <w:p w14:paraId="62B32AD7" w14:textId="77777777" w:rsidR="00541FAA" w:rsidRPr="00541FAA" w:rsidRDefault="00541FAA" w:rsidP="00A9398D">
      <w:r w:rsidRPr="00541FAA">
        <w:t xml:space="preserve">Na terenie Gminy Bulkowo nie występują zasoby paliw kopalnych oraz nie są znane nadwyżki energii możliwej do zagospodarowania z tych paliw w sposób ekonomicznie uzasadniony.                   </w:t>
      </w:r>
    </w:p>
    <w:p w14:paraId="0E7F5E4A" w14:textId="77777777" w:rsidR="008B7A7A" w:rsidRPr="00541FAA" w:rsidRDefault="00823713" w:rsidP="00A9398D">
      <w:r w:rsidRPr="00541FAA">
        <w:t xml:space="preserve">Z </w:t>
      </w:r>
      <w:r w:rsidR="00A9398D" w:rsidRPr="00541FAA">
        <w:t>uzyskanych informacji o kotłowniach wynika, że nie istnieją nadwyżki mocy cieplnej możliwe do zagospodarowania. Podczas budowy nowych lub modernizacji istniejących źródeł moc cieplna jest dobierana do potencjalnego zapotrzebowania, co wyklucza wykorzystanie tych źródeł w celu zaspokajania potrzeb cieplnych innych odbiorców.</w:t>
      </w:r>
    </w:p>
    <w:p w14:paraId="4750EABD" w14:textId="77777777" w:rsidR="003A3232" w:rsidRPr="0014757D" w:rsidRDefault="00823713" w:rsidP="0014757D">
      <w:pPr>
        <w:spacing w:before="240"/>
      </w:pPr>
      <w:r w:rsidRPr="00976FB6">
        <w:t>Gmin</w:t>
      </w:r>
      <w:r w:rsidR="00976FB6" w:rsidRPr="00976FB6">
        <w:t>a</w:t>
      </w:r>
      <w:r w:rsidR="008B7A7A" w:rsidRPr="00976FB6">
        <w:t xml:space="preserve"> </w:t>
      </w:r>
      <w:r w:rsidR="006B0BBF">
        <w:t>posiada</w:t>
      </w:r>
      <w:r w:rsidR="00976FB6" w:rsidRPr="00976FB6">
        <w:t xml:space="preserve"> potencjał w zakresie </w:t>
      </w:r>
      <w:r w:rsidR="008B7A7A" w:rsidRPr="00976FB6">
        <w:t>wykorzysta</w:t>
      </w:r>
      <w:r w:rsidR="00976FB6" w:rsidRPr="00976FB6">
        <w:t xml:space="preserve">nia </w:t>
      </w:r>
      <w:r w:rsidR="008B7A7A" w:rsidRPr="00976FB6">
        <w:t>energi</w:t>
      </w:r>
      <w:r w:rsidR="00976FB6" w:rsidRPr="00976FB6">
        <w:t>i</w:t>
      </w:r>
      <w:r w:rsidR="009A1D05" w:rsidRPr="00976FB6">
        <w:t xml:space="preserve"> słoneczn</w:t>
      </w:r>
      <w:r w:rsidR="00976FB6" w:rsidRPr="00976FB6">
        <w:t xml:space="preserve">ej </w:t>
      </w:r>
      <w:r w:rsidR="009A1D05" w:rsidRPr="00976FB6">
        <w:t>(kolektory słoneczne, panele fotowoltaiczne)</w:t>
      </w:r>
      <w:r w:rsidR="00976FB6" w:rsidRPr="00976FB6">
        <w:t xml:space="preserve">, </w:t>
      </w:r>
      <w:r w:rsidR="009A1D05" w:rsidRPr="00976FB6">
        <w:t>niskotemperaturowych źródeł energii (pompy ciepła)</w:t>
      </w:r>
      <w:r w:rsidR="00541FAA" w:rsidRPr="00976FB6">
        <w:t xml:space="preserve"> i wiatru.</w:t>
      </w:r>
    </w:p>
    <w:p w14:paraId="064A34CC" w14:textId="77777777" w:rsidR="005B5DC8" w:rsidRPr="00541FAA" w:rsidRDefault="005B5DC8" w:rsidP="007D0DAD">
      <w:pPr>
        <w:pStyle w:val="Nagwek2"/>
        <w:ind w:left="576"/>
        <w:rPr>
          <w:rFonts w:cs="Calibri"/>
        </w:rPr>
      </w:pPr>
      <w:bookmarkStart w:id="260" w:name="_Toc309125627"/>
      <w:bookmarkStart w:id="261" w:name="_Toc476568527"/>
      <w:bookmarkStart w:id="262" w:name="_Toc476640430"/>
      <w:bookmarkStart w:id="263" w:name="_Toc476641550"/>
      <w:bookmarkStart w:id="264" w:name="_Toc476641925"/>
      <w:bookmarkStart w:id="265" w:name="_Toc476642289"/>
      <w:bookmarkStart w:id="266" w:name="_Toc478729575"/>
      <w:bookmarkStart w:id="267" w:name="_Toc479071972"/>
      <w:bookmarkStart w:id="268" w:name="_Toc483832670"/>
      <w:bookmarkStart w:id="269" w:name="_Toc492289706"/>
      <w:bookmarkStart w:id="270" w:name="_Toc34816889"/>
      <w:r w:rsidRPr="00541FAA">
        <w:rPr>
          <w:rFonts w:cs="Calibri"/>
        </w:rPr>
        <w:t>Energia elektryczna w skojarzeniu z wytwarzaniem</w:t>
      </w:r>
      <w:bookmarkEnd w:id="260"/>
      <w:r w:rsidRPr="00541FAA">
        <w:rPr>
          <w:rFonts w:cs="Calibri"/>
        </w:rPr>
        <w:t xml:space="preserve"> ciepła</w:t>
      </w:r>
      <w:bookmarkEnd w:id="261"/>
      <w:bookmarkEnd w:id="262"/>
      <w:bookmarkEnd w:id="263"/>
      <w:bookmarkEnd w:id="264"/>
      <w:bookmarkEnd w:id="265"/>
      <w:bookmarkEnd w:id="266"/>
      <w:bookmarkEnd w:id="267"/>
      <w:bookmarkEnd w:id="268"/>
      <w:bookmarkEnd w:id="269"/>
      <w:bookmarkEnd w:id="270"/>
    </w:p>
    <w:p w14:paraId="67D82B4E" w14:textId="77777777" w:rsidR="00140D61" w:rsidRPr="00541FAA" w:rsidRDefault="005B5DC8" w:rsidP="00140D61">
      <w:pPr>
        <w:rPr>
          <w:iCs/>
          <w:szCs w:val="18"/>
        </w:rPr>
      </w:pPr>
      <w:r w:rsidRPr="00541FAA">
        <w:rPr>
          <w:iCs/>
          <w:szCs w:val="18"/>
        </w:rPr>
        <w:t xml:space="preserve">Kogeneracja - </w:t>
      </w:r>
      <w:r w:rsidR="00C41E00" w:rsidRPr="00541FAA">
        <w:rPr>
          <w:iCs/>
          <w:szCs w:val="18"/>
        </w:rPr>
        <w:t>równoczesne wytwarzanie ciepła i energii elektrycznej w jednym procesie technologicznym - zapewnia wzrost sprawności energetycznej i prowadzi do znacznie mniejszego zużycia paliwa niż w procesach rozdzielonych.</w:t>
      </w:r>
      <w:r w:rsidR="00140D61" w:rsidRPr="00541FAA">
        <w:rPr>
          <w:iCs/>
          <w:szCs w:val="18"/>
        </w:rPr>
        <w:t xml:space="preserve"> </w:t>
      </w:r>
      <w:r w:rsidRPr="00541FAA">
        <w:rPr>
          <w:iCs/>
          <w:szCs w:val="18"/>
        </w:rPr>
        <w:t>Kogeneracja przyczynia się do ograniczenia emisji zanieczyszczeń oraz zmniejszenia zużycia paliw kopalnych. Zasadność stosowania systemów kogener</w:t>
      </w:r>
      <w:r w:rsidR="004F32AB" w:rsidRPr="00541FAA">
        <w:rPr>
          <w:iCs/>
          <w:szCs w:val="18"/>
        </w:rPr>
        <w:t xml:space="preserve">acyjnych wynika z faktu różnic </w:t>
      </w:r>
      <w:r w:rsidRPr="00541FAA">
        <w:rPr>
          <w:iCs/>
          <w:szCs w:val="18"/>
        </w:rPr>
        <w:t xml:space="preserve">w cenie gazu ziemnego i energii elektrycznej. </w:t>
      </w:r>
      <w:r w:rsidR="00C41E00" w:rsidRPr="00541FAA">
        <w:rPr>
          <w:iCs/>
          <w:szCs w:val="18"/>
        </w:rPr>
        <w:t>K</w:t>
      </w:r>
      <w:r w:rsidRPr="00541FAA">
        <w:rPr>
          <w:iCs/>
          <w:szCs w:val="18"/>
        </w:rPr>
        <w:t xml:space="preserve">ażda kWh energii elektrycznej wyprodukowana z gazu ziemnego jest tańsza od energii zakupionej w zakładzie energetycznym. Ponieważ produktem ubocznym przy produkcji energii elektrycznej z gazu jest ciepło, konieczne jest także zapotrzebowanie na nie, aby nie było ono traktowane jako odpadowe, ale użyteczne. </w:t>
      </w:r>
      <w:r w:rsidR="00140D61" w:rsidRPr="00541FAA">
        <w:rPr>
          <w:iCs/>
          <w:szCs w:val="18"/>
        </w:rPr>
        <w:t>Przykładowe zastosowania:</w:t>
      </w:r>
    </w:p>
    <w:p w14:paraId="6B024E30" w14:textId="77777777" w:rsidR="00140D61" w:rsidRPr="00541FAA" w:rsidRDefault="00140D61" w:rsidP="007D0DAD">
      <w:pPr>
        <w:numPr>
          <w:ilvl w:val="0"/>
          <w:numId w:val="11"/>
        </w:numPr>
      </w:pPr>
      <w:r w:rsidRPr="00541FAA">
        <w:t>ciepłownie - osiedlowe, miejskie, przemysłowe,</w:t>
      </w:r>
    </w:p>
    <w:p w14:paraId="527E7522" w14:textId="77777777" w:rsidR="00140D61" w:rsidRPr="00541FAA" w:rsidRDefault="00140D61" w:rsidP="007D0DAD">
      <w:pPr>
        <w:numPr>
          <w:ilvl w:val="0"/>
          <w:numId w:val="11"/>
        </w:numPr>
      </w:pPr>
      <w:r w:rsidRPr="00541FAA">
        <w:t>zakłady przemysłowe i przetwórcze, chłodnie - ciepło technologiczne,</w:t>
      </w:r>
    </w:p>
    <w:p w14:paraId="58607031" w14:textId="77777777" w:rsidR="00140D61" w:rsidRPr="00541FAA" w:rsidRDefault="00140D61" w:rsidP="007D0DAD">
      <w:pPr>
        <w:numPr>
          <w:ilvl w:val="0"/>
          <w:numId w:val="11"/>
        </w:numPr>
      </w:pPr>
      <w:r w:rsidRPr="00541FAA">
        <w:t xml:space="preserve">obiekty użyteczności publicznej - szpitale, uzdrowiska, uczelnie, hotele, ośrodki SPA, baseny </w:t>
      </w:r>
      <w:r w:rsidRPr="00541FAA">
        <w:br/>
        <w:t>i pływalnie całoroczne,</w:t>
      </w:r>
    </w:p>
    <w:p w14:paraId="06BCF5A6" w14:textId="77777777" w:rsidR="00140D61" w:rsidRPr="00541FAA" w:rsidRDefault="00140D61" w:rsidP="007D0DAD">
      <w:pPr>
        <w:numPr>
          <w:ilvl w:val="0"/>
          <w:numId w:val="11"/>
        </w:numPr>
      </w:pPr>
      <w:r w:rsidRPr="00541FAA">
        <w:t>oczyszczalnie ścieków (produkcja ciepła technologicznego oraz energii elektrycznej na potrzeby oczyszczalni z użyciem biogazu),</w:t>
      </w:r>
    </w:p>
    <w:p w14:paraId="1A289FB9" w14:textId="77777777" w:rsidR="00FD30C8" w:rsidRPr="00541FAA" w:rsidRDefault="00140D61" w:rsidP="006E7DF9">
      <w:pPr>
        <w:numPr>
          <w:ilvl w:val="0"/>
          <w:numId w:val="11"/>
        </w:numPr>
      </w:pPr>
      <w:r w:rsidRPr="00541FAA">
        <w:t>wysypiska śmieci - produkcja energii z biogazu.</w:t>
      </w:r>
    </w:p>
    <w:p w14:paraId="23843B73" w14:textId="77777777" w:rsidR="003A3232" w:rsidRDefault="003A3232" w:rsidP="006E7DF9">
      <w:pPr>
        <w:rPr>
          <w:iCs/>
          <w:color w:val="4F81BD" w:themeColor="accent1"/>
          <w:szCs w:val="18"/>
        </w:rPr>
      </w:pPr>
    </w:p>
    <w:p w14:paraId="22E969F2" w14:textId="77777777" w:rsidR="003A3232" w:rsidRPr="0014757D" w:rsidRDefault="003A3232" w:rsidP="006E7DF9">
      <w:pPr>
        <w:rPr>
          <w:iCs/>
          <w:szCs w:val="18"/>
        </w:rPr>
      </w:pPr>
      <w:r w:rsidRPr="0014757D">
        <w:rPr>
          <w:iCs/>
          <w:szCs w:val="18"/>
        </w:rPr>
        <w:t xml:space="preserve">Na terenie </w:t>
      </w:r>
      <w:r w:rsidR="0014757D" w:rsidRPr="0014757D">
        <w:rPr>
          <w:iCs/>
          <w:szCs w:val="18"/>
        </w:rPr>
        <w:t>G</w:t>
      </w:r>
      <w:r w:rsidRPr="0014757D">
        <w:rPr>
          <w:iCs/>
          <w:szCs w:val="18"/>
        </w:rPr>
        <w:t>miny Bulkowo nie wytwarza się energii elektrycznej w skojarzeniu z produkcją ciepła.</w:t>
      </w:r>
    </w:p>
    <w:p w14:paraId="6F92211C" w14:textId="77777777" w:rsidR="005B5DC8" w:rsidRPr="0014757D" w:rsidRDefault="005B5DC8" w:rsidP="007D0DAD">
      <w:pPr>
        <w:pStyle w:val="Nagwek2"/>
        <w:ind w:left="576"/>
        <w:rPr>
          <w:rFonts w:cs="Calibri"/>
        </w:rPr>
      </w:pPr>
      <w:bookmarkStart w:id="271" w:name="_Toc476568528"/>
      <w:bookmarkStart w:id="272" w:name="_Toc476640431"/>
      <w:bookmarkStart w:id="273" w:name="_Toc476641551"/>
      <w:bookmarkStart w:id="274" w:name="_Toc476641926"/>
      <w:bookmarkStart w:id="275" w:name="_Toc476642290"/>
      <w:bookmarkStart w:id="276" w:name="_Toc478729576"/>
      <w:bookmarkStart w:id="277" w:name="_Toc479071973"/>
      <w:bookmarkStart w:id="278" w:name="_Toc483832671"/>
      <w:bookmarkStart w:id="279" w:name="_Toc492289707"/>
      <w:bookmarkStart w:id="280" w:name="_Toc34816890"/>
      <w:r w:rsidRPr="0014757D">
        <w:rPr>
          <w:rFonts w:cs="Calibri"/>
        </w:rPr>
        <w:t>Ciepło odpadowe z instalacji przemysłowych</w:t>
      </w:r>
      <w:bookmarkEnd w:id="271"/>
      <w:bookmarkEnd w:id="272"/>
      <w:bookmarkEnd w:id="273"/>
      <w:bookmarkEnd w:id="274"/>
      <w:bookmarkEnd w:id="275"/>
      <w:bookmarkEnd w:id="276"/>
      <w:bookmarkEnd w:id="277"/>
      <w:bookmarkEnd w:id="278"/>
      <w:bookmarkEnd w:id="279"/>
      <w:bookmarkEnd w:id="280"/>
    </w:p>
    <w:p w14:paraId="540D11DA" w14:textId="77777777" w:rsidR="003A3232" w:rsidRPr="0014757D" w:rsidRDefault="005B5DC8" w:rsidP="003A3232">
      <w:pPr>
        <w:rPr>
          <w:iCs/>
          <w:szCs w:val="18"/>
        </w:rPr>
      </w:pPr>
      <w:r w:rsidRPr="0014757D">
        <w:rPr>
          <w:iCs/>
          <w:szCs w:val="18"/>
        </w:rPr>
        <w:t xml:space="preserve">Zastosowanie układu przetwarzającego ciepło odpadowe w energię elektryczną lub cieplną może znacząco przyczynić się do ograniczenia niekorzystnego oddziaływania przemysłu na środowisko przy jednoczesnym zmniejszeniu zużycia energii pochodzących z paliw kopalnych. </w:t>
      </w:r>
    </w:p>
    <w:p w14:paraId="1472BA94" w14:textId="77777777" w:rsidR="003A3232" w:rsidRPr="0014757D" w:rsidRDefault="003A3232" w:rsidP="0014757D">
      <w:pPr>
        <w:spacing w:before="240"/>
        <w:rPr>
          <w:rFonts w:cs="Arial"/>
        </w:rPr>
      </w:pPr>
      <w:r w:rsidRPr="0014757D">
        <w:rPr>
          <w:rFonts w:cs="Arial"/>
        </w:rPr>
        <w:t xml:space="preserve">Na terenie </w:t>
      </w:r>
      <w:r w:rsidR="006B0BBF">
        <w:rPr>
          <w:rFonts w:cs="Arial"/>
        </w:rPr>
        <w:t>G</w:t>
      </w:r>
      <w:r w:rsidRPr="0014757D">
        <w:rPr>
          <w:rFonts w:cs="Arial"/>
        </w:rPr>
        <w:t>miny Bulkowo ze względu na jej typowy rolny charakter (brak przemysłu), nie ma możliwości pozyskania tego rodzaju ciepła.</w:t>
      </w:r>
    </w:p>
    <w:p w14:paraId="106C8634" w14:textId="77777777" w:rsidR="000A26D7" w:rsidRPr="0019454B" w:rsidRDefault="000A26D7" w:rsidP="005B5DC8">
      <w:pPr>
        <w:rPr>
          <w:iCs/>
          <w:color w:val="4F81BD" w:themeColor="accent1"/>
          <w:szCs w:val="18"/>
        </w:rPr>
      </w:pPr>
    </w:p>
    <w:p w14:paraId="2E65227A" w14:textId="584FC0EF" w:rsidR="00026D5E" w:rsidRPr="00AF1B68" w:rsidRDefault="00D22E40" w:rsidP="006E5CCD">
      <w:pPr>
        <w:pStyle w:val="Nagwek1"/>
      </w:pPr>
      <w:bookmarkStart w:id="281" w:name="_Toc34816891"/>
      <w:r w:rsidRPr="00AF1B68">
        <w:lastRenderedPageBreak/>
        <w:t>Bilans energetyczny – rok bazowy 201</w:t>
      </w:r>
      <w:bookmarkEnd w:id="36"/>
      <w:bookmarkEnd w:id="37"/>
      <w:r w:rsidR="00474103" w:rsidRPr="00AF1B68">
        <w:t>9</w:t>
      </w:r>
      <w:bookmarkEnd w:id="281"/>
    </w:p>
    <w:p w14:paraId="78E874E3" w14:textId="77777777" w:rsidR="00474103" w:rsidRPr="00474103" w:rsidRDefault="00474103" w:rsidP="00474103">
      <w:pPr>
        <w:spacing w:before="240"/>
      </w:pPr>
      <w:bookmarkStart w:id="282" w:name="_Toc19532203"/>
      <w:r w:rsidRPr="00474103">
        <w:t xml:space="preserve">Bilans energetyczny Gminy Bulkowo polega na określeniu zużycia energii na potrzeby grzewcze oraz pozostałe, zidentyfikowane zużycie energii.  </w:t>
      </w:r>
    </w:p>
    <w:p w14:paraId="08D92F1D" w14:textId="77777777" w:rsidR="00474103" w:rsidRPr="00474103" w:rsidRDefault="00474103" w:rsidP="00474103">
      <w:pPr>
        <w:spacing w:before="240"/>
      </w:pPr>
      <w:r w:rsidRPr="00474103">
        <w:t xml:space="preserve">W niniejszym dokumencie przedstawiono zużycie energii na potrzeby cieplne w ujęciu globalnym - wszystkie sektory w gminie związane z budownictwem.  Zużycie energii obliczono wykorzystując dane ogólnodostępne oraz otrzymane od odpowiednich instytucji dane: od operatorów sieci gazowej i elektroenergetycznej, </w:t>
      </w:r>
      <w:r w:rsidRPr="00474103">
        <w:br/>
        <w:t xml:space="preserve">z ankietyzacji jednostek gminnych oraz innych budynków użyteczności publicznej. Wykorzystano również opracowany Plan Gospodarki Niskoemisyjnej dla Gminy </w:t>
      </w:r>
      <w:r>
        <w:t>Bulkowo</w:t>
      </w:r>
      <w:r w:rsidRPr="00474103">
        <w:t xml:space="preserve"> oraz przeprowadzoną na jego potrzeby inwentaryzację gospodarstw domowych</w:t>
      </w:r>
      <w:r w:rsidR="00275058">
        <w:t>,</w:t>
      </w:r>
      <w:r>
        <w:t xml:space="preserve"> a także Z</w:t>
      </w:r>
      <w:r w:rsidRPr="00474103">
        <w:t xml:space="preserve">ałożenia do planu zaopatrzenia w ciepło, energię elektryczną i paliwa gazowe dla </w:t>
      </w:r>
      <w:r w:rsidR="00275058">
        <w:t>G</w:t>
      </w:r>
      <w:r w:rsidRPr="00474103">
        <w:t xml:space="preserve">miny </w:t>
      </w:r>
      <w:r>
        <w:t>B</w:t>
      </w:r>
      <w:r w:rsidRPr="00474103">
        <w:t>ulkowo</w:t>
      </w:r>
      <w:r>
        <w:t xml:space="preserve"> z roku 2017.</w:t>
      </w:r>
    </w:p>
    <w:p w14:paraId="0EF12EC0" w14:textId="77777777" w:rsidR="00474103" w:rsidRPr="00474103" w:rsidRDefault="00474103" w:rsidP="00474103">
      <w:pPr>
        <w:spacing w:before="240"/>
      </w:pPr>
      <w:r w:rsidRPr="00474103">
        <w:t>Dokładna metodologia obliczeń została opisana w poniższych rozdziałach.</w:t>
      </w:r>
    </w:p>
    <w:p w14:paraId="559B2C9A" w14:textId="77777777" w:rsidR="00DB61F4" w:rsidRPr="00474103" w:rsidRDefault="00DB61F4" w:rsidP="00DB61F4">
      <w:pPr>
        <w:pStyle w:val="Nagwek2"/>
        <w:ind w:left="576"/>
        <w:rPr>
          <w:rFonts w:cs="Calibri"/>
        </w:rPr>
      </w:pPr>
      <w:bookmarkStart w:id="283" w:name="_Toc34816892"/>
      <w:r w:rsidRPr="00474103">
        <w:rPr>
          <w:rFonts w:cs="Calibri"/>
        </w:rPr>
        <w:t>Założenia ogólne</w:t>
      </w:r>
      <w:bookmarkEnd w:id="282"/>
      <w:bookmarkEnd w:id="283"/>
    </w:p>
    <w:p w14:paraId="3D0AFA45" w14:textId="77777777" w:rsidR="00DB61F4" w:rsidRPr="00474103" w:rsidRDefault="00DB61F4" w:rsidP="00DB61F4">
      <w:pPr>
        <w:spacing w:before="240"/>
        <w:rPr>
          <w:rFonts w:cs="Calibri"/>
          <w:iCs/>
          <w:szCs w:val="18"/>
        </w:rPr>
      </w:pPr>
      <w:r w:rsidRPr="00474103">
        <w:rPr>
          <w:rFonts w:cs="Calibri"/>
        </w:rPr>
        <w:t xml:space="preserve">Na podstawie podręcznika SEAP – „Jak opracować plan działań na rzecz zrównoważonej energii” – rekomendowanego przez Narodowy Fundusz Ochrony Środowiska i Gospodarki Wodnej jednostkom samorządów terytorialnych do sporządzania dokumentów dotyczących gospodarki energetycznej </w:t>
      </w:r>
      <w:r w:rsidRPr="00474103">
        <w:rPr>
          <w:rFonts w:cs="Calibri"/>
        </w:rPr>
        <w:br/>
        <w:t>i ograniczania emisji zanieczyszczeń w</w:t>
      </w:r>
      <w:r w:rsidRPr="00474103">
        <w:rPr>
          <w:rFonts w:cs="Calibri"/>
          <w:iCs/>
          <w:szCs w:val="18"/>
        </w:rPr>
        <w:t xml:space="preserve">ydzielono w </w:t>
      </w:r>
      <w:r w:rsidR="00364B2E" w:rsidRPr="00474103">
        <w:rPr>
          <w:rFonts w:cs="Calibri"/>
          <w:iCs/>
          <w:szCs w:val="18"/>
        </w:rPr>
        <w:t>gminie</w:t>
      </w:r>
      <w:r w:rsidRPr="00474103">
        <w:rPr>
          <w:rFonts w:cs="Calibri"/>
          <w:iCs/>
          <w:szCs w:val="18"/>
        </w:rPr>
        <w:t xml:space="preserve"> sektory bilansowe ze względu na odmienną specyfikę i różne współczynniki energochłonności i są to:</w:t>
      </w:r>
    </w:p>
    <w:p w14:paraId="692FF93D" w14:textId="77777777" w:rsidR="00DB61F4" w:rsidRPr="00474103" w:rsidRDefault="00DB61F4" w:rsidP="00DB61F4">
      <w:pPr>
        <w:pStyle w:val="Akapitzlist"/>
        <w:numPr>
          <w:ilvl w:val="6"/>
          <w:numId w:val="5"/>
        </w:numPr>
        <w:spacing w:before="240" w:line="276" w:lineRule="auto"/>
        <w:ind w:left="426" w:hanging="426"/>
        <w:rPr>
          <w:rFonts w:cs="Calibri"/>
        </w:rPr>
      </w:pPr>
      <w:r w:rsidRPr="00474103">
        <w:rPr>
          <w:rFonts w:cs="Calibri"/>
        </w:rPr>
        <w:t>Sektor budownictwa mieszkaniowego,</w:t>
      </w:r>
    </w:p>
    <w:p w14:paraId="707980A2" w14:textId="77777777" w:rsidR="00DB61F4" w:rsidRPr="00474103" w:rsidRDefault="00DB61F4" w:rsidP="00DB61F4">
      <w:pPr>
        <w:pStyle w:val="Akapitzlist"/>
        <w:numPr>
          <w:ilvl w:val="6"/>
          <w:numId w:val="5"/>
        </w:numPr>
        <w:spacing w:before="240" w:line="276" w:lineRule="auto"/>
        <w:ind w:left="426" w:hanging="426"/>
        <w:rPr>
          <w:rFonts w:cs="Calibri"/>
        </w:rPr>
      </w:pPr>
      <w:r w:rsidRPr="00474103">
        <w:rPr>
          <w:rFonts w:cs="Calibri"/>
        </w:rPr>
        <w:t>Sektor budownictwa komunalnego i użyteczności publicznej,</w:t>
      </w:r>
    </w:p>
    <w:p w14:paraId="0048C124" w14:textId="77777777" w:rsidR="00DB61F4" w:rsidRPr="00474103" w:rsidRDefault="00DB61F4" w:rsidP="00DB61F4">
      <w:pPr>
        <w:pStyle w:val="Akapitzlist"/>
        <w:numPr>
          <w:ilvl w:val="6"/>
          <w:numId w:val="5"/>
        </w:numPr>
        <w:spacing w:before="240" w:line="276" w:lineRule="auto"/>
        <w:ind w:left="426" w:hanging="426"/>
        <w:rPr>
          <w:rFonts w:cs="Calibri"/>
        </w:rPr>
      </w:pPr>
      <w:r w:rsidRPr="00474103">
        <w:rPr>
          <w:rFonts w:cs="Calibri"/>
        </w:rPr>
        <w:t>Sektor działalności gospodarczej.</w:t>
      </w:r>
    </w:p>
    <w:p w14:paraId="02261FFB" w14:textId="77777777" w:rsidR="00DB61F4" w:rsidRPr="00474103" w:rsidRDefault="00DB61F4" w:rsidP="00DB61F4">
      <w:pPr>
        <w:spacing w:before="240"/>
        <w:rPr>
          <w:rFonts w:cs="Calibri"/>
        </w:rPr>
      </w:pPr>
      <w:r w:rsidRPr="00474103">
        <w:rPr>
          <w:rFonts w:cs="Calibri"/>
        </w:rPr>
        <w:t xml:space="preserve">Bilans energetyczny dla sektorów uwzględnia potrzeby energetyczne na cele </w:t>
      </w:r>
      <w:r w:rsidRPr="00474103">
        <w:rPr>
          <w:rFonts w:cs="Calibri"/>
          <w:iCs/>
          <w:szCs w:val="18"/>
        </w:rPr>
        <w:t>grzewcze, w tym na podgrzanie powietrza do wentylacji budynków i podgrzania ciepłej wody użytkowej oraz zużycie energii elektrycznej.</w:t>
      </w:r>
      <w:r w:rsidRPr="00474103">
        <w:rPr>
          <w:rFonts w:cs="Calibri"/>
        </w:rPr>
        <w:t xml:space="preserve"> Do obliczeń emisji zanieczyszczeń</w:t>
      </w:r>
      <w:r w:rsidR="003C2649" w:rsidRPr="00474103">
        <w:rPr>
          <w:rFonts w:cs="Calibri"/>
        </w:rPr>
        <w:t xml:space="preserve">, gmina </w:t>
      </w:r>
      <w:r w:rsidRPr="00474103">
        <w:rPr>
          <w:rFonts w:cs="Calibri"/>
        </w:rPr>
        <w:t>zostanie podzielona na identyczne sektory.</w:t>
      </w:r>
    </w:p>
    <w:p w14:paraId="0BA57F82" w14:textId="77777777" w:rsidR="00DB61F4" w:rsidRPr="00474103" w:rsidRDefault="00DB61F4" w:rsidP="00DB61F4">
      <w:pPr>
        <w:tabs>
          <w:tab w:val="left" w:pos="360"/>
        </w:tabs>
        <w:rPr>
          <w:rFonts w:cs="Calibri"/>
          <w:iCs/>
          <w:szCs w:val="18"/>
        </w:rPr>
      </w:pPr>
      <w:r w:rsidRPr="00474103">
        <w:rPr>
          <w:rFonts w:cs="Calibri"/>
          <w:iCs/>
          <w:szCs w:val="18"/>
        </w:rPr>
        <w:t xml:space="preserve">Wskaźnikowy bilans energetyczny opracowano w oparciu o dane uzyskane podczas ankietyzacji oraz dane od następujących przedsiębiorstw i instytucji: </w:t>
      </w:r>
    </w:p>
    <w:p w14:paraId="67195D3A" w14:textId="77777777" w:rsidR="00474103" w:rsidRPr="00474103" w:rsidRDefault="00474103" w:rsidP="00474103">
      <w:pPr>
        <w:pStyle w:val="Tekstpodstawowywcity3"/>
        <w:numPr>
          <w:ilvl w:val="0"/>
          <w:numId w:val="4"/>
        </w:numPr>
        <w:spacing w:before="120"/>
        <w:rPr>
          <w:sz w:val="22"/>
          <w:szCs w:val="22"/>
        </w:rPr>
      </w:pPr>
      <w:r w:rsidRPr="00474103">
        <w:rPr>
          <w:sz w:val="22"/>
          <w:szCs w:val="22"/>
        </w:rPr>
        <w:t>Urząd Gminy</w:t>
      </w:r>
      <w:r w:rsidR="00275058">
        <w:rPr>
          <w:sz w:val="22"/>
          <w:szCs w:val="22"/>
        </w:rPr>
        <w:t>,</w:t>
      </w:r>
    </w:p>
    <w:p w14:paraId="531A712B" w14:textId="77777777" w:rsidR="00474103" w:rsidRPr="00474103" w:rsidRDefault="00474103" w:rsidP="00474103">
      <w:pPr>
        <w:pStyle w:val="Tekstpodstawowywcity3"/>
        <w:numPr>
          <w:ilvl w:val="0"/>
          <w:numId w:val="4"/>
        </w:numPr>
        <w:spacing w:before="120"/>
        <w:rPr>
          <w:sz w:val="22"/>
          <w:szCs w:val="22"/>
        </w:rPr>
      </w:pPr>
      <w:r w:rsidRPr="00474103">
        <w:rPr>
          <w:sz w:val="22"/>
          <w:szCs w:val="22"/>
        </w:rPr>
        <w:t>Energa Operator S.A.</w:t>
      </w:r>
      <w:r w:rsidR="00275058">
        <w:rPr>
          <w:sz w:val="22"/>
          <w:szCs w:val="22"/>
        </w:rPr>
        <w:t>,</w:t>
      </w:r>
    </w:p>
    <w:p w14:paraId="387460C7" w14:textId="77777777" w:rsidR="00DB61F4" w:rsidRPr="00275058" w:rsidRDefault="00474103" w:rsidP="00275058">
      <w:pPr>
        <w:pStyle w:val="Tekstpodstawowywcity3"/>
        <w:numPr>
          <w:ilvl w:val="0"/>
          <w:numId w:val="4"/>
        </w:numPr>
        <w:spacing w:before="120"/>
        <w:rPr>
          <w:sz w:val="22"/>
          <w:szCs w:val="22"/>
        </w:rPr>
      </w:pPr>
      <w:r w:rsidRPr="00474103">
        <w:rPr>
          <w:sz w:val="22"/>
          <w:szCs w:val="22"/>
        </w:rPr>
        <w:t xml:space="preserve">Jednostki </w:t>
      </w:r>
      <w:r w:rsidR="00275058">
        <w:rPr>
          <w:sz w:val="22"/>
          <w:szCs w:val="22"/>
        </w:rPr>
        <w:t>organizacyjne gminy.</w:t>
      </w:r>
    </w:p>
    <w:p w14:paraId="63B18A2F" w14:textId="77777777" w:rsidR="00DB61F4" w:rsidRPr="00474103" w:rsidRDefault="00DB61F4" w:rsidP="00DB61F4">
      <w:pPr>
        <w:tabs>
          <w:tab w:val="left" w:pos="360"/>
        </w:tabs>
        <w:rPr>
          <w:rFonts w:cs="Calibri"/>
          <w:iCs/>
          <w:szCs w:val="18"/>
        </w:rPr>
      </w:pPr>
      <w:r w:rsidRPr="00474103">
        <w:rPr>
          <w:rFonts w:cs="Calibri"/>
          <w:iCs/>
          <w:szCs w:val="18"/>
        </w:rPr>
        <w:t xml:space="preserve">Stworzenie bilansu energetycznego polega na określeniu zapotrzebowania energii na potrzeby grzewcze, </w:t>
      </w:r>
      <w:r w:rsidR="00616919" w:rsidRPr="00474103">
        <w:rPr>
          <w:rFonts w:cs="Calibri"/>
          <w:iCs/>
          <w:szCs w:val="18"/>
        </w:rPr>
        <w:br/>
      </w:r>
      <w:r w:rsidRPr="00474103">
        <w:rPr>
          <w:rFonts w:cs="Calibri"/>
          <w:iCs/>
          <w:szCs w:val="18"/>
        </w:rPr>
        <w:t>w</w:t>
      </w:r>
      <w:r w:rsidR="00616919" w:rsidRPr="00474103">
        <w:rPr>
          <w:rFonts w:cs="Calibri"/>
          <w:iCs/>
          <w:szCs w:val="18"/>
        </w:rPr>
        <w:t xml:space="preserve"> </w:t>
      </w:r>
      <w:r w:rsidRPr="00474103">
        <w:rPr>
          <w:rFonts w:cs="Calibri"/>
          <w:iCs/>
          <w:szCs w:val="18"/>
        </w:rPr>
        <w:t xml:space="preserve">tym na podgrzanie powietrza do wentylacji budynków i podgrzania ciepłej wody użytkowej. Do obliczeń zapotrzebowania i zużycia energii w </w:t>
      </w:r>
      <w:r w:rsidR="00F447A9" w:rsidRPr="00474103">
        <w:rPr>
          <w:rFonts w:cs="Calibri"/>
          <w:iCs/>
          <w:szCs w:val="18"/>
        </w:rPr>
        <w:t>gminie</w:t>
      </w:r>
      <w:r w:rsidR="00A65CAE" w:rsidRPr="00474103">
        <w:rPr>
          <w:rFonts w:cs="Calibri"/>
          <w:iCs/>
          <w:szCs w:val="18"/>
        </w:rPr>
        <w:t>,</w:t>
      </w:r>
      <w:r w:rsidRPr="00474103">
        <w:rPr>
          <w:rFonts w:cs="Calibri"/>
          <w:iCs/>
          <w:szCs w:val="18"/>
        </w:rPr>
        <w:t xml:space="preserve"> zostały wykorzystane wskaźniki określone w Rozporządzeniu Ministra Infrastruktury i Rozwoju z dnia </w:t>
      </w:r>
      <w:r w:rsidR="00E335CC" w:rsidRPr="00474103">
        <w:rPr>
          <w:rFonts w:cs="Calibri"/>
          <w:iCs/>
          <w:szCs w:val="18"/>
        </w:rPr>
        <w:t xml:space="preserve">27 lutego 2015 r. </w:t>
      </w:r>
      <w:r w:rsidRPr="00474103">
        <w:rPr>
          <w:rFonts w:cs="Calibri"/>
          <w:iCs/>
          <w:szCs w:val="18"/>
        </w:rPr>
        <w:t xml:space="preserve">w sprawie metodologii obliczania charakterystyki energetycznej budynku i lokalu mieszkalnego lub części budynku stanowiącej samodzielną całość techniczno-użytkową oraz sposobu sporządzania i wzorów świadectw charakterystyki energetycznej. </w:t>
      </w:r>
      <w:bookmarkStart w:id="284" w:name="_Toc405392621"/>
      <w:bookmarkStart w:id="285" w:name="_Toc407701523"/>
    </w:p>
    <w:p w14:paraId="2D0F0963" w14:textId="77777777" w:rsidR="00DB61F4" w:rsidRPr="00474103" w:rsidRDefault="00DB61F4" w:rsidP="00DB61F4">
      <w:pPr>
        <w:tabs>
          <w:tab w:val="left" w:pos="360"/>
        </w:tabs>
        <w:rPr>
          <w:rFonts w:cs="Calibri"/>
          <w:iCs/>
          <w:szCs w:val="18"/>
        </w:rPr>
      </w:pPr>
    </w:p>
    <w:p w14:paraId="34E7EC6A" w14:textId="77777777" w:rsidR="00275058" w:rsidRDefault="00275058" w:rsidP="00DB61F4">
      <w:pPr>
        <w:rPr>
          <w:b/>
          <w:i/>
        </w:rPr>
      </w:pPr>
    </w:p>
    <w:p w14:paraId="406562FE" w14:textId="787DE53E" w:rsidR="00275058" w:rsidRDefault="00275058" w:rsidP="00DB61F4">
      <w:pPr>
        <w:rPr>
          <w:b/>
          <w:i/>
        </w:rPr>
      </w:pPr>
    </w:p>
    <w:p w14:paraId="57879828" w14:textId="77777777" w:rsidR="00B34C0B" w:rsidRDefault="00B34C0B" w:rsidP="00DB61F4">
      <w:pPr>
        <w:rPr>
          <w:b/>
          <w:i/>
        </w:rPr>
      </w:pPr>
    </w:p>
    <w:p w14:paraId="0C9384DD" w14:textId="77777777" w:rsidR="00DB61F4" w:rsidRPr="00474103" w:rsidRDefault="00DB61F4" w:rsidP="00DB61F4">
      <w:pPr>
        <w:rPr>
          <w:b/>
          <w:i/>
        </w:rPr>
      </w:pPr>
      <w:r w:rsidRPr="00474103">
        <w:rPr>
          <w:b/>
          <w:i/>
        </w:rPr>
        <w:lastRenderedPageBreak/>
        <w:t>Definicje</w:t>
      </w:r>
      <w:bookmarkEnd w:id="284"/>
      <w:bookmarkEnd w:id="285"/>
      <w:r w:rsidRPr="00474103">
        <w:rPr>
          <w:b/>
          <w:i/>
        </w:rPr>
        <w:t xml:space="preserve"> </w:t>
      </w:r>
    </w:p>
    <w:p w14:paraId="125CDCEB" w14:textId="77777777" w:rsidR="00DB61F4" w:rsidRPr="00474103" w:rsidRDefault="00DB61F4" w:rsidP="00DB61F4">
      <w:pPr>
        <w:tabs>
          <w:tab w:val="left" w:pos="360"/>
        </w:tabs>
        <w:rPr>
          <w:rFonts w:cs="Calibri"/>
          <w:iCs/>
          <w:szCs w:val="18"/>
        </w:rPr>
      </w:pPr>
      <w:r w:rsidRPr="00474103">
        <w:rPr>
          <w:rFonts w:cs="Calibri"/>
          <w:b/>
          <w:iCs/>
          <w:szCs w:val="18"/>
        </w:rPr>
        <w:t>Wskaźnik EP</w:t>
      </w:r>
      <w:r w:rsidRPr="00474103">
        <w:rPr>
          <w:rFonts w:cs="Calibri"/>
          <w:iCs/>
          <w:szCs w:val="18"/>
        </w:rPr>
        <w:t xml:space="preserve"> wyraża wielkość rocznego zapotrzebowania na nieodnawialną energię pierwotną niezbędną do zaspokajania potrzeb związanych z użytkowaniem budynku, odniesioną do 1 m</w:t>
      </w:r>
      <w:r w:rsidRPr="00474103">
        <w:rPr>
          <w:rFonts w:cs="Calibri"/>
          <w:iCs/>
          <w:szCs w:val="18"/>
          <w:vertAlign w:val="superscript"/>
        </w:rPr>
        <w:t>2</w:t>
      </w:r>
      <w:r w:rsidRPr="00474103">
        <w:rPr>
          <w:rFonts w:cs="Calibri"/>
          <w:iCs/>
          <w:szCs w:val="18"/>
        </w:rPr>
        <w:t xml:space="preserve"> powierzchni użytkowej, podaną w kWh/(m</w:t>
      </w:r>
      <w:r w:rsidRPr="00474103">
        <w:rPr>
          <w:rFonts w:cs="Calibri"/>
          <w:iCs/>
          <w:szCs w:val="18"/>
          <w:vertAlign w:val="superscript"/>
        </w:rPr>
        <w:t>2</w:t>
      </w:r>
      <w:r w:rsidRPr="00474103">
        <w:rPr>
          <w:rFonts w:cs="Calibri"/>
          <w:iCs/>
          <w:szCs w:val="18"/>
        </w:rPr>
        <w:t>rok). Wskaźnik EP jest to ilościowa ocena zużycia energii.</w:t>
      </w:r>
    </w:p>
    <w:p w14:paraId="0F93D38E" w14:textId="77777777" w:rsidR="00DB61F4" w:rsidRPr="00474103" w:rsidRDefault="00DB61F4" w:rsidP="00DB61F4">
      <w:pPr>
        <w:tabs>
          <w:tab w:val="left" w:pos="360"/>
        </w:tabs>
        <w:rPr>
          <w:rFonts w:cs="Calibri"/>
        </w:rPr>
      </w:pPr>
      <w:r w:rsidRPr="00474103">
        <w:rPr>
          <w:rFonts w:cs="Calibri"/>
          <w:b/>
          <w:iCs/>
          <w:szCs w:val="18"/>
        </w:rPr>
        <w:t>Wskaźnik EK</w:t>
      </w:r>
      <w:r w:rsidRPr="00474103">
        <w:rPr>
          <w:rFonts w:cs="Calibri"/>
          <w:iCs/>
          <w:szCs w:val="18"/>
        </w:rPr>
        <w:t xml:space="preserve"> wyraża zapotrzebowanie na energię końcową dla ogrzewania (ewentualnie chłodzenia), wentylacji i przygotowania ciepłej wody użytkowej. Wielkość ta odniesiona jest do 1 m</w:t>
      </w:r>
      <w:r w:rsidRPr="00474103">
        <w:rPr>
          <w:rFonts w:cs="Calibri"/>
          <w:iCs/>
          <w:szCs w:val="18"/>
          <w:vertAlign w:val="superscript"/>
        </w:rPr>
        <w:t>2</w:t>
      </w:r>
      <w:r w:rsidRPr="00474103">
        <w:rPr>
          <w:rFonts w:cs="Calibri"/>
          <w:iCs/>
          <w:szCs w:val="18"/>
        </w:rPr>
        <w:t xml:space="preserve"> powierzchni użytkowej, podana w kWh/(m</w:t>
      </w:r>
      <w:r w:rsidRPr="00474103">
        <w:rPr>
          <w:rFonts w:cs="Calibri"/>
          <w:iCs/>
          <w:szCs w:val="18"/>
          <w:vertAlign w:val="superscript"/>
        </w:rPr>
        <w:t>2</w:t>
      </w:r>
      <w:r w:rsidRPr="00474103">
        <w:rPr>
          <w:rFonts w:cs="Calibri"/>
          <w:iCs/>
          <w:szCs w:val="18"/>
        </w:rPr>
        <w:t>rok). Wskaźnik EK jest miarą efektywności energetycznej budynku.</w:t>
      </w:r>
      <w:r w:rsidRPr="00474103">
        <w:rPr>
          <w:rFonts w:cs="Calibri"/>
        </w:rPr>
        <w:t xml:space="preserve"> </w:t>
      </w:r>
    </w:p>
    <w:p w14:paraId="35279A32" w14:textId="77777777" w:rsidR="00DB61F4" w:rsidRPr="00474103" w:rsidRDefault="00DB61F4" w:rsidP="00DB61F4">
      <w:pPr>
        <w:tabs>
          <w:tab w:val="left" w:pos="360"/>
        </w:tabs>
        <w:rPr>
          <w:rFonts w:cs="Calibri"/>
          <w:b/>
          <w:iCs/>
          <w:szCs w:val="18"/>
        </w:rPr>
      </w:pPr>
      <w:r w:rsidRPr="00474103">
        <w:rPr>
          <w:rFonts w:cs="Calibri"/>
          <w:b/>
          <w:iCs/>
          <w:szCs w:val="18"/>
        </w:rPr>
        <w:t xml:space="preserve">Energia pierwotna </w:t>
      </w:r>
      <w:r w:rsidRPr="00474103">
        <w:rPr>
          <w:rFonts w:cs="Calibri"/>
          <w:bCs/>
          <w:iCs/>
          <w:szCs w:val="18"/>
        </w:rPr>
        <w:t xml:space="preserve">- </w:t>
      </w:r>
      <w:r w:rsidRPr="00474103">
        <w:rPr>
          <w:rFonts w:cs="Calibri"/>
          <w:iCs/>
          <w:szCs w:val="18"/>
        </w:rPr>
        <w:t xml:space="preserve">pojęcie energii pierwotnej dotyczy energii zawartej w kopalnych surowcach energetycznych, która nie została poddana procesowi konwersji lub transformacji. Pojęcie istotne z punktu widzenia strategii zrównoważonego rozwoju, wykorzystywane przede wszystkim w polityce, ekonomii </w:t>
      </w:r>
      <w:r w:rsidRPr="00474103">
        <w:rPr>
          <w:rFonts w:cs="Calibri"/>
          <w:iCs/>
          <w:szCs w:val="18"/>
        </w:rPr>
        <w:br/>
        <w:t>i ekologii.</w:t>
      </w:r>
    </w:p>
    <w:p w14:paraId="4B533F10" w14:textId="77777777" w:rsidR="00DB61F4" w:rsidRPr="00474103" w:rsidRDefault="00DB61F4" w:rsidP="00DB61F4">
      <w:pPr>
        <w:tabs>
          <w:tab w:val="left" w:pos="360"/>
        </w:tabs>
        <w:rPr>
          <w:rFonts w:cs="Calibri"/>
          <w:iCs/>
          <w:szCs w:val="18"/>
        </w:rPr>
      </w:pPr>
      <w:r w:rsidRPr="00474103">
        <w:rPr>
          <w:rFonts w:cs="Calibri"/>
          <w:b/>
          <w:iCs/>
          <w:szCs w:val="18"/>
        </w:rPr>
        <w:t xml:space="preserve">Energia końcowa </w:t>
      </w:r>
      <w:r w:rsidRPr="00474103">
        <w:rPr>
          <w:rFonts w:cs="Calibri"/>
          <w:iCs/>
          <w:szCs w:val="18"/>
        </w:rPr>
        <w:t xml:space="preserve">– energia dostarczana do budynku dla systemów technicznych. Pojęcie istotne z punktu widzenia użytkownika budynku ponoszącego konkretne koszty związane z potrzebami energetycznymi </w:t>
      </w:r>
      <w:r w:rsidRPr="00474103">
        <w:rPr>
          <w:rFonts w:cs="Calibri"/>
          <w:iCs/>
          <w:szCs w:val="18"/>
        </w:rPr>
        <w:br/>
        <w:t>w fazie eksploatacji obiektu zgodnie z jego przeznaczeniem.</w:t>
      </w:r>
    </w:p>
    <w:p w14:paraId="53A72CEA" w14:textId="77777777" w:rsidR="00DB61F4" w:rsidRPr="00474103" w:rsidRDefault="00DB61F4" w:rsidP="00DB61F4">
      <w:pPr>
        <w:tabs>
          <w:tab w:val="left" w:pos="360"/>
        </w:tabs>
        <w:rPr>
          <w:rFonts w:cs="Calibri"/>
          <w:b/>
          <w:iCs/>
          <w:szCs w:val="18"/>
        </w:rPr>
      </w:pPr>
      <w:r w:rsidRPr="00474103">
        <w:rPr>
          <w:rFonts w:cs="Calibri"/>
          <w:b/>
          <w:iCs/>
          <w:szCs w:val="18"/>
        </w:rPr>
        <w:t>Energia użytkowa:</w:t>
      </w:r>
    </w:p>
    <w:p w14:paraId="4F73009F" w14:textId="77777777" w:rsidR="00DB61F4" w:rsidRPr="00474103" w:rsidRDefault="00DB61F4" w:rsidP="00DB61F4">
      <w:pPr>
        <w:tabs>
          <w:tab w:val="left" w:pos="360"/>
        </w:tabs>
        <w:rPr>
          <w:rFonts w:cs="Calibri"/>
          <w:iCs/>
          <w:szCs w:val="18"/>
        </w:rPr>
      </w:pPr>
      <w:r w:rsidRPr="00474103">
        <w:rPr>
          <w:rFonts w:cs="Calibri"/>
          <w:iCs/>
          <w:szCs w:val="18"/>
        </w:rPr>
        <w:t>a) w przypadku ogrzewania budynku - energia przenoszona z budynku do jego otoczenia przez przenikanie lub z powietrzem wentylacyjnym, pomniejszoną o zyski ciepła,</w:t>
      </w:r>
    </w:p>
    <w:p w14:paraId="09EBB805" w14:textId="77777777" w:rsidR="00DB61F4" w:rsidRPr="00474103" w:rsidRDefault="00DB61F4" w:rsidP="00DB61F4">
      <w:pPr>
        <w:tabs>
          <w:tab w:val="left" w:pos="360"/>
        </w:tabs>
        <w:rPr>
          <w:rFonts w:cs="Calibri"/>
          <w:iCs/>
          <w:szCs w:val="18"/>
        </w:rPr>
      </w:pPr>
      <w:r w:rsidRPr="00474103">
        <w:rPr>
          <w:rFonts w:cs="Calibri"/>
          <w:iCs/>
          <w:szCs w:val="18"/>
        </w:rPr>
        <w:t>b) w przypadku chłodzenia budynku – zyski ciepła pomniejszone o energię przenoszoną z budynku do jego otoczenia przez przenikanie lub z powietrzem wentylacyjnym,</w:t>
      </w:r>
    </w:p>
    <w:p w14:paraId="32FF4CA4" w14:textId="77777777" w:rsidR="00DB61F4" w:rsidRPr="00474103" w:rsidRDefault="00DB61F4" w:rsidP="00DB61F4">
      <w:pPr>
        <w:tabs>
          <w:tab w:val="left" w:pos="360"/>
        </w:tabs>
        <w:rPr>
          <w:rFonts w:cs="Calibri"/>
          <w:iCs/>
          <w:szCs w:val="18"/>
        </w:rPr>
      </w:pPr>
      <w:r w:rsidRPr="00474103">
        <w:rPr>
          <w:rFonts w:cs="Calibri"/>
          <w:iCs/>
          <w:szCs w:val="18"/>
        </w:rPr>
        <w:t>c) w przypadku przygotowania ciepłej wody użytkowej – energia przenoszona z budynku do jego otoczenia ze ściekami. Pojęcie istotne z punktu widzenia projektanta (architekta, konstruktora), charakteryzujące między innymi jakość ochrony cieplnej pomieszczeń, czyli izolacyjność termiczną oraz szczelność całej obudowy zewnętrznej.</w:t>
      </w:r>
    </w:p>
    <w:p w14:paraId="072C0B98" w14:textId="77777777" w:rsidR="00DB61F4" w:rsidRPr="00474103" w:rsidRDefault="00DB61F4" w:rsidP="00DB61F4">
      <w:pPr>
        <w:tabs>
          <w:tab w:val="left" w:pos="360"/>
        </w:tabs>
        <w:rPr>
          <w:rFonts w:cs="Calibri"/>
          <w:iCs/>
          <w:szCs w:val="18"/>
        </w:rPr>
      </w:pPr>
    </w:p>
    <w:p w14:paraId="3FC57BCB" w14:textId="77777777" w:rsidR="00DB61F4" w:rsidRPr="00474103" w:rsidRDefault="00DB61F4" w:rsidP="00DB61F4">
      <w:pPr>
        <w:tabs>
          <w:tab w:val="left" w:pos="360"/>
        </w:tabs>
        <w:rPr>
          <w:rFonts w:cs="Calibri"/>
          <w:iCs/>
          <w:szCs w:val="18"/>
        </w:rPr>
      </w:pPr>
      <w:r w:rsidRPr="00474103">
        <w:rPr>
          <w:rFonts w:cs="Calibri"/>
          <w:iCs/>
          <w:szCs w:val="18"/>
        </w:rPr>
        <w:t xml:space="preserve">Sezonowe zapotrzebowanie i zużycie energii dla </w:t>
      </w:r>
      <w:r w:rsidR="00105C80" w:rsidRPr="00474103">
        <w:rPr>
          <w:rFonts w:cs="Calibri"/>
          <w:iCs/>
          <w:szCs w:val="18"/>
        </w:rPr>
        <w:t xml:space="preserve">Gminy </w:t>
      </w:r>
      <w:r w:rsidR="00474103">
        <w:rPr>
          <w:rFonts w:cs="Calibri"/>
          <w:iCs/>
          <w:szCs w:val="18"/>
        </w:rPr>
        <w:t>Bulkowo</w:t>
      </w:r>
      <w:r w:rsidRPr="00474103">
        <w:rPr>
          <w:rFonts w:cs="Calibri"/>
          <w:iCs/>
          <w:szCs w:val="18"/>
        </w:rPr>
        <w:t xml:space="preserve"> wyliczono wskaźnikowo. Wynikowa ilość energii jest energią końcową wykorzystywaną na potrzeby ogrzewania, wentylacji oraz podgrzania ciepłej wody użytkowej.</w:t>
      </w:r>
      <w:r w:rsidR="00A65CAE" w:rsidRPr="00474103">
        <w:rPr>
          <w:rFonts w:cs="Calibri"/>
          <w:iCs/>
          <w:szCs w:val="18"/>
        </w:rPr>
        <w:t xml:space="preserve"> </w:t>
      </w:r>
      <w:r w:rsidRPr="00474103">
        <w:rPr>
          <w:rFonts w:cs="Calibri"/>
          <w:iCs/>
          <w:szCs w:val="18"/>
        </w:rPr>
        <w:t xml:space="preserve">Podstawowym wskaźnikiem wykorzystanym do obliczeń jest EP H+W - cząstkowa maksymalna wartość zużycia energii na potrzeby ogrzewania, wentylacji oraz podgrzania ciepłej wody użytkowej (tzw. współczynnik energochłonności). Według zmieniających się na przestrzeni lat norm budowlanych, poszczególny typ budownictwa podyktowany okresem jego powstania charakteryzuje się innym, orientacyjnym wskaźnikiem energochłonności. </w:t>
      </w:r>
    </w:p>
    <w:p w14:paraId="162AEFB8" w14:textId="77777777" w:rsidR="00DB61F4" w:rsidRPr="00474103" w:rsidRDefault="00DB61F4" w:rsidP="00DB61F4">
      <w:pPr>
        <w:tabs>
          <w:tab w:val="left" w:pos="360"/>
        </w:tabs>
        <w:rPr>
          <w:rFonts w:cs="Calibri"/>
          <w:iCs/>
          <w:szCs w:val="18"/>
        </w:rPr>
      </w:pPr>
      <w:r w:rsidRPr="00474103">
        <w:rPr>
          <w:rFonts w:cs="Calibri"/>
          <w:iCs/>
          <w:szCs w:val="18"/>
        </w:rPr>
        <w:t>Wskaźniki wykorzystane do obliczeń zostały dobrane według obowiązujących w poszczególnych okresach normach i przepisach prawnych oraz na podstawie obowiązującego obecnie Rozporządzenia Ministra transportu, budownictwa i gospodarki morskiej z dnia 5 lipca 2013 r. zmieniające rozporządzenie w sprawie warunków technicznych, jakim powinny odpowiadać budynki i ich usytuowanie.</w:t>
      </w:r>
    </w:p>
    <w:p w14:paraId="083B1893" w14:textId="77777777" w:rsidR="00DB61F4" w:rsidRPr="00474103" w:rsidRDefault="00DB61F4" w:rsidP="00DB61F4">
      <w:pPr>
        <w:tabs>
          <w:tab w:val="left" w:pos="360"/>
        </w:tabs>
        <w:rPr>
          <w:rFonts w:cs="Calibri"/>
          <w:iCs/>
          <w:szCs w:val="18"/>
        </w:rPr>
      </w:pPr>
    </w:p>
    <w:p w14:paraId="5E2A71C1" w14:textId="77777777" w:rsidR="00DB61F4" w:rsidRPr="00474103" w:rsidRDefault="00DB61F4" w:rsidP="00DB61F4">
      <w:pPr>
        <w:rPr>
          <w:b/>
          <w:i/>
        </w:rPr>
      </w:pPr>
      <w:bookmarkStart w:id="286" w:name="_Toc405392622"/>
      <w:bookmarkStart w:id="287" w:name="_Toc407701524"/>
      <w:r w:rsidRPr="00474103">
        <w:rPr>
          <w:b/>
          <w:i/>
        </w:rPr>
        <w:t>Kryteria przeprowadzania wskaźnikowych obliczeń zapotrzebowania na energię</w:t>
      </w:r>
      <w:bookmarkEnd w:id="286"/>
      <w:bookmarkEnd w:id="287"/>
    </w:p>
    <w:p w14:paraId="1D5AD55A" w14:textId="77777777" w:rsidR="00DB61F4" w:rsidRPr="00474103" w:rsidRDefault="00DB61F4" w:rsidP="00DB61F4">
      <w:pPr>
        <w:tabs>
          <w:tab w:val="left" w:pos="360"/>
        </w:tabs>
        <w:rPr>
          <w:rFonts w:cs="Calibri"/>
          <w:iCs/>
          <w:szCs w:val="18"/>
        </w:rPr>
      </w:pPr>
      <w:bookmarkStart w:id="288" w:name="_Toc332814718"/>
      <w:r w:rsidRPr="00474103">
        <w:rPr>
          <w:rFonts w:cs="Calibri"/>
          <w:iCs/>
          <w:szCs w:val="18"/>
        </w:rPr>
        <w:t>Obliczenia zapotrzebowania na energię cieplną do ogrzewania budynków dla budowni</w:t>
      </w:r>
      <w:r w:rsidRPr="00474103">
        <w:rPr>
          <w:rFonts w:cs="Calibri"/>
          <w:iCs/>
          <w:szCs w:val="18"/>
        </w:rPr>
        <w:softHyphen/>
        <w:t>ctwa</w:t>
      </w:r>
      <w:r w:rsidR="00105C80" w:rsidRPr="00474103">
        <w:rPr>
          <w:rFonts w:cs="Calibri"/>
          <w:iCs/>
          <w:szCs w:val="18"/>
        </w:rPr>
        <w:t>,</w:t>
      </w:r>
      <w:r w:rsidR="00BB7A05" w:rsidRPr="00474103">
        <w:rPr>
          <w:rFonts w:cs="Calibri"/>
          <w:iCs/>
          <w:szCs w:val="18"/>
        </w:rPr>
        <w:t xml:space="preserve"> </w:t>
      </w:r>
      <w:r w:rsidRPr="00474103">
        <w:rPr>
          <w:rFonts w:cs="Calibri"/>
          <w:iCs/>
          <w:szCs w:val="18"/>
        </w:rPr>
        <w:t>przeprowadzano w oparciu o wskaźniki przeciętnego rocznego zużycia energii na ogrzewanie 1 m</w:t>
      </w:r>
      <w:r w:rsidRPr="00474103">
        <w:rPr>
          <w:rFonts w:cs="Calibri"/>
          <w:iCs/>
          <w:szCs w:val="18"/>
          <w:vertAlign w:val="superscript"/>
        </w:rPr>
        <w:t>2</w:t>
      </w:r>
      <w:r w:rsidRPr="00474103">
        <w:rPr>
          <w:rFonts w:cs="Calibri"/>
          <w:iCs/>
          <w:szCs w:val="18"/>
        </w:rPr>
        <w:t xml:space="preserve"> powierzchni użytkowej budynku. Użytkowane aktualnie na terenie </w:t>
      </w:r>
      <w:r w:rsidR="00105C80" w:rsidRPr="00474103">
        <w:rPr>
          <w:rFonts w:cs="Calibri"/>
          <w:iCs/>
          <w:szCs w:val="18"/>
        </w:rPr>
        <w:t>gminy</w:t>
      </w:r>
      <w:r w:rsidRPr="00474103">
        <w:rPr>
          <w:rFonts w:cs="Calibri"/>
          <w:iCs/>
          <w:szCs w:val="18"/>
        </w:rPr>
        <w:t xml:space="preserve"> budynki powstawały w różnym okre</w:t>
      </w:r>
      <w:r w:rsidRPr="00474103">
        <w:rPr>
          <w:rFonts w:cs="Calibri"/>
          <w:iCs/>
          <w:szCs w:val="18"/>
        </w:rPr>
        <w:softHyphen/>
        <w:t xml:space="preserve">sie czasu, zgodnie </w:t>
      </w:r>
      <w:r w:rsidR="00105C80" w:rsidRPr="00474103">
        <w:rPr>
          <w:rFonts w:cs="Calibri"/>
          <w:iCs/>
          <w:szCs w:val="18"/>
        </w:rPr>
        <w:br/>
      </w:r>
      <w:r w:rsidRPr="00474103">
        <w:rPr>
          <w:rFonts w:cs="Calibri"/>
          <w:iCs/>
          <w:szCs w:val="18"/>
        </w:rPr>
        <w:t>z przepisami i normami obowiązującymi w okresie ich budowy. Poniższa tabela przedstawia zestawienie wskaźników sezonowego zużycia energii na ogrzewanie w zależności od wieku budynków.</w:t>
      </w:r>
    </w:p>
    <w:p w14:paraId="40B7A82D" w14:textId="77777777" w:rsidR="00DB61F4" w:rsidRPr="00474103" w:rsidRDefault="00DB61F4" w:rsidP="00DB61F4">
      <w:pPr>
        <w:tabs>
          <w:tab w:val="left" w:pos="360"/>
        </w:tabs>
        <w:rPr>
          <w:rFonts w:cs="Calibri"/>
          <w:iCs/>
          <w:szCs w:val="18"/>
        </w:rPr>
      </w:pPr>
    </w:p>
    <w:p w14:paraId="60BB8EF4" w14:textId="77777777" w:rsidR="00105C80" w:rsidRPr="00474103" w:rsidRDefault="00105C80" w:rsidP="00DB61F4">
      <w:pPr>
        <w:tabs>
          <w:tab w:val="left" w:pos="360"/>
        </w:tabs>
        <w:rPr>
          <w:rFonts w:cs="Calibri"/>
          <w:iCs/>
          <w:szCs w:val="18"/>
        </w:rPr>
      </w:pPr>
    </w:p>
    <w:p w14:paraId="166800DB" w14:textId="77777777" w:rsidR="00105C80" w:rsidRPr="00474103" w:rsidRDefault="00105C80" w:rsidP="00DB61F4">
      <w:pPr>
        <w:tabs>
          <w:tab w:val="left" w:pos="360"/>
        </w:tabs>
        <w:rPr>
          <w:rFonts w:cs="Calibri"/>
          <w:iCs/>
          <w:szCs w:val="18"/>
        </w:rPr>
      </w:pPr>
    </w:p>
    <w:p w14:paraId="2EF59FB6" w14:textId="40DBD145" w:rsidR="00DB61F4" w:rsidRPr="00474103" w:rsidRDefault="00DB61F4" w:rsidP="00DB61F4">
      <w:pPr>
        <w:pStyle w:val="Legenda"/>
        <w:jc w:val="both"/>
        <w:rPr>
          <w:rFonts w:cs="Calibri"/>
          <w:sz w:val="20"/>
        </w:rPr>
      </w:pPr>
      <w:bookmarkStart w:id="289" w:name="_Toc340152860"/>
      <w:bookmarkStart w:id="290" w:name="_Toc362867237"/>
      <w:bookmarkStart w:id="291" w:name="_Toc376947648"/>
      <w:bookmarkStart w:id="292" w:name="_Toc377631751"/>
      <w:bookmarkStart w:id="293" w:name="_Toc384043930"/>
      <w:bookmarkStart w:id="294" w:name="_Toc405387765"/>
      <w:bookmarkStart w:id="295" w:name="_Toc19532260"/>
      <w:bookmarkStart w:id="296" w:name="_Toc34816949"/>
      <w:r w:rsidRPr="00474103">
        <w:rPr>
          <w:rFonts w:cs="Calibri"/>
          <w:sz w:val="20"/>
        </w:rPr>
        <w:lastRenderedPageBreak/>
        <w:t xml:space="preserve">Tabela </w:t>
      </w:r>
      <w:r w:rsidRPr="00474103">
        <w:rPr>
          <w:rFonts w:cs="Calibri"/>
          <w:sz w:val="20"/>
        </w:rPr>
        <w:fldChar w:fldCharType="begin"/>
      </w:r>
      <w:r w:rsidRPr="00474103">
        <w:rPr>
          <w:rFonts w:cs="Calibri"/>
          <w:sz w:val="20"/>
        </w:rPr>
        <w:instrText xml:space="preserve"> SEQ Tabela \* ARABIC </w:instrText>
      </w:r>
      <w:r w:rsidRPr="00474103">
        <w:rPr>
          <w:rFonts w:cs="Calibri"/>
          <w:sz w:val="20"/>
        </w:rPr>
        <w:fldChar w:fldCharType="separate"/>
      </w:r>
      <w:r w:rsidR="001E5AE6">
        <w:rPr>
          <w:rFonts w:cs="Calibri"/>
          <w:noProof/>
          <w:sz w:val="20"/>
        </w:rPr>
        <w:t>13</w:t>
      </w:r>
      <w:r w:rsidRPr="00474103">
        <w:rPr>
          <w:rFonts w:cs="Calibri"/>
          <w:noProof/>
          <w:sz w:val="20"/>
        </w:rPr>
        <w:fldChar w:fldCharType="end"/>
      </w:r>
      <w:r w:rsidRPr="00474103">
        <w:rPr>
          <w:rFonts w:cs="Calibri"/>
          <w:sz w:val="20"/>
        </w:rPr>
        <w:t>. Wskaźniki sezonowego zużycia energii na potrzeby ogrzewania i wentylacji w zależności od wieku budynków</w:t>
      </w:r>
      <w:bookmarkEnd w:id="288"/>
      <w:bookmarkEnd w:id="289"/>
      <w:bookmarkEnd w:id="290"/>
      <w:r w:rsidRPr="00474103">
        <w:rPr>
          <w:rFonts w:cs="Calibri"/>
          <w:sz w:val="20"/>
        </w:rPr>
        <w:t xml:space="preserve"> (nieuwzględniające podgrzania ciepłej wody i strat)</w:t>
      </w:r>
      <w:bookmarkEnd w:id="291"/>
      <w:bookmarkEnd w:id="292"/>
      <w:bookmarkEnd w:id="293"/>
      <w:bookmarkEnd w:id="294"/>
      <w:r w:rsidRPr="00474103">
        <w:rPr>
          <w:rFonts w:cs="Calibri"/>
          <w:sz w:val="20"/>
        </w:rPr>
        <w:t>.</w:t>
      </w:r>
      <w:bookmarkEnd w:id="295"/>
      <w:bookmarkEnd w:id="296"/>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759"/>
        <w:gridCol w:w="3696"/>
        <w:gridCol w:w="4230"/>
      </w:tblGrid>
      <w:tr w:rsidR="00474103" w:rsidRPr="00474103" w14:paraId="74980968" w14:textId="77777777" w:rsidTr="00DB61F4">
        <w:trPr>
          <w:trHeight w:val="171"/>
        </w:trPr>
        <w:tc>
          <w:tcPr>
            <w:tcW w:w="908" w:type="pct"/>
            <w:shd w:val="clear" w:color="auto" w:fill="auto"/>
            <w:vAlign w:val="center"/>
          </w:tcPr>
          <w:p w14:paraId="1FFCCDE7" w14:textId="77777777" w:rsidR="00DB61F4" w:rsidRPr="00474103" w:rsidRDefault="00DB61F4" w:rsidP="00DB61F4">
            <w:pPr>
              <w:snapToGrid w:val="0"/>
              <w:jc w:val="center"/>
              <w:rPr>
                <w:rFonts w:cs="Calibri"/>
                <w:b/>
                <w:bCs/>
                <w:sz w:val="20"/>
                <w:szCs w:val="20"/>
              </w:rPr>
            </w:pPr>
            <w:r w:rsidRPr="00474103">
              <w:rPr>
                <w:rFonts w:cs="Calibri"/>
                <w:b/>
                <w:bCs/>
                <w:sz w:val="20"/>
                <w:szCs w:val="20"/>
              </w:rPr>
              <w:t>Budynki budowane w okresie</w:t>
            </w:r>
          </w:p>
        </w:tc>
        <w:tc>
          <w:tcPr>
            <w:tcW w:w="1908" w:type="pct"/>
            <w:shd w:val="clear" w:color="auto" w:fill="auto"/>
            <w:vAlign w:val="center"/>
          </w:tcPr>
          <w:p w14:paraId="4073E704" w14:textId="77777777" w:rsidR="00DB61F4" w:rsidRPr="00474103" w:rsidRDefault="00DB61F4" w:rsidP="00DB61F4">
            <w:pPr>
              <w:autoSpaceDE w:val="0"/>
              <w:jc w:val="center"/>
              <w:rPr>
                <w:rFonts w:cs="Calibri"/>
                <w:b/>
                <w:bCs/>
                <w:sz w:val="20"/>
                <w:szCs w:val="20"/>
              </w:rPr>
            </w:pPr>
            <w:r w:rsidRPr="00474103">
              <w:rPr>
                <w:rFonts w:cs="Calibri"/>
                <w:b/>
                <w:bCs/>
                <w:sz w:val="20"/>
                <w:szCs w:val="20"/>
              </w:rPr>
              <w:t>Obowiązująca norma</w:t>
            </w:r>
          </w:p>
        </w:tc>
        <w:tc>
          <w:tcPr>
            <w:tcW w:w="2184" w:type="pct"/>
            <w:shd w:val="clear" w:color="auto" w:fill="auto"/>
            <w:vAlign w:val="center"/>
          </w:tcPr>
          <w:p w14:paraId="397264F6" w14:textId="77777777" w:rsidR="00DB61F4" w:rsidRPr="00474103" w:rsidRDefault="00DB61F4" w:rsidP="00DB61F4">
            <w:pPr>
              <w:autoSpaceDE w:val="0"/>
              <w:snapToGrid w:val="0"/>
              <w:jc w:val="center"/>
              <w:rPr>
                <w:rFonts w:cs="Calibri"/>
                <w:b/>
                <w:bCs/>
                <w:sz w:val="20"/>
                <w:szCs w:val="20"/>
              </w:rPr>
            </w:pPr>
            <w:r w:rsidRPr="00474103">
              <w:rPr>
                <w:rFonts w:cs="Calibri"/>
                <w:b/>
                <w:bCs/>
                <w:sz w:val="20"/>
                <w:szCs w:val="20"/>
              </w:rPr>
              <w:t xml:space="preserve">Orientacyjne sezonowe zużycie energii na ogrzewanie </w:t>
            </w:r>
            <w:r w:rsidRPr="00474103">
              <w:rPr>
                <w:rFonts w:cs="Calibri"/>
                <w:b/>
                <w:sz w:val="20"/>
                <w:szCs w:val="20"/>
              </w:rPr>
              <w:t>kWh/(m</w:t>
            </w:r>
            <w:r w:rsidRPr="00474103">
              <w:rPr>
                <w:rFonts w:cs="Calibri"/>
                <w:b/>
                <w:sz w:val="20"/>
                <w:szCs w:val="20"/>
                <w:vertAlign w:val="superscript"/>
              </w:rPr>
              <w:t>2</w:t>
            </w:r>
            <w:r w:rsidRPr="00474103">
              <w:rPr>
                <w:rFonts w:cs="Calibri"/>
                <w:b/>
                <w:sz w:val="20"/>
                <w:szCs w:val="20"/>
              </w:rPr>
              <w:t>rok)</w:t>
            </w:r>
            <w:r w:rsidRPr="00474103">
              <w:rPr>
                <w:rFonts w:cs="Calibri"/>
                <w:b/>
              </w:rPr>
              <w:t xml:space="preserve"> </w:t>
            </w:r>
          </w:p>
        </w:tc>
      </w:tr>
      <w:tr w:rsidR="00474103" w:rsidRPr="00474103" w14:paraId="33906AE5" w14:textId="77777777" w:rsidTr="00DB61F4">
        <w:tblPrEx>
          <w:tblCellMar>
            <w:left w:w="70" w:type="dxa"/>
            <w:right w:w="70" w:type="dxa"/>
          </w:tblCellMar>
        </w:tblPrEx>
        <w:trPr>
          <w:trHeight w:val="129"/>
        </w:trPr>
        <w:tc>
          <w:tcPr>
            <w:tcW w:w="908" w:type="pct"/>
          </w:tcPr>
          <w:p w14:paraId="07ADC509" w14:textId="77777777" w:rsidR="00DB61F4" w:rsidRPr="00474103" w:rsidRDefault="00DB61F4" w:rsidP="00DB61F4">
            <w:pPr>
              <w:pStyle w:val="Lista"/>
              <w:snapToGrid w:val="0"/>
              <w:jc w:val="center"/>
              <w:rPr>
                <w:rFonts w:cs="Calibri"/>
                <w:sz w:val="20"/>
                <w:szCs w:val="20"/>
              </w:rPr>
            </w:pPr>
            <w:r w:rsidRPr="00474103">
              <w:rPr>
                <w:rFonts w:cs="Calibri"/>
                <w:sz w:val="20"/>
                <w:szCs w:val="20"/>
              </w:rPr>
              <w:t>Do 1966</w:t>
            </w:r>
          </w:p>
        </w:tc>
        <w:tc>
          <w:tcPr>
            <w:tcW w:w="1908" w:type="pct"/>
          </w:tcPr>
          <w:p w14:paraId="306C8D43" w14:textId="77777777" w:rsidR="00DB61F4" w:rsidRPr="00474103" w:rsidRDefault="00DB61F4" w:rsidP="00DB61F4">
            <w:pPr>
              <w:pStyle w:val="Lista"/>
              <w:snapToGrid w:val="0"/>
              <w:jc w:val="center"/>
              <w:rPr>
                <w:rFonts w:cs="Calibri"/>
                <w:sz w:val="20"/>
                <w:szCs w:val="20"/>
              </w:rPr>
            </w:pPr>
            <w:r w:rsidRPr="00474103">
              <w:rPr>
                <w:rFonts w:cs="Calibri"/>
                <w:sz w:val="20"/>
                <w:szCs w:val="20"/>
              </w:rPr>
              <w:t>Brak uregulowań</w:t>
            </w:r>
          </w:p>
        </w:tc>
        <w:tc>
          <w:tcPr>
            <w:tcW w:w="2184" w:type="pct"/>
          </w:tcPr>
          <w:p w14:paraId="4F741682" w14:textId="77777777" w:rsidR="00DB61F4" w:rsidRPr="00474103" w:rsidRDefault="00DB61F4" w:rsidP="00DB61F4">
            <w:pPr>
              <w:autoSpaceDE w:val="0"/>
              <w:snapToGrid w:val="0"/>
              <w:jc w:val="center"/>
              <w:rPr>
                <w:rFonts w:cs="Calibri"/>
                <w:sz w:val="20"/>
                <w:szCs w:val="20"/>
              </w:rPr>
            </w:pPr>
            <w:r w:rsidRPr="00474103">
              <w:rPr>
                <w:rFonts w:cs="Calibri"/>
                <w:sz w:val="20"/>
                <w:szCs w:val="20"/>
              </w:rPr>
              <w:t>270-350</w:t>
            </w:r>
          </w:p>
        </w:tc>
      </w:tr>
      <w:tr w:rsidR="00474103" w:rsidRPr="00474103" w14:paraId="4C8E7411" w14:textId="77777777" w:rsidTr="00DB61F4">
        <w:tblPrEx>
          <w:tblCellMar>
            <w:left w:w="70" w:type="dxa"/>
            <w:right w:w="70" w:type="dxa"/>
          </w:tblCellMar>
        </w:tblPrEx>
        <w:trPr>
          <w:trHeight w:val="250"/>
        </w:trPr>
        <w:tc>
          <w:tcPr>
            <w:tcW w:w="908" w:type="pct"/>
            <w:vAlign w:val="center"/>
          </w:tcPr>
          <w:p w14:paraId="46619BB9" w14:textId="77777777" w:rsidR="00DB61F4" w:rsidRPr="00474103" w:rsidRDefault="00DB61F4" w:rsidP="00DB61F4">
            <w:pPr>
              <w:autoSpaceDE w:val="0"/>
              <w:snapToGrid w:val="0"/>
              <w:jc w:val="center"/>
              <w:rPr>
                <w:rFonts w:cs="Calibri"/>
                <w:sz w:val="20"/>
                <w:szCs w:val="20"/>
              </w:rPr>
            </w:pPr>
            <w:r w:rsidRPr="00474103">
              <w:rPr>
                <w:rFonts w:cs="Calibri"/>
                <w:sz w:val="20"/>
                <w:szCs w:val="20"/>
              </w:rPr>
              <w:t>1967-1985</w:t>
            </w:r>
          </w:p>
        </w:tc>
        <w:tc>
          <w:tcPr>
            <w:tcW w:w="1908" w:type="pct"/>
            <w:vAlign w:val="center"/>
          </w:tcPr>
          <w:p w14:paraId="299FDB74" w14:textId="77777777" w:rsidR="00DB61F4" w:rsidRPr="00474103" w:rsidRDefault="00DB61F4" w:rsidP="00DB61F4">
            <w:pPr>
              <w:autoSpaceDE w:val="0"/>
              <w:snapToGrid w:val="0"/>
              <w:jc w:val="center"/>
              <w:rPr>
                <w:rFonts w:cs="Calibri"/>
                <w:sz w:val="20"/>
                <w:szCs w:val="20"/>
              </w:rPr>
            </w:pPr>
            <w:r w:rsidRPr="00474103">
              <w:rPr>
                <w:rFonts w:cs="Calibri"/>
                <w:sz w:val="20"/>
                <w:szCs w:val="20"/>
              </w:rPr>
              <w:t>BN-64/B-03404</w:t>
            </w:r>
          </w:p>
          <w:p w14:paraId="74B2C369" w14:textId="77777777" w:rsidR="00DB61F4" w:rsidRPr="00474103" w:rsidRDefault="00DB61F4" w:rsidP="00DB61F4">
            <w:pPr>
              <w:autoSpaceDE w:val="0"/>
              <w:jc w:val="center"/>
              <w:rPr>
                <w:rFonts w:cs="Calibri"/>
                <w:sz w:val="20"/>
                <w:szCs w:val="20"/>
              </w:rPr>
            </w:pPr>
            <w:r w:rsidRPr="00474103">
              <w:rPr>
                <w:rFonts w:cs="Calibri"/>
                <w:sz w:val="20"/>
                <w:szCs w:val="20"/>
              </w:rPr>
              <w:t>BN-74/B-03404</w:t>
            </w:r>
          </w:p>
        </w:tc>
        <w:tc>
          <w:tcPr>
            <w:tcW w:w="2184" w:type="pct"/>
            <w:vAlign w:val="center"/>
          </w:tcPr>
          <w:p w14:paraId="08FF7DEC" w14:textId="77777777" w:rsidR="00DB61F4" w:rsidRPr="00474103" w:rsidRDefault="00DB61F4" w:rsidP="00DB61F4">
            <w:pPr>
              <w:autoSpaceDE w:val="0"/>
              <w:snapToGrid w:val="0"/>
              <w:jc w:val="center"/>
              <w:rPr>
                <w:rFonts w:cs="Calibri"/>
                <w:sz w:val="20"/>
                <w:szCs w:val="20"/>
              </w:rPr>
            </w:pPr>
            <w:r w:rsidRPr="00474103">
              <w:rPr>
                <w:rFonts w:cs="Calibri"/>
                <w:sz w:val="20"/>
                <w:szCs w:val="20"/>
              </w:rPr>
              <w:t>240-280</w:t>
            </w:r>
          </w:p>
        </w:tc>
      </w:tr>
      <w:tr w:rsidR="00474103" w:rsidRPr="00474103" w14:paraId="460CD287" w14:textId="77777777" w:rsidTr="00DB61F4">
        <w:tblPrEx>
          <w:tblCellMar>
            <w:left w:w="70" w:type="dxa"/>
            <w:right w:w="70" w:type="dxa"/>
          </w:tblCellMar>
        </w:tblPrEx>
        <w:tc>
          <w:tcPr>
            <w:tcW w:w="908" w:type="pct"/>
            <w:vAlign w:val="center"/>
          </w:tcPr>
          <w:p w14:paraId="100785E6" w14:textId="77777777" w:rsidR="00DB61F4" w:rsidRPr="00474103" w:rsidRDefault="00DB61F4" w:rsidP="00DB61F4">
            <w:pPr>
              <w:autoSpaceDE w:val="0"/>
              <w:snapToGrid w:val="0"/>
              <w:jc w:val="center"/>
              <w:rPr>
                <w:rFonts w:cs="Calibri"/>
                <w:sz w:val="20"/>
                <w:szCs w:val="20"/>
              </w:rPr>
            </w:pPr>
            <w:r w:rsidRPr="00474103">
              <w:rPr>
                <w:rFonts w:cs="Calibri"/>
                <w:sz w:val="20"/>
                <w:szCs w:val="20"/>
              </w:rPr>
              <w:t>1986-1992</w:t>
            </w:r>
          </w:p>
        </w:tc>
        <w:tc>
          <w:tcPr>
            <w:tcW w:w="1908" w:type="pct"/>
            <w:vAlign w:val="center"/>
          </w:tcPr>
          <w:p w14:paraId="0BA8743E" w14:textId="77777777" w:rsidR="00DB61F4" w:rsidRPr="00474103" w:rsidRDefault="00DB61F4" w:rsidP="00DB61F4">
            <w:pPr>
              <w:autoSpaceDE w:val="0"/>
              <w:snapToGrid w:val="0"/>
              <w:jc w:val="center"/>
              <w:rPr>
                <w:rFonts w:cs="Calibri"/>
                <w:sz w:val="20"/>
                <w:szCs w:val="20"/>
              </w:rPr>
            </w:pPr>
            <w:r w:rsidRPr="00474103">
              <w:rPr>
                <w:rFonts w:cs="Calibri"/>
                <w:sz w:val="20"/>
                <w:szCs w:val="20"/>
              </w:rPr>
              <w:t>PN-82/B-02020</w:t>
            </w:r>
          </w:p>
        </w:tc>
        <w:tc>
          <w:tcPr>
            <w:tcW w:w="2184" w:type="pct"/>
            <w:vAlign w:val="center"/>
          </w:tcPr>
          <w:p w14:paraId="58801E07" w14:textId="77777777" w:rsidR="00DB61F4" w:rsidRPr="00474103" w:rsidRDefault="00DB61F4" w:rsidP="00DB61F4">
            <w:pPr>
              <w:autoSpaceDE w:val="0"/>
              <w:snapToGrid w:val="0"/>
              <w:jc w:val="center"/>
              <w:rPr>
                <w:rFonts w:cs="Calibri"/>
                <w:sz w:val="20"/>
                <w:szCs w:val="20"/>
              </w:rPr>
            </w:pPr>
            <w:r w:rsidRPr="00474103">
              <w:rPr>
                <w:rFonts w:cs="Calibri"/>
                <w:sz w:val="20"/>
                <w:szCs w:val="20"/>
              </w:rPr>
              <w:t>160-200</w:t>
            </w:r>
          </w:p>
        </w:tc>
      </w:tr>
      <w:tr w:rsidR="00474103" w:rsidRPr="00474103" w14:paraId="03CA74D7" w14:textId="77777777" w:rsidTr="00DB61F4">
        <w:tblPrEx>
          <w:tblCellMar>
            <w:left w:w="70" w:type="dxa"/>
            <w:right w:w="70" w:type="dxa"/>
          </w:tblCellMar>
        </w:tblPrEx>
        <w:trPr>
          <w:trHeight w:val="188"/>
        </w:trPr>
        <w:tc>
          <w:tcPr>
            <w:tcW w:w="908" w:type="pct"/>
            <w:vAlign w:val="center"/>
          </w:tcPr>
          <w:p w14:paraId="74F552AA" w14:textId="77777777" w:rsidR="00DB61F4" w:rsidRPr="00474103" w:rsidRDefault="00DB61F4" w:rsidP="00DB61F4">
            <w:pPr>
              <w:autoSpaceDE w:val="0"/>
              <w:snapToGrid w:val="0"/>
              <w:jc w:val="center"/>
              <w:rPr>
                <w:rFonts w:cs="Calibri"/>
                <w:sz w:val="20"/>
                <w:szCs w:val="20"/>
              </w:rPr>
            </w:pPr>
            <w:r w:rsidRPr="00474103">
              <w:rPr>
                <w:rFonts w:cs="Calibri"/>
                <w:sz w:val="20"/>
                <w:szCs w:val="20"/>
              </w:rPr>
              <w:t>1993 - 1996</w:t>
            </w:r>
          </w:p>
        </w:tc>
        <w:tc>
          <w:tcPr>
            <w:tcW w:w="1908" w:type="pct"/>
            <w:vAlign w:val="center"/>
          </w:tcPr>
          <w:p w14:paraId="02714ADC" w14:textId="77777777" w:rsidR="00DB61F4" w:rsidRPr="00474103" w:rsidRDefault="00DB61F4" w:rsidP="00DB61F4">
            <w:pPr>
              <w:autoSpaceDE w:val="0"/>
              <w:snapToGrid w:val="0"/>
              <w:jc w:val="center"/>
              <w:rPr>
                <w:rFonts w:cs="Calibri"/>
                <w:sz w:val="20"/>
                <w:szCs w:val="20"/>
              </w:rPr>
            </w:pPr>
            <w:r w:rsidRPr="00474103">
              <w:rPr>
                <w:rFonts w:cs="Calibri"/>
                <w:sz w:val="20"/>
                <w:szCs w:val="20"/>
              </w:rPr>
              <w:t>PN-91/B-02020</w:t>
            </w:r>
          </w:p>
        </w:tc>
        <w:tc>
          <w:tcPr>
            <w:tcW w:w="2184" w:type="pct"/>
            <w:vAlign w:val="center"/>
          </w:tcPr>
          <w:p w14:paraId="4F517A37" w14:textId="77777777" w:rsidR="00DB61F4" w:rsidRPr="00474103" w:rsidRDefault="00DB61F4" w:rsidP="00DB61F4">
            <w:pPr>
              <w:autoSpaceDE w:val="0"/>
              <w:snapToGrid w:val="0"/>
              <w:jc w:val="center"/>
              <w:rPr>
                <w:rFonts w:cs="Calibri"/>
                <w:sz w:val="20"/>
                <w:szCs w:val="20"/>
              </w:rPr>
            </w:pPr>
            <w:r w:rsidRPr="00474103">
              <w:rPr>
                <w:rFonts w:cs="Calibri"/>
                <w:sz w:val="20"/>
                <w:szCs w:val="20"/>
              </w:rPr>
              <w:t>120-160</w:t>
            </w:r>
          </w:p>
        </w:tc>
      </w:tr>
      <w:tr w:rsidR="00474103" w:rsidRPr="00474103" w14:paraId="3F480AA3" w14:textId="77777777" w:rsidTr="00DB61F4">
        <w:tblPrEx>
          <w:tblCellMar>
            <w:left w:w="70" w:type="dxa"/>
            <w:right w:w="70" w:type="dxa"/>
          </w:tblCellMar>
        </w:tblPrEx>
        <w:tc>
          <w:tcPr>
            <w:tcW w:w="908" w:type="pct"/>
            <w:vAlign w:val="center"/>
          </w:tcPr>
          <w:p w14:paraId="08F112F5" w14:textId="77777777" w:rsidR="00DB61F4" w:rsidRPr="00474103" w:rsidRDefault="00DB61F4" w:rsidP="00DB61F4">
            <w:pPr>
              <w:autoSpaceDE w:val="0"/>
              <w:snapToGrid w:val="0"/>
              <w:jc w:val="center"/>
              <w:rPr>
                <w:rFonts w:cs="Calibri"/>
                <w:sz w:val="20"/>
                <w:szCs w:val="20"/>
              </w:rPr>
            </w:pPr>
            <w:r w:rsidRPr="00474103">
              <w:rPr>
                <w:rFonts w:cs="Calibri"/>
                <w:sz w:val="20"/>
                <w:szCs w:val="20"/>
              </w:rPr>
              <w:t>Po 1998</w:t>
            </w:r>
          </w:p>
        </w:tc>
        <w:tc>
          <w:tcPr>
            <w:tcW w:w="1908" w:type="pct"/>
          </w:tcPr>
          <w:p w14:paraId="2370F2FC" w14:textId="77777777" w:rsidR="00DB61F4" w:rsidRPr="00474103" w:rsidRDefault="00DB61F4" w:rsidP="00DB61F4">
            <w:pPr>
              <w:autoSpaceDE w:val="0"/>
              <w:snapToGrid w:val="0"/>
              <w:jc w:val="center"/>
              <w:rPr>
                <w:rFonts w:cs="Calibri"/>
                <w:sz w:val="20"/>
                <w:szCs w:val="20"/>
              </w:rPr>
            </w:pPr>
            <w:r w:rsidRPr="00474103">
              <w:rPr>
                <w:rFonts w:cs="Calibri"/>
                <w:sz w:val="18"/>
                <w:szCs w:val="20"/>
              </w:rPr>
              <w:t>Na podstawie rozporządzenia Ministra Infrastruktury z dnia 12 kwietnia 2002 r. w sprawie warunków technicznych, jakim powinny odpowiadać budynki i ich usytuowanie.</w:t>
            </w:r>
          </w:p>
        </w:tc>
        <w:tc>
          <w:tcPr>
            <w:tcW w:w="2184" w:type="pct"/>
            <w:vAlign w:val="center"/>
          </w:tcPr>
          <w:p w14:paraId="3F2666F1" w14:textId="77777777" w:rsidR="00DB61F4" w:rsidRPr="00474103" w:rsidRDefault="00DB61F4" w:rsidP="00DB61F4">
            <w:pPr>
              <w:autoSpaceDE w:val="0"/>
              <w:snapToGrid w:val="0"/>
              <w:jc w:val="center"/>
              <w:rPr>
                <w:rFonts w:cs="Calibri"/>
                <w:sz w:val="20"/>
                <w:szCs w:val="20"/>
              </w:rPr>
            </w:pPr>
            <w:r w:rsidRPr="00474103">
              <w:rPr>
                <w:rFonts w:cs="Calibri"/>
                <w:sz w:val="20"/>
                <w:szCs w:val="20"/>
              </w:rPr>
              <w:t>90-120*</w:t>
            </w:r>
          </w:p>
        </w:tc>
      </w:tr>
    </w:tbl>
    <w:p w14:paraId="49CCD5F2" w14:textId="77777777" w:rsidR="00DB61F4" w:rsidRPr="00474103" w:rsidRDefault="00DB61F4" w:rsidP="00DB61F4">
      <w:pPr>
        <w:rPr>
          <w:rFonts w:cs="Calibri"/>
          <w:bCs/>
          <w:i/>
          <w:sz w:val="18"/>
          <w:szCs w:val="20"/>
        </w:rPr>
      </w:pPr>
      <w:r w:rsidRPr="00474103">
        <w:rPr>
          <w:rFonts w:cs="Calibri"/>
          <w:bCs/>
          <w:i/>
          <w:sz w:val="18"/>
          <w:szCs w:val="20"/>
        </w:rPr>
        <w:t>Źródło: Obowiązujące normy prawne lub przepisy *wartość 90-120 kWh/(m</w:t>
      </w:r>
      <w:r w:rsidRPr="00474103">
        <w:rPr>
          <w:rFonts w:cs="Calibri"/>
          <w:bCs/>
          <w:i/>
          <w:sz w:val="18"/>
          <w:szCs w:val="20"/>
          <w:vertAlign w:val="superscript"/>
        </w:rPr>
        <w:t>2</w:t>
      </w:r>
      <w:r w:rsidRPr="00474103">
        <w:rPr>
          <w:rFonts w:cs="Calibri"/>
          <w:bCs/>
          <w:i/>
          <w:sz w:val="18"/>
          <w:szCs w:val="20"/>
        </w:rPr>
        <w:t>rok) odpowiada podanemu w rozporządzeniu wskaźnikowi E</w:t>
      </w:r>
      <w:r w:rsidRPr="00474103">
        <w:rPr>
          <w:rFonts w:cs="Calibri"/>
          <w:bCs/>
          <w:i/>
          <w:sz w:val="18"/>
          <w:szCs w:val="20"/>
          <w:vertAlign w:val="subscript"/>
        </w:rPr>
        <w:t>0</w:t>
      </w:r>
      <w:r w:rsidRPr="00474103">
        <w:rPr>
          <w:rFonts w:cs="Calibri"/>
          <w:bCs/>
          <w:i/>
          <w:sz w:val="18"/>
          <w:szCs w:val="20"/>
        </w:rPr>
        <w:t xml:space="preserve"> - sezonowego zapotrzebowania na ciepło do ogrzewania budynku odniesionego do jego kubatury.</w:t>
      </w:r>
    </w:p>
    <w:p w14:paraId="523890BC" w14:textId="77777777" w:rsidR="00DB61F4" w:rsidRPr="00474103" w:rsidRDefault="00DB61F4" w:rsidP="00DB61F4">
      <w:pPr>
        <w:rPr>
          <w:rFonts w:cs="Calibri"/>
          <w:bCs/>
          <w:i/>
          <w:sz w:val="18"/>
          <w:szCs w:val="20"/>
        </w:rPr>
      </w:pPr>
    </w:p>
    <w:p w14:paraId="5F1564BF" w14:textId="0787517F" w:rsidR="00DB61F4" w:rsidRPr="00474103" w:rsidRDefault="00DB61F4" w:rsidP="00DB61F4">
      <w:pPr>
        <w:spacing w:line="240" w:lineRule="auto"/>
        <w:rPr>
          <w:rFonts w:cs="Calibri"/>
          <w:bCs/>
          <w:i/>
          <w:sz w:val="16"/>
          <w:szCs w:val="20"/>
        </w:rPr>
      </w:pPr>
      <w:bookmarkStart w:id="297" w:name="_Toc376947649"/>
      <w:bookmarkStart w:id="298" w:name="_Toc377631752"/>
      <w:bookmarkStart w:id="299" w:name="_Toc384043931"/>
      <w:bookmarkStart w:id="300" w:name="_Toc405387766"/>
      <w:bookmarkStart w:id="301" w:name="_Toc19532261"/>
      <w:bookmarkStart w:id="302" w:name="_Toc34816950"/>
      <w:r w:rsidRPr="00474103">
        <w:rPr>
          <w:rFonts w:cs="Calibri"/>
          <w:i/>
          <w:sz w:val="20"/>
        </w:rPr>
        <w:t xml:space="preserve">Tabela </w:t>
      </w:r>
      <w:r w:rsidRPr="00474103">
        <w:rPr>
          <w:rFonts w:cs="Calibri"/>
          <w:i/>
          <w:sz w:val="20"/>
        </w:rPr>
        <w:fldChar w:fldCharType="begin"/>
      </w:r>
      <w:r w:rsidRPr="00474103">
        <w:rPr>
          <w:rFonts w:cs="Calibri"/>
          <w:i/>
          <w:sz w:val="20"/>
        </w:rPr>
        <w:instrText xml:space="preserve"> SEQ Tabela \* ARABIC </w:instrText>
      </w:r>
      <w:r w:rsidRPr="00474103">
        <w:rPr>
          <w:rFonts w:cs="Calibri"/>
          <w:i/>
          <w:sz w:val="20"/>
        </w:rPr>
        <w:fldChar w:fldCharType="separate"/>
      </w:r>
      <w:r w:rsidR="001E5AE6">
        <w:rPr>
          <w:rFonts w:cs="Calibri"/>
          <w:i/>
          <w:noProof/>
          <w:sz w:val="20"/>
        </w:rPr>
        <w:t>14</w:t>
      </w:r>
      <w:r w:rsidRPr="00474103">
        <w:rPr>
          <w:rFonts w:cs="Calibri"/>
          <w:i/>
          <w:noProof/>
          <w:sz w:val="20"/>
        </w:rPr>
        <w:fldChar w:fldCharType="end"/>
      </w:r>
      <w:r w:rsidRPr="00474103">
        <w:rPr>
          <w:rFonts w:cs="Calibri"/>
          <w:i/>
          <w:sz w:val="20"/>
        </w:rPr>
        <w:t>. Obowiązujące od stycznia 2014 wskaźniki sezonowego zużycia energii na potrzeby ogrzewania, wentylacji oraz podgrzania ciepłej wody użytkowej (wraz ze stratami)</w:t>
      </w:r>
      <w:bookmarkEnd w:id="297"/>
      <w:bookmarkEnd w:id="298"/>
      <w:bookmarkEnd w:id="299"/>
      <w:bookmarkEnd w:id="300"/>
      <w:r w:rsidRPr="00474103">
        <w:rPr>
          <w:rFonts w:cs="Calibri"/>
          <w:i/>
          <w:sz w:val="20"/>
        </w:rPr>
        <w:t xml:space="preserve"> kWh/(m</w:t>
      </w:r>
      <w:r w:rsidRPr="00474103">
        <w:rPr>
          <w:rFonts w:cs="Calibri"/>
          <w:i/>
          <w:sz w:val="20"/>
          <w:vertAlign w:val="superscript"/>
        </w:rPr>
        <w:t>2</w:t>
      </w:r>
      <w:r w:rsidRPr="00474103">
        <w:rPr>
          <w:rFonts w:cs="Calibri"/>
          <w:i/>
          <w:sz w:val="20"/>
        </w:rPr>
        <w:t>rok).</w:t>
      </w:r>
      <w:bookmarkEnd w:id="301"/>
      <w:bookmarkEnd w:id="30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91"/>
        <w:gridCol w:w="8"/>
        <w:gridCol w:w="1730"/>
        <w:gridCol w:w="1724"/>
        <w:gridCol w:w="6"/>
        <w:gridCol w:w="1726"/>
      </w:tblGrid>
      <w:tr w:rsidR="00474103" w:rsidRPr="00474103" w14:paraId="240D5E2B" w14:textId="77777777" w:rsidTr="00DB61F4">
        <w:trPr>
          <w:trHeight w:val="215"/>
        </w:trPr>
        <w:tc>
          <w:tcPr>
            <w:tcW w:w="2323" w:type="pct"/>
            <w:gridSpan w:val="2"/>
            <w:shd w:val="clear" w:color="auto" w:fill="auto"/>
          </w:tcPr>
          <w:p w14:paraId="52C6D52B" w14:textId="77777777" w:rsidR="00DB61F4" w:rsidRPr="00474103" w:rsidRDefault="00DB61F4" w:rsidP="00DB61F4">
            <w:pPr>
              <w:snapToGrid w:val="0"/>
              <w:jc w:val="left"/>
              <w:rPr>
                <w:rFonts w:cs="Calibri"/>
                <w:b/>
                <w:bCs/>
                <w:sz w:val="20"/>
                <w:szCs w:val="20"/>
              </w:rPr>
            </w:pPr>
            <w:r w:rsidRPr="00474103">
              <w:rPr>
                <w:rFonts w:cs="Calibri"/>
                <w:b/>
                <w:bCs/>
                <w:sz w:val="20"/>
                <w:szCs w:val="20"/>
              </w:rPr>
              <w:t>Rodzaj budynku</w:t>
            </w:r>
          </w:p>
        </w:tc>
        <w:tc>
          <w:tcPr>
            <w:tcW w:w="893" w:type="pct"/>
            <w:shd w:val="clear" w:color="auto" w:fill="auto"/>
          </w:tcPr>
          <w:p w14:paraId="30ECAE09" w14:textId="77777777" w:rsidR="00DB61F4" w:rsidRPr="00474103" w:rsidRDefault="00DB61F4" w:rsidP="00DB61F4">
            <w:pPr>
              <w:autoSpaceDE w:val="0"/>
              <w:jc w:val="center"/>
              <w:rPr>
                <w:rFonts w:cs="Calibri"/>
                <w:b/>
                <w:bCs/>
                <w:sz w:val="20"/>
                <w:szCs w:val="20"/>
              </w:rPr>
            </w:pPr>
            <w:r w:rsidRPr="00474103">
              <w:rPr>
                <w:rFonts w:cs="Calibri"/>
                <w:b/>
                <w:bCs/>
                <w:sz w:val="20"/>
                <w:szCs w:val="20"/>
              </w:rPr>
              <w:t>Od 1 stycznia 2014</w:t>
            </w:r>
          </w:p>
        </w:tc>
        <w:tc>
          <w:tcPr>
            <w:tcW w:w="893" w:type="pct"/>
            <w:gridSpan w:val="2"/>
            <w:shd w:val="clear" w:color="auto" w:fill="auto"/>
          </w:tcPr>
          <w:p w14:paraId="02DD59D4" w14:textId="77777777" w:rsidR="00DB61F4" w:rsidRPr="00474103" w:rsidRDefault="00DB61F4" w:rsidP="00DB61F4">
            <w:pPr>
              <w:autoSpaceDE w:val="0"/>
              <w:snapToGrid w:val="0"/>
              <w:jc w:val="center"/>
              <w:rPr>
                <w:rFonts w:cs="Calibri"/>
                <w:b/>
                <w:bCs/>
                <w:sz w:val="20"/>
                <w:szCs w:val="20"/>
              </w:rPr>
            </w:pPr>
            <w:r w:rsidRPr="00474103">
              <w:rPr>
                <w:rFonts w:cs="Calibri"/>
                <w:b/>
                <w:bCs/>
                <w:sz w:val="20"/>
                <w:szCs w:val="20"/>
              </w:rPr>
              <w:t>Od 1 stycznia 2017</w:t>
            </w:r>
          </w:p>
        </w:tc>
        <w:tc>
          <w:tcPr>
            <w:tcW w:w="891" w:type="pct"/>
          </w:tcPr>
          <w:p w14:paraId="00CBC33B" w14:textId="77777777" w:rsidR="00DB61F4" w:rsidRPr="00474103" w:rsidRDefault="00DB61F4" w:rsidP="00DB61F4">
            <w:pPr>
              <w:autoSpaceDE w:val="0"/>
              <w:snapToGrid w:val="0"/>
              <w:jc w:val="center"/>
              <w:rPr>
                <w:rFonts w:cs="Calibri"/>
                <w:b/>
                <w:bCs/>
                <w:sz w:val="20"/>
                <w:szCs w:val="20"/>
              </w:rPr>
            </w:pPr>
            <w:r w:rsidRPr="00474103">
              <w:rPr>
                <w:rFonts w:cs="Calibri"/>
                <w:b/>
                <w:bCs/>
                <w:sz w:val="20"/>
                <w:szCs w:val="20"/>
              </w:rPr>
              <w:t>Od 1 stycznia 2021</w:t>
            </w:r>
          </w:p>
        </w:tc>
      </w:tr>
      <w:tr w:rsidR="00474103" w:rsidRPr="00474103" w14:paraId="50C80D5D" w14:textId="77777777" w:rsidTr="00DB61F4">
        <w:trPr>
          <w:trHeight w:val="397"/>
        </w:trPr>
        <w:tc>
          <w:tcPr>
            <w:tcW w:w="2323" w:type="pct"/>
            <w:gridSpan w:val="2"/>
            <w:shd w:val="clear" w:color="auto" w:fill="auto"/>
          </w:tcPr>
          <w:p w14:paraId="2FE256C8" w14:textId="77777777" w:rsidR="00DB61F4" w:rsidRPr="00474103" w:rsidRDefault="00DB61F4" w:rsidP="00DB61F4">
            <w:pPr>
              <w:autoSpaceDE w:val="0"/>
              <w:snapToGrid w:val="0"/>
              <w:jc w:val="left"/>
              <w:rPr>
                <w:rFonts w:cs="Calibri"/>
                <w:sz w:val="20"/>
                <w:szCs w:val="20"/>
              </w:rPr>
            </w:pPr>
            <w:r w:rsidRPr="00474103">
              <w:rPr>
                <w:rFonts w:cs="Calibri"/>
                <w:sz w:val="20"/>
                <w:szCs w:val="20"/>
              </w:rPr>
              <w:t>Budynek mieszkaniowy:</w:t>
            </w:r>
          </w:p>
          <w:p w14:paraId="19280213" w14:textId="77777777" w:rsidR="00DB61F4" w:rsidRPr="00474103" w:rsidRDefault="00DB61F4" w:rsidP="00DB61F4">
            <w:pPr>
              <w:numPr>
                <w:ilvl w:val="0"/>
                <w:numId w:val="6"/>
              </w:numPr>
              <w:autoSpaceDE w:val="0"/>
              <w:snapToGrid w:val="0"/>
              <w:jc w:val="left"/>
              <w:rPr>
                <w:rFonts w:cs="Calibri"/>
                <w:sz w:val="20"/>
                <w:szCs w:val="20"/>
              </w:rPr>
            </w:pPr>
            <w:r w:rsidRPr="00474103">
              <w:rPr>
                <w:rFonts w:cs="Calibri"/>
                <w:sz w:val="20"/>
                <w:szCs w:val="20"/>
              </w:rPr>
              <w:t>jednorodzinny</w:t>
            </w:r>
          </w:p>
          <w:p w14:paraId="2EE452B5" w14:textId="77777777" w:rsidR="00DB61F4" w:rsidRPr="00474103" w:rsidRDefault="00DB61F4" w:rsidP="00DB61F4">
            <w:pPr>
              <w:numPr>
                <w:ilvl w:val="0"/>
                <w:numId w:val="6"/>
              </w:numPr>
              <w:autoSpaceDE w:val="0"/>
              <w:snapToGrid w:val="0"/>
              <w:jc w:val="left"/>
              <w:rPr>
                <w:rFonts w:cs="Calibri"/>
                <w:sz w:val="20"/>
                <w:szCs w:val="20"/>
              </w:rPr>
            </w:pPr>
            <w:r w:rsidRPr="00474103">
              <w:rPr>
                <w:rFonts w:cs="Calibri"/>
                <w:sz w:val="20"/>
                <w:szCs w:val="20"/>
              </w:rPr>
              <w:t>wielorodzinny</w:t>
            </w:r>
          </w:p>
        </w:tc>
        <w:tc>
          <w:tcPr>
            <w:tcW w:w="893" w:type="pct"/>
            <w:shd w:val="clear" w:color="auto" w:fill="auto"/>
          </w:tcPr>
          <w:p w14:paraId="0845A3A4" w14:textId="77777777" w:rsidR="00DB61F4" w:rsidRPr="00474103" w:rsidRDefault="00DB61F4" w:rsidP="00DB61F4">
            <w:pPr>
              <w:autoSpaceDE w:val="0"/>
              <w:jc w:val="center"/>
              <w:rPr>
                <w:rFonts w:cs="Calibri"/>
                <w:sz w:val="20"/>
                <w:szCs w:val="20"/>
              </w:rPr>
            </w:pPr>
          </w:p>
          <w:p w14:paraId="72A3770C" w14:textId="77777777" w:rsidR="00DB61F4" w:rsidRPr="00474103" w:rsidRDefault="00DB61F4" w:rsidP="00DB61F4">
            <w:pPr>
              <w:autoSpaceDE w:val="0"/>
              <w:jc w:val="center"/>
              <w:rPr>
                <w:rFonts w:cs="Calibri"/>
                <w:sz w:val="20"/>
                <w:szCs w:val="20"/>
              </w:rPr>
            </w:pPr>
            <w:r w:rsidRPr="00474103">
              <w:rPr>
                <w:rFonts w:cs="Calibri"/>
                <w:sz w:val="20"/>
                <w:szCs w:val="20"/>
              </w:rPr>
              <w:t>120</w:t>
            </w:r>
          </w:p>
          <w:p w14:paraId="041AECDB" w14:textId="77777777" w:rsidR="00DB61F4" w:rsidRPr="00474103" w:rsidRDefault="00DB61F4" w:rsidP="00DB61F4">
            <w:pPr>
              <w:autoSpaceDE w:val="0"/>
              <w:jc w:val="center"/>
              <w:rPr>
                <w:rFonts w:cs="Calibri"/>
                <w:sz w:val="20"/>
                <w:szCs w:val="20"/>
              </w:rPr>
            </w:pPr>
            <w:r w:rsidRPr="00474103">
              <w:rPr>
                <w:rFonts w:cs="Calibri"/>
                <w:sz w:val="20"/>
                <w:szCs w:val="20"/>
              </w:rPr>
              <w:t>105</w:t>
            </w:r>
          </w:p>
        </w:tc>
        <w:tc>
          <w:tcPr>
            <w:tcW w:w="893" w:type="pct"/>
            <w:gridSpan w:val="2"/>
            <w:shd w:val="clear" w:color="auto" w:fill="auto"/>
          </w:tcPr>
          <w:p w14:paraId="17FD2F34" w14:textId="77777777" w:rsidR="00DB61F4" w:rsidRPr="00474103" w:rsidRDefault="00DB61F4" w:rsidP="00DB61F4">
            <w:pPr>
              <w:autoSpaceDE w:val="0"/>
              <w:jc w:val="center"/>
              <w:rPr>
                <w:rFonts w:cs="Calibri"/>
                <w:sz w:val="20"/>
                <w:szCs w:val="20"/>
              </w:rPr>
            </w:pPr>
          </w:p>
          <w:p w14:paraId="6708A6B8" w14:textId="77777777" w:rsidR="00DB61F4" w:rsidRPr="00474103" w:rsidRDefault="00DB61F4" w:rsidP="00DB61F4">
            <w:pPr>
              <w:autoSpaceDE w:val="0"/>
              <w:jc w:val="center"/>
              <w:rPr>
                <w:rFonts w:cs="Calibri"/>
                <w:sz w:val="20"/>
                <w:szCs w:val="20"/>
              </w:rPr>
            </w:pPr>
            <w:r w:rsidRPr="00474103">
              <w:rPr>
                <w:rFonts w:cs="Calibri"/>
                <w:sz w:val="20"/>
                <w:szCs w:val="20"/>
              </w:rPr>
              <w:t>95</w:t>
            </w:r>
          </w:p>
          <w:p w14:paraId="51F0CFF6" w14:textId="77777777" w:rsidR="00DB61F4" w:rsidRPr="00474103" w:rsidRDefault="00DB61F4" w:rsidP="00DB61F4">
            <w:pPr>
              <w:autoSpaceDE w:val="0"/>
              <w:jc w:val="center"/>
              <w:rPr>
                <w:rFonts w:cs="Calibri"/>
                <w:sz w:val="20"/>
                <w:szCs w:val="20"/>
              </w:rPr>
            </w:pPr>
            <w:r w:rsidRPr="00474103">
              <w:rPr>
                <w:rFonts w:cs="Calibri"/>
                <w:sz w:val="20"/>
                <w:szCs w:val="20"/>
              </w:rPr>
              <w:t>85</w:t>
            </w:r>
          </w:p>
        </w:tc>
        <w:tc>
          <w:tcPr>
            <w:tcW w:w="891" w:type="pct"/>
          </w:tcPr>
          <w:p w14:paraId="1E66F885" w14:textId="77777777" w:rsidR="00DB61F4" w:rsidRPr="00474103" w:rsidRDefault="00DB61F4" w:rsidP="00DB61F4">
            <w:pPr>
              <w:autoSpaceDE w:val="0"/>
              <w:jc w:val="center"/>
              <w:rPr>
                <w:rFonts w:cs="Calibri"/>
                <w:sz w:val="20"/>
                <w:szCs w:val="20"/>
              </w:rPr>
            </w:pPr>
          </w:p>
          <w:p w14:paraId="6F58CC39" w14:textId="77777777" w:rsidR="00DB61F4" w:rsidRPr="00474103" w:rsidRDefault="00DB61F4" w:rsidP="00DB61F4">
            <w:pPr>
              <w:autoSpaceDE w:val="0"/>
              <w:jc w:val="center"/>
              <w:rPr>
                <w:rFonts w:cs="Calibri"/>
                <w:sz w:val="20"/>
                <w:szCs w:val="20"/>
              </w:rPr>
            </w:pPr>
            <w:r w:rsidRPr="00474103">
              <w:rPr>
                <w:rFonts w:cs="Calibri"/>
                <w:sz w:val="20"/>
                <w:szCs w:val="20"/>
              </w:rPr>
              <w:t>70</w:t>
            </w:r>
          </w:p>
          <w:p w14:paraId="3C9F929B" w14:textId="77777777" w:rsidR="00DB61F4" w:rsidRPr="00474103" w:rsidRDefault="00DB61F4" w:rsidP="00DB61F4">
            <w:pPr>
              <w:autoSpaceDE w:val="0"/>
              <w:jc w:val="center"/>
              <w:rPr>
                <w:rFonts w:cs="Calibri"/>
                <w:sz w:val="20"/>
                <w:szCs w:val="20"/>
              </w:rPr>
            </w:pPr>
            <w:r w:rsidRPr="00474103">
              <w:rPr>
                <w:rFonts w:cs="Calibri"/>
                <w:sz w:val="20"/>
                <w:szCs w:val="20"/>
              </w:rPr>
              <w:t>65</w:t>
            </w:r>
          </w:p>
        </w:tc>
      </w:tr>
      <w:tr w:rsidR="00474103" w:rsidRPr="00474103" w14:paraId="671D3B24" w14:textId="77777777" w:rsidTr="00DB61F4">
        <w:trPr>
          <w:trHeight w:val="184"/>
        </w:trPr>
        <w:tc>
          <w:tcPr>
            <w:tcW w:w="2323" w:type="pct"/>
            <w:gridSpan w:val="2"/>
            <w:shd w:val="clear" w:color="auto" w:fill="auto"/>
          </w:tcPr>
          <w:p w14:paraId="25B58673" w14:textId="77777777" w:rsidR="00DB61F4" w:rsidRPr="00474103" w:rsidRDefault="00DB61F4" w:rsidP="00DB61F4">
            <w:pPr>
              <w:autoSpaceDE w:val="0"/>
              <w:snapToGrid w:val="0"/>
              <w:jc w:val="left"/>
              <w:rPr>
                <w:rFonts w:cs="Calibri"/>
                <w:sz w:val="20"/>
                <w:szCs w:val="20"/>
              </w:rPr>
            </w:pPr>
            <w:r w:rsidRPr="00474103">
              <w:rPr>
                <w:rFonts w:cs="Calibri"/>
                <w:sz w:val="20"/>
                <w:szCs w:val="20"/>
              </w:rPr>
              <w:t>Budynek zamieszkania zbiorowego</w:t>
            </w:r>
          </w:p>
        </w:tc>
        <w:tc>
          <w:tcPr>
            <w:tcW w:w="893" w:type="pct"/>
            <w:shd w:val="clear" w:color="auto" w:fill="auto"/>
          </w:tcPr>
          <w:p w14:paraId="3FF39F34" w14:textId="77777777" w:rsidR="00DB61F4" w:rsidRPr="00474103" w:rsidRDefault="00DB61F4" w:rsidP="00DB61F4">
            <w:pPr>
              <w:autoSpaceDE w:val="0"/>
              <w:jc w:val="center"/>
              <w:rPr>
                <w:rFonts w:cs="Calibri"/>
                <w:sz w:val="20"/>
                <w:szCs w:val="20"/>
              </w:rPr>
            </w:pPr>
            <w:r w:rsidRPr="00474103">
              <w:rPr>
                <w:rFonts w:cs="Calibri"/>
                <w:sz w:val="20"/>
                <w:szCs w:val="20"/>
              </w:rPr>
              <w:t>95</w:t>
            </w:r>
          </w:p>
        </w:tc>
        <w:tc>
          <w:tcPr>
            <w:tcW w:w="893" w:type="pct"/>
            <w:gridSpan w:val="2"/>
            <w:shd w:val="clear" w:color="auto" w:fill="auto"/>
          </w:tcPr>
          <w:p w14:paraId="002F54ED" w14:textId="77777777" w:rsidR="00DB61F4" w:rsidRPr="00474103" w:rsidRDefault="00DB61F4" w:rsidP="00DB61F4">
            <w:pPr>
              <w:autoSpaceDE w:val="0"/>
              <w:jc w:val="center"/>
              <w:rPr>
                <w:rFonts w:cs="Calibri"/>
                <w:sz w:val="20"/>
                <w:szCs w:val="20"/>
              </w:rPr>
            </w:pPr>
            <w:r w:rsidRPr="00474103">
              <w:rPr>
                <w:rFonts w:cs="Calibri"/>
                <w:sz w:val="20"/>
                <w:szCs w:val="20"/>
              </w:rPr>
              <w:t>85</w:t>
            </w:r>
          </w:p>
        </w:tc>
        <w:tc>
          <w:tcPr>
            <w:tcW w:w="891" w:type="pct"/>
          </w:tcPr>
          <w:p w14:paraId="32D9C311" w14:textId="77777777" w:rsidR="00DB61F4" w:rsidRPr="00474103" w:rsidRDefault="00DB61F4" w:rsidP="00DB61F4">
            <w:pPr>
              <w:autoSpaceDE w:val="0"/>
              <w:jc w:val="center"/>
              <w:rPr>
                <w:rFonts w:cs="Calibri"/>
                <w:sz w:val="20"/>
                <w:szCs w:val="20"/>
              </w:rPr>
            </w:pPr>
            <w:r w:rsidRPr="00474103">
              <w:rPr>
                <w:rFonts w:cs="Calibri"/>
                <w:sz w:val="20"/>
                <w:szCs w:val="20"/>
              </w:rPr>
              <w:t>75</w:t>
            </w:r>
          </w:p>
        </w:tc>
      </w:tr>
      <w:tr w:rsidR="00474103" w:rsidRPr="00474103" w14:paraId="616C5E1D" w14:textId="77777777" w:rsidTr="00DB61F4">
        <w:tblPrEx>
          <w:tblCellMar>
            <w:left w:w="70" w:type="dxa"/>
            <w:right w:w="70" w:type="dxa"/>
          </w:tblCellMar>
        </w:tblPrEx>
        <w:trPr>
          <w:trHeight w:val="397"/>
        </w:trPr>
        <w:tc>
          <w:tcPr>
            <w:tcW w:w="2319" w:type="pct"/>
          </w:tcPr>
          <w:p w14:paraId="6772C5BE" w14:textId="77777777" w:rsidR="00DB61F4" w:rsidRPr="00474103" w:rsidRDefault="00DB61F4" w:rsidP="00DB61F4">
            <w:pPr>
              <w:autoSpaceDE w:val="0"/>
              <w:snapToGrid w:val="0"/>
              <w:jc w:val="left"/>
              <w:rPr>
                <w:rFonts w:cs="Calibri"/>
                <w:sz w:val="20"/>
                <w:szCs w:val="20"/>
              </w:rPr>
            </w:pPr>
            <w:r w:rsidRPr="00474103">
              <w:rPr>
                <w:rFonts w:cs="Calibri"/>
                <w:sz w:val="20"/>
                <w:szCs w:val="20"/>
              </w:rPr>
              <w:t>Budynek użyteczności publicznej:</w:t>
            </w:r>
          </w:p>
          <w:p w14:paraId="3918F8EB" w14:textId="77777777" w:rsidR="00DB61F4" w:rsidRPr="00474103" w:rsidRDefault="00DB61F4" w:rsidP="00DB61F4">
            <w:pPr>
              <w:numPr>
                <w:ilvl w:val="0"/>
                <w:numId w:val="6"/>
              </w:numPr>
              <w:autoSpaceDE w:val="0"/>
              <w:snapToGrid w:val="0"/>
              <w:jc w:val="left"/>
              <w:rPr>
                <w:rFonts w:cs="Calibri"/>
                <w:sz w:val="20"/>
                <w:szCs w:val="20"/>
              </w:rPr>
            </w:pPr>
            <w:r w:rsidRPr="00474103">
              <w:rPr>
                <w:rFonts w:cs="Calibri"/>
                <w:sz w:val="20"/>
                <w:szCs w:val="20"/>
              </w:rPr>
              <w:t>opieki zdrowotnej</w:t>
            </w:r>
          </w:p>
          <w:p w14:paraId="0E12229F" w14:textId="77777777" w:rsidR="00DB61F4" w:rsidRPr="00474103" w:rsidRDefault="00DB61F4" w:rsidP="00DB61F4">
            <w:pPr>
              <w:numPr>
                <w:ilvl w:val="0"/>
                <w:numId w:val="6"/>
              </w:numPr>
              <w:autoSpaceDE w:val="0"/>
              <w:snapToGrid w:val="0"/>
              <w:jc w:val="left"/>
              <w:rPr>
                <w:rFonts w:cs="Calibri"/>
                <w:sz w:val="20"/>
                <w:szCs w:val="20"/>
              </w:rPr>
            </w:pPr>
            <w:r w:rsidRPr="00474103">
              <w:rPr>
                <w:rFonts w:cs="Calibri"/>
                <w:sz w:val="20"/>
                <w:szCs w:val="20"/>
              </w:rPr>
              <w:t>pozostałe</w:t>
            </w:r>
          </w:p>
        </w:tc>
        <w:tc>
          <w:tcPr>
            <w:tcW w:w="897" w:type="pct"/>
            <w:gridSpan w:val="2"/>
          </w:tcPr>
          <w:p w14:paraId="68C6D9AB" w14:textId="77777777" w:rsidR="00DB61F4" w:rsidRPr="00474103" w:rsidRDefault="00DB61F4" w:rsidP="00DB61F4">
            <w:pPr>
              <w:autoSpaceDE w:val="0"/>
              <w:jc w:val="center"/>
              <w:rPr>
                <w:rFonts w:cs="Calibri"/>
                <w:sz w:val="20"/>
                <w:szCs w:val="20"/>
              </w:rPr>
            </w:pPr>
          </w:p>
          <w:p w14:paraId="2F995FE5" w14:textId="77777777" w:rsidR="00DB61F4" w:rsidRPr="00474103" w:rsidRDefault="00DB61F4" w:rsidP="00DB61F4">
            <w:pPr>
              <w:autoSpaceDE w:val="0"/>
              <w:jc w:val="center"/>
              <w:rPr>
                <w:rFonts w:cs="Calibri"/>
                <w:sz w:val="20"/>
                <w:szCs w:val="20"/>
              </w:rPr>
            </w:pPr>
            <w:r w:rsidRPr="00474103">
              <w:rPr>
                <w:rFonts w:cs="Calibri"/>
                <w:sz w:val="20"/>
                <w:szCs w:val="20"/>
              </w:rPr>
              <w:t>390</w:t>
            </w:r>
          </w:p>
          <w:p w14:paraId="2A00A7D0" w14:textId="77777777" w:rsidR="00DB61F4" w:rsidRPr="00474103" w:rsidRDefault="00DB61F4" w:rsidP="00DB61F4">
            <w:pPr>
              <w:autoSpaceDE w:val="0"/>
              <w:jc w:val="center"/>
              <w:rPr>
                <w:rFonts w:cs="Calibri"/>
                <w:sz w:val="20"/>
                <w:szCs w:val="20"/>
              </w:rPr>
            </w:pPr>
            <w:r w:rsidRPr="00474103">
              <w:rPr>
                <w:rFonts w:cs="Calibri"/>
                <w:sz w:val="20"/>
                <w:szCs w:val="20"/>
              </w:rPr>
              <w:t>65</w:t>
            </w:r>
          </w:p>
        </w:tc>
        <w:tc>
          <w:tcPr>
            <w:tcW w:w="890" w:type="pct"/>
          </w:tcPr>
          <w:p w14:paraId="7632A54F" w14:textId="77777777" w:rsidR="00DB61F4" w:rsidRPr="00474103" w:rsidRDefault="00DB61F4" w:rsidP="00DB61F4">
            <w:pPr>
              <w:autoSpaceDE w:val="0"/>
              <w:jc w:val="center"/>
              <w:rPr>
                <w:rFonts w:cs="Calibri"/>
                <w:sz w:val="20"/>
                <w:szCs w:val="20"/>
              </w:rPr>
            </w:pPr>
          </w:p>
          <w:p w14:paraId="0FFCC43C" w14:textId="77777777" w:rsidR="00DB61F4" w:rsidRPr="00474103" w:rsidRDefault="00DB61F4" w:rsidP="00DB61F4">
            <w:pPr>
              <w:autoSpaceDE w:val="0"/>
              <w:jc w:val="center"/>
              <w:rPr>
                <w:rFonts w:cs="Calibri"/>
                <w:sz w:val="20"/>
                <w:szCs w:val="20"/>
              </w:rPr>
            </w:pPr>
            <w:r w:rsidRPr="00474103">
              <w:rPr>
                <w:rFonts w:cs="Calibri"/>
                <w:sz w:val="20"/>
                <w:szCs w:val="20"/>
              </w:rPr>
              <w:t>290</w:t>
            </w:r>
          </w:p>
          <w:p w14:paraId="6F00E113" w14:textId="77777777" w:rsidR="00DB61F4" w:rsidRPr="00474103" w:rsidRDefault="00DB61F4" w:rsidP="00DB61F4">
            <w:pPr>
              <w:autoSpaceDE w:val="0"/>
              <w:jc w:val="center"/>
              <w:rPr>
                <w:rFonts w:cs="Calibri"/>
                <w:sz w:val="20"/>
                <w:szCs w:val="20"/>
              </w:rPr>
            </w:pPr>
            <w:r w:rsidRPr="00474103">
              <w:rPr>
                <w:rFonts w:cs="Calibri"/>
                <w:sz w:val="20"/>
                <w:szCs w:val="20"/>
              </w:rPr>
              <w:t>60</w:t>
            </w:r>
          </w:p>
        </w:tc>
        <w:tc>
          <w:tcPr>
            <w:tcW w:w="894" w:type="pct"/>
            <w:gridSpan w:val="2"/>
          </w:tcPr>
          <w:p w14:paraId="0FC78759" w14:textId="77777777" w:rsidR="00DB61F4" w:rsidRPr="00474103" w:rsidRDefault="00DB61F4" w:rsidP="00DB61F4">
            <w:pPr>
              <w:autoSpaceDE w:val="0"/>
              <w:jc w:val="center"/>
              <w:rPr>
                <w:rFonts w:cs="Calibri"/>
                <w:sz w:val="20"/>
                <w:szCs w:val="20"/>
              </w:rPr>
            </w:pPr>
          </w:p>
          <w:p w14:paraId="74A0151B" w14:textId="77777777" w:rsidR="00DB61F4" w:rsidRPr="00474103" w:rsidRDefault="00DB61F4" w:rsidP="00DB61F4">
            <w:pPr>
              <w:autoSpaceDE w:val="0"/>
              <w:jc w:val="center"/>
              <w:rPr>
                <w:rFonts w:cs="Calibri"/>
                <w:sz w:val="20"/>
                <w:szCs w:val="20"/>
              </w:rPr>
            </w:pPr>
            <w:r w:rsidRPr="00474103">
              <w:rPr>
                <w:rFonts w:cs="Calibri"/>
                <w:sz w:val="20"/>
                <w:szCs w:val="20"/>
              </w:rPr>
              <w:t>195</w:t>
            </w:r>
          </w:p>
          <w:p w14:paraId="3C569A5B" w14:textId="77777777" w:rsidR="00DB61F4" w:rsidRPr="00474103" w:rsidRDefault="00DB61F4" w:rsidP="00DB61F4">
            <w:pPr>
              <w:autoSpaceDE w:val="0"/>
              <w:jc w:val="center"/>
              <w:rPr>
                <w:rFonts w:cs="Calibri"/>
                <w:sz w:val="20"/>
                <w:szCs w:val="20"/>
              </w:rPr>
            </w:pPr>
            <w:r w:rsidRPr="00474103">
              <w:rPr>
                <w:rFonts w:cs="Calibri"/>
                <w:sz w:val="20"/>
                <w:szCs w:val="20"/>
              </w:rPr>
              <w:t>45</w:t>
            </w:r>
          </w:p>
        </w:tc>
      </w:tr>
      <w:tr w:rsidR="00474103" w:rsidRPr="00474103" w14:paraId="1D08FCE5" w14:textId="77777777" w:rsidTr="00DB61F4">
        <w:tblPrEx>
          <w:tblCellMar>
            <w:left w:w="70" w:type="dxa"/>
            <w:right w:w="70" w:type="dxa"/>
          </w:tblCellMar>
        </w:tblPrEx>
        <w:trPr>
          <w:trHeight w:val="172"/>
        </w:trPr>
        <w:tc>
          <w:tcPr>
            <w:tcW w:w="2319" w:type="pct"/>
          </w:tcPr>
          <w:p w14:paraId="15635C33" w14:textId="77777777" w:rsidR="00DB61F4" w:rsidRPr="00474103" w:rsidRDefault="00DB61F4" w:rsidP="00DB61F4">
            <w:pPr>
              <w:snapToGrid w:val="0"/>
              <w:rPr>
                <w:rFonts w:cs="Calibri"/>
                <w:bCs/>
                <w:sz w:val="20"/>
                <w:szCs w:val="20"/>
              </w:rPr>
            </w:pPr>
            <w:r w:rsidRPr="00474103">
              <w:rPr>
                <w:rFonts w:cs="Calibri"/>
                <w:bCs/>
                <w:sz w:val="20"/>
                <w:szCs w:val="20"/>
              </w:rPr>
              <w:t>Budynek gospodarczy, magazynowy i produkcyjny</w:t>
            </w:r>
          </w:p>
        </w:tc>
        <w:tc>
          <w:tcPr>
            <w:tcW w:w="897" w:type="pct"/>
            <w:gridSpan w:val="2"/>
          </w:tcPr>
          <w:p w14:paraId="1FD4C5F4" w14:textId="77777777" w:rsidR="00DB61F4" w:rsidRPr="00474103" w:rsidRDefault="00DB61F4" w:rsidP="00DB61F4">
            <w:pPr>
              <w:autoSpaceDE w:val="0"/>
              <w:jc w:val="center"/>
              <w:rPr>
                <w:rFonts w:cs="Calibri"/>
                <w:bCs/>
                <w:sz w:val="20"/>
                <w:szCs w:val="20"/>
              </w:rPr>
            </w:pPr>
            <w:r w:rsidRPr="00474103">
              <w:rPr>
                <w:rFonts w:cs="Calibri"/>
                <w:bCs/>
                <w:sz w:val="20"/>
                <w:szCs w:val="20"/>
              </w:rPr>
              <w:t>110</w:t>
            </w:r>
          </w:p>
        </w:tc>
        <w:tc>
          <w:tcPr>
            <w:tcW w:w="890" w:type="pct"/>
          </w:tcPr>
          <w:p w14:paraId="40BAE8AC" w14:textId="77777777" w:rsidR="00DB61F4" w:rsidRPr="00474103" w:rsidRDefault="00DB61F4" w:rsidP="00DB61F4">
            <w:pPr>
              <w:autoSpaceDE w:val="0"/>
              <w:jc w:val="center"/>
              <w:rPr>
                <w:rFonts w:cs="Calibri"/>
                <w:bCs/>
                <w:sz w:val="20"/>
                <w:szCs w:val="20"/>
              </w:rPr>
            </w:pPr>
            <w:r w:rsidRPr="00474103">
              <w:rPr>
                <w:rFonts w:cs="Calibri"/>
                <w:bCs/>
                <w:sz w:val="20"/>
                <w:szCs w:val="20"/>
              </w:rPr>
              <w:t>90</w:t>
            </w:r>
          </w:p>
        </w:tc>
        <w:tc>
          <w:tcPr>
            <w:tcW w:w="894" w:type="pct"/>
            <w:gridSpan w:val="2"/>
          </w:tcPr>
          <w:p w14:paraId="5D7CEFD1" w14:textId="77777777" w:rsidR="00DB61F4" w:rsidRPr="00474103" w:rsidRDefault="00DB61F4" w:rsidP="00DB61F4">
            <w:pPr>
              <w:autoSpaceDE w:val="0"/>
              <w:jc w:val="center"/>
              <w:rPr>
                <w:rFonts w:cs="Calibri"/>
                <w:bCs/>
                <w:sz w:val="20"/>
                <w:szCs w:val="20"/>
              </w:rPr>
            </w:pPr>
            <w:r w:rsidRPr="00474103">
              <w:rPr>
                <w:rFonts w:cs="Calibri"/>
                <w:bCs/>
                <w:sz w:val="20"/>
                <w:szCs w:val="20"/>
              </w:rPr>
              <w:t>70</w:t>
            </w:r>
          </w:p>
        </w:tc>
      </w:tr>
    </w:tbl>
    <w:p w14:paraId="7CDA9A1B" w14:textId="77777777" w:rsidR="00DB61F4" w:rsidRPr="00474103" w:rsidRDefault="00DB61F4" w:rsidP="00DB61F4">
      <w:pPr>
        <w:rPr>
          <w:rFonts w:cs="Calibri"/>
          <w:bCs/>
          <w:i/>
          <w:sz w:val="18"/>
          <w:szCs w:val="20"/>
        </w:rPr>
      </w:pPr>
      <w:r w:rsidRPr="00474103">
        <w:rPr>
          <w:rFonts w:cs="Calibri"/>
          <w:bCs/>
          <w:i/>
          <w:sz w:val="18"/>
          <w:szCs w:val="20"/>
        </w:rPr>
        <w:t xml:space="preserve">Źródło: </w:t>
      </w:r>
      <w:bookmarkStart w:id="303" w:name="_Hlk530220988"/>
      <w:r w:rsidRPr="00474103">
        <w:rPr>
          <w:rFonts w:cs="Calibri"/>
          <w:bCs/>
          <w:i/>
          <w:sz w:val="18"/>
          <w:szCs w:val="20"/>
        </w:rPr>
        <w:t>Rozporządzenie Ministra Infrastruktury i Budownictwa z dnia 14 listopada 2017 r. zmieniające rozporządzenie w sprawie warunków technicznych, jakim powinny odpowiadać budynki i ich usytuowanie</w:t>
      </w:r>
      <w:bookmarkEnd w:id="303"/>
    </w:p>
    <w:p w14:paraId="6956F17F" w14:textId="77777777" w:rsidR="00DB61F4" w:rsidRPr="00474103" w:rsidRDefault="00DB61F4" w:rsidP="00DB61F4">
      <w:pPr>
        <w:rPr>
          <w:rFonts w:cs="Calibri"/>
          <w:bCs/>
          <w:i/>
          <w:sz w:val="18"/>
          <w:szCs w:val="20"/>
        </w:rPr>
      </w:pPr>
    </w:p>
    <w:p w14:paraId="477B805C" w14:textId="77777777" w:rsidR="00DB61F4" w:rsidRPr="00474103" w:rsidRDefault="00DB61F4" w:rsidP="00DB61F4">
      <w:pPr>
        <w:tabs>
          <w:tab w:val="left" w:pos="360"/>
        </w:tabs>
        <w:rPr>
          <w:rFonts w:cs="Calibri"/>
          <w:iCs/>
          <w:szCs w:val="18"/>
        </w:rPr>
      </w:pPr>
      <w:r w:rsidRPr="00474103">
        <w:rPr>
          <w:rFonts w:cs="Calibri"/>
          <w:iCs/>
          <w:szCs w:val="18"/>
        </w:rPr>
        <w:t xml:space="preserve">Kolejnym etapem przeprowadzania bilansu energetycznego na potrzeby ogrzewania jest wyznaczenie powierzchni zasobów mieszkaniowych i pozostałych zasobów budownictwa. Posłużą temu dane uzyskane </w:t>
      </w:r>
      <w:r w:rsidR="00BB7A05" w:rsidRPr="00474103">
        <w:rPr>
          <w:rFonts w:cs="Calibri"/>
          <w:iCs/>
          <w:szCs w:val="18"/>
        </w:rPr>
        <w:br/>
      </w:r>
      <w:r w:rsidRPr="00474103">
        <w:rPr>
          <w:rFonts w:cs="Calibri"/>
          <w:iCs/>
          <w:szCs w:val="18"/>
        </w:rPr>
        <w:t xml:space="preserve">z Urzędu </w:t>
      </w:r>
      <w:r w:rsidR="00364B2E" w:rsidRPr="00474103">
        <w:rPr>
          <w:rFonts w:cs="Calibri"/>
          <w:iCs/>
          <w:szCs w:val="18"/>
        </w:rPr>
        <w:t>Gminy</w:t>
      </w:r>
      <w:r w:rsidRPr="00474103">
        <w:rPr>
          <w:rFonts w:cs="Calibri"/>
          <w:iCs/>
          <w:szCs w:val="18"/>
        </w:rPr>
        <w:t xml:space="preserve"> oraz GUS-u przedstawiające dokładne zestawienie powierzchni użytkowej budownictwa na analizowanym terenie.</w:t>
      </w:r>
    </w:p>
    <w:p w14:paraId="67F8207D" w14:textId="77777777" w:rsidR="00DB61F4" w:rsidRPr="00474103" w:rsidRDefault="00DB61F4" w:rsidP="00DB61F4">
      <w:pPr>
        <w:tabs>
          <w:tab w:val="left" w:pos="360"/>
        </w:tabs>
        <w:rPr>
          <w:rFonts w:cs="Calibri"/>
          <w:iCs/>
          <w:szCs w:val="18"/>
        </w:rPr>
      </w:pPr>
    </w:p>
    <w:p w14:paraId="350337CC" w14:textId="13C2752F" w:rsidR="00DB61F4" w:rsidRPr="00474103" w:rsidRDefault="00DB61F4" w:rsidP="00DB61F4">
      <w:pPr>
        <w:pStyle w:val="Legenda"/>
        <w:jc w:val="both"/>
        <w:rPr>
          <w:rFonts w:cs="Calibri"/>
          <w:sz w:val="20"/>
        </w:rPr>
      </w:pPr>
      <w:bookmarkStart w:id="304" w:name="_Toc340152861"/>
      <w:bookmarkStart w:id="305" w:name="_Toc362867238"/>
      <w:bookmarkStart w:id="306" w:name="_Toc376947650"/>
      <w:bookmarkStart w:id="307" w:name="_Toc377631753"/>
      <w:bookmarkStart w:id="308" w:name="_Toc384043932"/>
      <w:bookmarkStart w:id="309" w:name="_Toc405387767"/>
      <w:bookmarkStart w:id="310" w:name="_Toc19532262"/>
      <w:bookmarkStart w:id="311" w:name="_Toc34816951"/>
      <w:r w:rsidRPr="00474103">
        <w:rPr>
          <w:rFonts w:cs="Calibri"/>
          <w:sz w:val="20"/>
        </w:rPr>
        <w:t xml:space="preserve">Tabela </w:t>
      </w:r>
      <w:r w:rsidRPr="00474103">
        <w:rPr>
          <w:rFonts w:cs="Calibri"/>
          <w:sz w:val="20"/>
        </w:rPr>
        <w:fldChar w:fldCharType="begin"/>
      </w:r>
      <w:r w:rsidRPr="00474103">
        <w:rPr>
          <w:rFonts w:cs="Calibri"/>
          <w:sz w:val="20"/>
        </w:rPr>
        <w:instrText xml:space="preserve"> SEQ Tabela \* ARABIC </w:instrText>
      </w:r>
      <w:r w:rsidRPr="00474103">
        <w:rPr>
          <w:rFonts w:cs="Calibri"/>
          <w:sz w:val="20"/>
        </w:rPr>
        <w:fldChar w:fldCharType="separate"/>
      </w:r>
      <w:r w:rsidR="001E5AE6">
        <w:rPr>
          <w:rFonts w:cs="Calibri"/>
          <w:noProof/>
          <w:sz w:val="20"/>
        </w:rPr>
        <w:t>15</w:t>
      </w:r>
      <w:r w:rsidRPr="00474103">
        <w:rPr>
          <w:rFonts w:cs="Calibri"/>
          <w:noProof/>
          <w:sz w:val="20"/>
        </w:rPr>
        <w:fldChar w:fldCharType="end"/>
      </w:r>
      <w:r w:rsidRPr="00474103">
        <w:rPr>
          <w:rFonts w:cs="Calibri"/>
          <w:sz w:val="20"/>
        </w:rPr>
        <w:t xml:space="preserve">. Powierzchnia użytkowa dla poszczególnych sektorów budownictwa w </w:t>
      </w:r>
      <w:bookmarkEnd w:id="304"/>
      <w:bookmarkEnd w:id="305"/>
      <w:bookmarkEnd w:id="306"/>
      <w:bookmarkEnd w:id="307"/>
      <w:bookmarkEnd w:id="308"/>
      <w:bookmarkEnd w:id="309"/>
      <w:bookmarkEnd w:id="310"/>
      <w:r w:rsidR="00364B2E" w:rsidRPr="00474103">
        <w:rPr>
          <w:rFonts w:cs="Calibri"/>
          <w:sz w:val="20"/>
        </w:rPr>
        <w:t>gminie.</w:t>
      </w:r>
      <w:bookmarkEnd w:id="311"/>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311"/>
        <w:gridCol w:w="4374"/>
      </w:tblGrid>
      <w:tr w:rsidR="00474103" w:rsidRPr="00474103" w14:paraId="34B9ECBF" w14:textId="77777777" w:rsidTr="00DB61F4">
        <w:trPr>
          <w:trHeight w:val="340"/>
        </w:trPr>
        <w:tc>
          <w:tcPr>
            <w:tcW w:w="2742" w:type="pct"/>
            <w:shd w:val="clear" w:color="auto" w:fill="auto"/>
            <w:vAlign w:val="center"/>
          </w:tcPr>
          <w:p w14:paraId="57806586" w14:textId="77777777" w:rsidR="00DB61F4" w:rsidRPr="00474103" w:rsidRDefault="00DB61F4" w:rsidP="00DB61F4">
            <w:pPr>
              <w:snapToGrid w:val="0"/>
              <w:jc w:val="center"/>
              <w:rPr>
                <w:rFonts w:cs="Calibri"/>
                <w:b/>
                <w:bCs/>
                <w:sz w:val="20"/>
                <w:szCs w:val="20"/>
              </w:rPr>
            </w:pPr>
            <w:r w:rsidRPr="00474103">
              <w:rPr>
                <w:rFonts w:cs="Calibri"/>
                <w:b/>
                <w:bCs/>
                <w:sz w:val="20"/>
                <w:szCs w:val="20"/>
              </w:rPr>
              <w:t>Rodzaj budownictwa</w:t>
            </w:r>
          </w:p>
        </w:tc>
        <w:tc>
          <w:tcPr>
            <w:tcW w:w="2258" w:type="pct"/>
            <w:shd w:val="clear" w:color="auto" w:fill="auto"/>
            <w:vAlign w:val="center"/>
          </w:tcPr>
          <w:p w14:paraId="73C3AC67" w14:textId="77777777" w:rsidR="00DB61F4" w:rsidRPr="00474103" w:rsidRDefault="00DB61F4" w:rsidP="00DB61F4">
            <w:pPr>
              <w:autoSpaceDE w:val="0"/>
              <w:snapToGrid w:val="0"/>
              <w:jc w:val="center"/>
              <w:rPr>
                <w:rFonts w:cs="Calibri"/>
                <w:b/>
                <w:bCs/>
                <w:sz w:val="20"/>
                <w:szCs w:val="20"/>
              </w:rPr>
            </w:pPr>
            <w:r w:rsidRPr="00474103">
              <w:rPr>
                <w:rFonts w:cs="Calibri"/>
                <w:b/>
                <w:bCs/>
                <w:sz w:val="20"/>
                <w:szCs w:val="20"/>
              </w:rPr>
              <w:t>Powierzchnia użytkowa [m</w:t>
            </w:r>
            <w:r w:rsidRPr="00474103">
              <w:rPr>
                <w:rFonts w:cs="Calibri"/>
                <w:b/>
                <w:bCs/>
                <w:sz w:val="20"/>
                <w:szCs w:val="20"/>
                <w:vertAlign w:val="superscript"/>
              </w:rPr>
              <w:t>2</w:t>
            </w:r>
            <w:r w:rsidRPr="00474103">
              <w:rPr>
                <w:rFonts w:cs="Calibri"/>
                <w:b/>
                <w:bCs/>
                <w:sz w:val="20"/>
                <w:szCs w:val="20"/>
              </w:rPr>
              <w:t>]</w:t>
            </w:r>
          </w:p>
        </w:tc>
      </w:tr>
      <w:tr w:rsidR="00474103" w:rsidRPr="00474103" w14:paraId="53F59487" w14:textId="77777777" w:rsidTr="00D854CD">
        <w:tblPrEx>
          <w:tblCellMar>
            <w:left w:w="70" w:type="dxa"/>
            <w:right w:w="70" w:type="dxa"/>
          </w:tblCellMar>
        </w:tblPrEx>
        <w:trPr>
          <w:trHeight w:val="340"/>
        </w:trPr>
        <w:tc>
          <w:tcPr>
            <w:tcW w:w="2742" w:type="pct"/>
            <w:shd w:val="clear" w:color="auto" w:fill="auto"/>
            <w:vAlign w:val="center"/>
          </w:tcPr>
          <w:p w14:paraId="5BBC22A4" w14:textId="77777777" w:rsidR="0096028B" w:rsidRPr="00474103" w:rsidRDefault="0096028B" w:rsidP="0096028B">
            <w:pPr>
              <w:autoSpaceDE w:val="0"/>
              <w:snapToGrid w:val="0"/>
              <w:jc w:val="left"/>
              <w:rPr>
                <w:rFonts w:eastAsia="Arial Unicode MS" w:cs="Calibri"/>
                <w:sz w:val="20"/>
                <w:szCs w:val="20"/>
              </w:rPr>
            </w:pPr>
            <w:r w:rsidRPr="00474103">
              <w:rPr>
                <w:rFonts w:cs="Calibri"/>
                <w:sz w:val="20"/>
                <w:szCs w:val="20"/>
              </w:rPr>
              <w:t>Sektor mieszkalnictwa</w:t>
            </w:r>
          </w:p>
        </w:tc>
        <w:tc>
          <w:tcPr>
            <w:tcW w:w="2258" w:type="pct"/>
            <w:shd w:val="clear" w:color="auto" w:fill="auto"/>
            <w:vAlign w:val="center"/>
          </w:tcPr>
          <w:p w14:paraId="5B89E3D0" w14:textId="77777777" w:rsidR="0096028B" w:rsidRPr="00474103" w:rsidRDefault="00474103" w:rsidP="00474103">
            <w:pPr>
              <w:autoSpaceDE w:val="0"/>
              <w:snapToGrid w:val="0"/>
              <w:jc w:val="center"/>
              <w:rPr>
                <w:rFonts w:cs="Calibri"/>
                <w:sz w:val="20"/>
                <w:szCs w:val="20"/>
              </w:rPr>
            </w:pPr>
            <w:r w:rsidRPr="00474103">
              <w:rPr>
                <w:rFonts w:cs="Calibri"/>
                <w:sz w:val="20"/>
                <w:szCs w:val="20"/>
              </w:rPr>
              <w:t>151 142</w:t>
            </w:r>
          </w:p>
        </w:tc>
      </w:tr>
      <w:tr w:rsidR="00474103" w:rsidRPr="00474103" w14:paraId="460B02E7" w14:textId="77777777" w:rsidTr="00D854CD">
        <w:tblPrEx>
          <w:tblCellMar>
            <w:left w:w="70" w:type="dxa"/>
            <w:right w:w="70" w:type="dxa"/>
          </w:tblCellMar>
        </w:tblPrEx>
        <w:trPr>
          <w:trHeight w:val="340"/>
        </w:trPr>
        <w:tc>
          <w:tcPr>
            <w:tcW w:w="2742" w:type="pct"/>
            <w:shd w:val="clear" w:color="auto" w:fill="auto"/>
            <w:vAlign w:val="center"/>
          </w:tcPr>
          <w:p w14:paraId="0F4FE373" w14:textId="77777777" w:rsidR="00474103" w:rsidRPr="00474103" w:rsidRDefault="00474103" w:rsidP="00474103">
            <w:pPr>
              <w:autoSpaceDE w:val="0"/>
              <w:snapToGrid w:val="0"/>
              <w:jc w:val="left"/>
              <w:rPr>
                <w:rFonts w:eastAsia="Arial Unicode MS" w:cs="Calibri"/>
                <w:b/>
                <w:sz w:val="20"/>
                <w:szCs w:val="20"/>
              </w:rPr>
            </w:pPr>
            <w:r w:rsidRPr="00474103">
              <w:rPr>
                <w:rFonts w:cs="Calibri"/>
                <w:sz w:val="20"/>
                <w:szCs w:val="20"/>
              </w:rPr>
              <w:t xml:space="preserve">Sektor budownictwa związanego z działalnością gospodarczą </w:t>
            </w:r>
          </w:p>
        </w:tc>
        <w:tc>
          <w:tcPr>
            <w:tcW w:w="2258" w:type="pct"/>
            <w:shd w:val="clear" w:color="auto" w:fill="auto"/>
            <w:vAlign w:val="center"/>
          </w:tcPr>
          <w:p w14:paraId="06D5758B" w14:textId="77777777" w:rsidR="00474103" w:rsidRPr="00474103" w:rsidRDefault="00474103" w:rsidP="00474103">
            <w:pPr>
              <w:jc w:val="center"/>
              <w:rPr>
                <w:rFonts w:cs="Calibri"/>
                <w:sz w:val="20"/>
                <w:szCs w:val="20"/>
              </w:rPr>
            </w:pPr>
            <w:r w:rsidRPr="00474103">
              <w:rPr>
                <w:rFonts w:cs="Calibri"/>
                <w:sz w:val="20"/>
                <w:szCs w:val="20"/>
              </w:rPr>
              <w:t>11 479</w:t>
            </w:r>
          </w:p>
        </w:tc>
      </w:tr>
      <w:tr w:rsidR="00474103" w:rsidRPr="00474103" w14:paraId="597C900A" w14:textId="77777777" w:rsidTr="00D854CD">
        <w:tblPrEx>
          <w:tblCellMar>
            <w:left w:w="70" w:type="dxa"/>
            <w:right w:w="70" w:type="dxa"/>
          </w:tblCellMar>
        </w:tblPrEx>
        <w:trPr>
          <w:trHeight w:val="340"/>
        </w:trPr>
        <w:tc>
          <w:tcPr>
            <w:tcW w:w="2742" w:type="pct"/>
            <w:shd w:val="clear" w:color="auto" w:fill="auto"/>
            <w:vAlign w:val="center"/>
          </w:tcPr>
          <w:p w14:paraId="2F7B349B" w14:textId="77777777" w:rsidR="00474103" w:rsidRPr="00474103" w:rsidRDefault="00474103" w:rsidP="00474103">
            <w:pPr>
              <w:autoSpaceDE w:val="0"/>
              <w:snapToGrid w:val="0"/>
              <w:jc w:val="left"/>
              <w:rPr>
                <w:rFonts w:cs="Calibri"/>
                <w:sz w:val="20"/>
                <w:szCs w:val="20"/>
              </w:rPr>
            </w:pPr>
            <w:r w:rsidRPr="00474103">
              <w:rPr>
                <w:rFonts w:cs="Calibri"/>
                <w:sz w:val="20"/>
                <w:szCs w:val="20"/>
              </w:rPr>
              <w:t>Sektor budownictwa komunalnego (jednostki gminne)</w:t>
            </w:r>
          </w:p>
        </w:tc>
        <w:tc>
          <w:tcPr>
            <w:tcW w:w="2258" w:type="pct"/>
            <w:shd w:val="clear" w:color="auto" w:fill="auto"/>
            <w:vAlign w:val="center"/>
          </w:tcPr>
          <w:p w14:paraId="249DEC3C" w14:textId="77777777" w:rsidR="00474103" w:rsidRPr="00474103" w:rsidRDefault="00474103" w:rsidP="00474103">
            <w:pPr>
              <w:jc w:val="center"/>
              <w:rPr>
                <w:rFonts w:cs="Calibri"/>
                <w:sz w:val="20"/>
                <w:szCs w:val="20"/>
              </w:rPr>
            </w:pPr>
            <w:r w:rsidRPr="00474103">
              <w:rPr>
                <w:rFonts w:cs="Calibri"/>
                <w:sz w:val="20"/>
                <w:szCs w:val="20"/>
              </w:rPr>
              <w:t>9 505</w:t>
            </w:r>
          </w:p>
        </w:tc>
      </w:tr>
      <w:tr w:rsidR="00474103" w:rsidRPr="00474103" w14:paraId="1DFD6C0E" w14:textId="77777777" w:rsidTr="00D854CD">
        <w:tblPrEx>
          <w:tblCellMar>
            <w:left w:w="70" w:type="dxa"/>
            <w:right w:w="70" w:type="dxa"/>
          </w:tblCellMar>
        </w:tblPrEx>
        <w:trPr>
          <w:trHeight w:val="340"/>
        </w:trPr>
        <w:tc>
          <w:tcPr>
            <w:tcW w:w="2742" w:type="pct"/>
            <w:shd w:val="clear" w:color="auto" w:fill="auto"/>
            <w:vAlign w:val="center"/>
          </w:tcPr>
          <w:p w14:paraId="1AAEAC19" w14:textId="77777777" w:rsidR="00474103" w:rsidRPr="00474103" w:rsidRDefault="00474103" w:rsidP="00474103">
            <w:pPr>
              <w:autoSpaceDE w:val="0"/>
              <w:snapToGrid w:val="0"/>
              <w:jc w:val="left"/>
              <w:rPr>
                <w:rFonts w:eastAsia="Arial Unicode MS" w:cs="Calibri"/>
                <w:b/>
                <w:sz w:val="20"/>
                <w:szCs w:val="20"/>
              </w:rPr>
            </w:pPr>
            <w:r w:rsidRPr="00474103">
              <w:rPr>
                <w:rFonts w:cs="Calibri"/>
                <w:b/>
                <w:sz w:val="20"/>
                <w:szCs w:val="20"/>
              </w:rPr>
              <w:t>Razem:</w:t>
            </w:r>
          </w:p>
        </w:tc>
        <w:tc>
          <w:tcPr>
            <w:tcW w:w="2258" w:type="pct"/>
            <w:shd w:val="clear" w:color="auto" w:fill="auto"/>
            <w:vAlign w:val="center"/>
          </w:tcPr>
          <w:p w14:paraId="3A0CF41A" w14:textId="77777777" w:rsidR="00474103" w:rsidRPr="00D854CD" w:rsidRDefault="00474103" w:rsidP="00474103">
            <w:pPr>
              <w:jc w:val="center"/>
              <w:rPr>
                <w:rFonts w:cs="Calibri"/>
                <w:b/>
                <w:bCs/>
                <w:sz w:val="20"/>
                <w:szCs w:val="20"/>
              </w:rPr>
            </w:pPr>
            <w:r w:rsidRPr="00D854CD">
              <w:rPr>
                <w:rFonts w:cs="Calibri"/>
                <w:b/>
                <w:bCs/>
                <w:sz w:val="20"/>
                <w:szCs w:val="20"/>
              </w:rPr>
              <w:t>172 126</w:t>
            </w:r>
          </w:p>
        </w:tc>
      </w:tr>
    </w:tbl>
    <w:p w14:paraId="1E270A10" w14:textId="77777777" w:rsidR="00DB61F4" w:rsidRPr="00474103" w:rsidRDefault="00DB61F4" w:rsidP="00DB61F4">
      <w:pPr>
        <w:pStyle w:val="Tekstpodstawowywcity3"/>
        <w:spacing w:after="0"/>
        <w:ind w:left="0"/>
        <w:rPr>
          <w:rFonts w:cs="Calibri"/>
          <w:i/>
          <w:sz w:val="18"/>
          <w:szCs w:val="18"/>
        </w:rPr>
      </w:pPr>
      <w:r w:rsidRPr="00474103">
        <w:rPr>
          <w:rFonts w:cs="Calibri"/>
          <w:i/>
          <w:sz w:val="18"/>
          <w:szCs w:val="18"/>
        </w:rPr>
        <w:t xml:space="preserve">Źródło: Urząd </w:t>
      </w:r>
      <w:r w:rsidR="00364B2E" w:rsidRPr="00474103">
        <w:rPr>
          <w:rFonts w:cs="Calibri"/>
          <w:i/>
          <w:sz w:val="18"/>
          <w:szCs w:val="18"/>
        </w:rPr>
        <w:t xml:space="preserve">Gminy </w:t>
      </w:r>
      <w:r w:rsidR="00474103">
        <w:rPr>
          <w:rFonts w:cs="Calibri"/>
          <w:i/>
          <w:sz w:val="18"/>
          <w:szCs w:val="18"/>
        </w:rPr>
        <w:t>Bulkowo</w:t>
      </w:r>
      <w:r w:rsidR="00364B2E" w:rsidRPr="00474103">
        <w:rPr>
          <w:rFonts w:cs="Calibri"/>
          <w:i/>
          <w:sz w:val="18"/>
          <w:szCs w:val="18"/>
        </w:rPr>
        <w:t xml:space="preserve"> </w:t>
      </w:r>
      <w:r w:rsidRPr="00474103">
        <w:rPr>
          <w:rFonts w:cs="Calibri"/>
          <w:i/>
          <w:sz w:val="18"/>
          <w:szCs w:val="18"/>
        </w:rPr>
        <w:t>2019 r., GUS, dane z ankietyzacji</w:t>
      </w:r>
    </w:p>
    <w:p w14:paraId="5AB9CB66" w14:textId="77777777" w:rsidR="00DB61F4" w:rsidRPr="0019454B" w:rsidRDefault="00DB61F4" w:rsidP="00DB61F4">
      <w:pPr>
        <w:pStyle w:val="Tekstpodstawowywcity3"/>
        <w:spacing w:after="0"/>
        <w:ind w:left="0"/>
        <w:rPr>
          <w:rFonts w:cs="Calibri"/>
          <w:i/>
          <w:color w:val="4F81BD" w:themeColor="accent1"/>
          <w:sz w:val="18"/>
          <w:szCs w:val="18"/>
        </w:rPr>
      </w:pPr>
    </w:p>
    <w:p w14:paraId="24BCDBC0" w14:textId="77777777" w:rsidR="00105C80" w:rsidRPr="0019454B" w:rsidRDefault="00105C80" w:rsidP="00DB61F4">
      <w:pPr>
        <w:pStyle w:val="Tekstpodstawowywcity3"/>
        <w:spacing w:after="0"/>
        <w:ind w:left="0"/>
        <w:rPr>
          <w:rFonts w:cs="Calibri"/>
          <w:i/>
          <w:color w:val="4F81BD" w:themeColor="accent1"/>
          <w:sz w:val="18"/>
          <w:szCs w:val="18"/>
        </w:rPr>
      </w:pPr>
    </w:p>
    <w:p w14:paraId="7C472A77" w14:textId="77777777" w:rsidR="00105C80" w:rsidRPr="0019454B" w:rsidRDefault="00105C80" w:rsidP="00DB61F4">
      <w:pPr>
        <w:pStyle w:val="Tekstpodstawowywcity3"/>
        <w:spacing w:after="0"/>
        <w:ind w:left="0"/>
        <w:rPr>
          <w:rFonts w:cs="Calibri"/>
          <w:i/>
          <w:color w:val="4F81BD" w:themeColor="accent1"/>
          <w:sz w:val="18"/>
          <w:szCs w:val="18"/>
        </w:rPr>
      </w:pPr>
    </w:p>
    <w:p w14:paraId="51350FA4" w14:textId="77777777" w:rsidR="00105C80" w:rsidRPr="0019454B" w:rsidRDefault="00105C80" w:rsidP="00DB61F4">
      <w:pPr>
        <w:pStyle w:val="Tekstpodstawowywcity3"/>
        <w:spacing w:after="0"/>
        <w:ind w:left="0"/>
        <w:rPr>
          <w:rFonts w:cs="Calibri"/>
          <w:i/>
          <w:color w:val="4F81BD" w:themeColor="accent1"/>
          <w:sz w:val="18"/>
          <w:szCs w:val="18"/>
        </w:rPr>
      </w:pPr>
    </w:p>
    <w:p w14:paraId="7BA5DC84" w14:textId="77777777" w:rsidR="006C3883" w:rsidRPr="00474103" w:rsidRDefault="00DB61F4" w:rsidP="006C3883">
      <w:pPr>
        <w:pStyle w:val="Nagwek2"/>
        <w:ind w:left="576"/>
        <w:rPr>
          <w:rFonts w:cs="Calibri"/>
        </w:rPr>
      </w:pPr>
      <w:bookmarkStart w:id="312" w:name="_Toc407701525"/>
      <w:bookmarkStart w:id="313" w:name="_Toc405392623"/>
      <w:bookmarkStart w:id="314" w:name="_Toc510090239"/>
      <w:bookmarkStart w:id="315" w:name="_Toc34816893"/>
      <w:bookmarkStart w:id="316" w:name="_Toc19532204"/>
      <w:r w:rsidRPr="00474103">
        <w:rPr>
          <w:rFonts w:cs="Calibri"/>
        </w:rPr>
        <w:lastRenderedPageBreak/>
        <w:t xml:space="preserve">Sektor </w:t>
      </w:r>
      <w:bookmarkEnd w:id="312"/>
      <w:bookmarkEnd w:id="313"/>
      <w:r w:rsidRPr="00474103">
        <w:rPr>
          <w:rFonts w:cs="Calibri"/>
        </w:rPr>
        <w:t>budownictwa mieszkaniowego</w:t>
      </w:r>
      <w:bookmarkEnd w:id="314"/>
      <w:bookmarkEnd w:id="315"/>
      <w:r w:rsidRPr="00474103">
        <w:rPr>
          <w:rFonts w:cs="Calibri"/>
        </w:rPr>
        <w:t xml:space="preserve"> </w:t>
      </w:r>
      <w:bookmarkEnd w:id="316"/>
    </w:p>
    <w:p w14:paraId="2509C145" w14:textId="77777777" w:rsidR="00620EE9" w:rsidRPr="00474103" w:rsidRDefault="00620EE9" w:rsidP="00620EE9">
      <w:pPr>
        <w:tabs>
          <w:tab w:val="left" w:pos="360"/>
        </w:tabs>
        <w:rPr>
          <w:rFonts w:cs="Calibri"/>
          <w:iCs/>
          <w:szCs w:val="18"/>
        </w:rPr>
      </w:pPr>
      <w:r w:rsidRPr="00474103">
        <w:rPr>
          <w:rFonts w:cs="Calibri"/>
          <w:iCs/>
          <w:szCs w:val="18"/>
        </w:rPr>
        <w:t xml:space="preserve">W </w:t>
      </w:r>
      <w:r w:rsidR="00A65CAE" w:rsidRPr="00474103">
        <w:rPr>
          <w:rFonts w:cs="Calibri"/>
          <w:iCs/>
          <w:szCs w:val="18"/>
        </w:rPr>
        <w:t>G</w:t>
      </w:r>
      <w:r w:rsidRPr="00474103">
        <w:rPr>
          <w:rFonts w:cs="Calibri"/>
          <w:iCs/>
          <w:szCs w:val="18"/>
        </w:rPr>
        <w:t xml:space="preserve">minie </w:t>
      </w:r>
      <w:r w:rsidR="00474103" w:rsidRPr="00474103">
        <w:rPr>
          <w:rFonts w:cs="Calibri"/>
          <w:iCs/>
          <w:szCs w:val="18"/>
        </w:rPr>
        <w:t>Bulkowo</w:t>
      </w:r>
      <w:r w:rsidRPr="00474103">
        <w:rPr>
          <w:rFonts w:cs="Calibri"/>
          <w:iCs/>
          <w:szCs w:val="18"/>
        </w:rPr>
        <w:t xml:space="preserve"> zabudowę mieszkaniową stanowią rozproszone, o mniejszym lub większym zagęszczeniu budynki jednorodzinne. Największa ilość oraz zagęszczenie budynków</w:t>
      </w:r>
      <w:r w:rsidR="00A65CAE" w:rsidRPr="00474103">
        <w:rPr>
          <w:rFonts w:cs="Calibri"/>
          <w:iCs/>
          <w:szCs w:val="18"/>
        </w:rPr>
        <w:t>,</w:t>
      </w:r>
      <w:r w:rsidRPr="00474103">
        <w:rPr>
          <w:rFonts w:cs="Calibri"/>
          <w:iCs/>
          <w:szCs w:val="18"/>
        </w:rPr>
        <w:t xml:space="preserve"> znajduje się w miejscowości </w:t>
      </w:r>
      <w:r w:rsidR="00474103" w:rsidRPr="00474103">
        <w:rPr>
          <w:rFonts w:cs="Calibri"/>
          <w:iCs/>
          <w:szCs w:val="18"/>
        </w:rPr>
        <w:t>Bulkowo oraz Blichowo</w:t>
      </w:r>
      <w:r w:rsidRPr="00474103">
        <w:rPr>
          <w:rFonts w:cs="Calibri"/>
          <w:iCs/>
          <w:szCs w:val="18"/>
        </w:rPr>
        <w:t xml:space="preserve">. </w:t>
      </w:r>
      <w:r w:rsidR="00035EBA" w:rsidRPr="00474103">
        <w:rPr>
          <w:rFonts w:cs="Calibri"/>
          <w:iCs/>
          <w:szCs w:val="18"/>
        </w:rPr>
        <w:t>Z uwagi na brak szczegółowej inwentaryzacji gospodarstw domowych pod kątem zużycia energii posłużono się metoda opartą na wskaźnikach energochłonności.</w:t>
      </w:r>
    </w:p>
    <w:p w14:paraId="02483DBA" w14:textId="77777777" w:rsidR="00620EE9" w:rsidRPr="0019454B" w:rsidRDefault="00620EE9" w:rsidP="006C3883">
      <w:pPr>
        <w:tabs>
          <w:tab w:val="left" w:pos="360"/>
        </w:tabs>
        <w:rPr>
          <w:rFonts w:cs="Calibri"/>
          <w:iCs/>
          <w:color w:val="4F81BD" w:themeColor="accent1"/>
          <w:szCs w:val="18"/>
        </w:rPr>
      </w:pPr>
    </w:p>
    <w:p w14:paraId="2874AAE4" w14:textId="77777777" w:rsidR="006C3883" w:rsidRPr="00474103" w:rsidRDefault="00620EE9" w:rsidP="006C3883">
      <w:pPr>
        <w:tabs>
          <w:tab w:val="left" w:pos="360"/>
        </w:tabs>
        <w:rPr>
          <w:rFonts w:cs="Calibri"/>
          <w:iCs/>
          <w:szCs w:val="18"/>
        </w:rPr>
      </w:pPr>
      <w:r w:rsidRPr="00474103">
        <w:rPr>
          <w:rFonts w:cs="Calibri"/>
          <w:iCs/>
          <w:szCs w:val="18"/>
        </w:rPr>
        <w:t>P</w:t>
      </w:r>
      <w:r w:rsidR="006C3883" w:rsidRPr="00474103">
        <w:rPr>
          <w:rFonts w:cs="Calibri"/>
          <w:iCs/>
          <w:szCs w:val="18"/>
        </w:rPr>
        <w:t xml:space="preserve">oniższa tabela przedstawia założenia do obliczeń zużycia energii dla sektora budownictwa mieszkaniowego. </w:t>
      </w:r>
      <w:r w:rsidR="0073459E">
        <w:rPr>
          <w:rFonts w:cs="Calibri"/>
          <w:iCs/>
          <w:szCs w:val="18"/>
        </w:rPr>
        <w:t>Zawiera</w:t>
      </w:r>
      <w:r w:rsidR="006C3883" w:rsidRPr="00474103">
        <w:rPr>
          <w:rFonts w:cs="Calibri"/>
          <w:iCs/>
          <w:szCs w:val="18"/>
        </w:rPr>
        <w:t xml:space="preserve"> ona oszacowane wskaźniki energochłonności dla budynków podzielonych na grupy wiekowe oraz uwzględnia </w:t>
      </w:r>
      <w:r w:rsidR="0073459E">
        <w:rPr>
          <w:rFonts w:cs="Calibri"/>
          <w:iCs/>
          <w:szCs w:val="18"/>
        </w:rPr>
        <w:t xml:space="preserve">przeprowadzone </w:t>
      </w:r>
      <w:r w:rsidR="006C3883" w:rsidRPr="00474103">
        <w:rPr>
          <w:rFonts w:cs="Calibri"/>
          <w:iCs/>
          <w:szCs w:val="18"/>
        </w:rPr>
        <w:t>działania termomodernizacyjne</w:t>
      </w:r>
      <w:r w:rsidR="0073459E">
        <w:rPr>
          <w:rFonts w:cs="Calibri"/>
          <w:iCs/>
          <w:szCs w:val="18"/>
        </w:rPr>
        <w:t xml:space="preserve">, </w:t>
      </w:r>
      <w:r w:rsidR="006C3883" w:rsidRPr="00474103">
        <w:rPr>
          <w:rFonts w:cs="Calibri"/>
          <w:iCs/>
          <w:szCs w:val="18"/>
        </w:rPr>
        <w:t>wraz z dobranymi wskaźnikami po</w:t>
      </w:r>
      <w:r w:rsidR="0073459E">
        <w:rPr>
          <w:rFonts w:cs="Calibri"/>
          <w:iCs/>
          <w:szCs w:val="18"/>
        </w:rPr>
        <w:t xml:space="preserve"> </w:t>
      </w:r>
      <w:r w:rsidR="006C3883" w:rsidRPr="00474103">
        <w:rPr>
          <w:rFonts w:cs="Calibri"/>
          <w:iCs/>
          <w:szCs w:val="18"/>
        </w:rPr>
        <w:t>termomodernizacji. W zależności od stopnia kompleksowości przeprowadzonych zabiegów</w:t>
      </w:r>
      <w:r w:rsidR="0073459E">
        <w:rPr>
          <w:rFonts w:cs="Calibri"/>
          <w:iCs/>
          <w:szCs w:val="18"/>
        </w:rPr>
        <w:t xml:space="preserve"> </w:t>
      </w:r>
      <w:r w:rsidR="006C3883" w:rsidRPr="00474103">
        <w:rPr>
          <w:rFonts w:cs="Calibri"/>
          <w:iCs/>
          <w:szCs w:val="18"/>
        </w:rPr>
        <w:t xml:space="preserve">termomodernizacyjnych wyznaczono współczynniki energochłonności po termomodernizacji.  </w:t>
      </w:r>
    </w:p>
    <w:p w14:paraId="1ECCA7A7" w14:textId="77777777" w:rsidR="00E264B3" w:rsidRPr="00474103" w:rsidRDefault="006C3883" w:rsidP="006C3883">
      <w:pPr>
        <w:tabs>
          <w:tab w:val="left" w:pos="360"/>
        </w:tabs>
        <w:rPr>
          <w:rFonts w:cs="Calibri"/>
          <w:iCs/>
          <w:szCs w:val="18"/>
        </w:rPr>
      </w:pPr>
      <w:r w:rsidRPr="00474103">
        <w:rPr>
          <w:rFonts w:cs="Calibri"/>
          <w:iCs/>
          <w:szCs w:val="18"/>
        </w:rPr>
        <w:t>Następnie wyznaczono uśredniony wskaźnik energochłonności dla sektora</w:t>
      </w:r>
      <w:r w:rsidR="00BB7A05" w:rsidRPr="00474103">
        <w:rPr>
          <w:rFonts w:cs="Calibri"/>
          <w:iCs/>
          <w:szCs w:val="18"/>
        </w:rPr>
        <w:t>.</w:t>
      </w:r>
    </w:p>
    <w:p w14:paraId="2C486C57" w14:textId="77777777" w:rsidR="00620EE9" w:rsidRPr="00474103" w:rsidRDefault="00620EE9" w:rsidP="006C3883">
      <w:pPr>
        <w:tabs>
          <w:tab w:val="left" w:pos="360"/>
        </w:tabs>
        <w:rPr>
          <w:rFonts w:cs="Calibri"/>
          <w:iCs/>
          <w:szCs w:val="18"/>
        </w:rPr>
      </w:pPr>
    </w:p>
    <w:p w14:paraId="717101B2" w14:textId="31A263A7" w:rsidR="006C3883" w:rsidRPr="00474103" w:rsidRDefault="006C3883" w:rsidP="006C3883">
      <w:pPr>
        <w:pStyle w:val="Legenda"/>
        <w:jc w:val="both"/>
        <w:rPr>
          <w:rFonts w:cs="Calibri"/>
          <w:sz w:val="20"/>
        </w:rPr>
      </w:pPr>
      <w:bookmarkStart w:id="317" w:name="_Toc442959840"/>
      <w:bookmarkStart w:id="318" w:name="_Toc462645820"/>
      <w:bookmarkStart w:id="319" w:name="_Toc508370705"/>
      <w:bookmarkStart w:id="320" w:name="_Toc16165400"/>
      <w:bookmarkStart w:id="321" w:name="_Toc34816952"/>
      <w:r w:rsidRPr="00474103">
        <w:rPr>
          <w:rFonts w:cs="Calibri"/>
          <w:sz w:val="20"/>
        </w:rPr>
        <w:t xml:space="preserve">Tabela </w:t>
      </w:r>
      <w:r w:rsidRPr="00474103">
        <w:rPr>
          <w:rFonts w:cs="Calibri"/>
          <w:sz w:val="20"/>
        </w:rPr>
        <w:fldChar w:fldCharType="begin"/>
      </w:r>
      <w:r w:rsidRPr="00474103">
        <w:rPr>
          <w:rFonts w:cs="Calibri"/>
          <w:sz w:val="20"/>
        </w:rPr>
        <w:instrText xml:space="preserve"> SEQ Tabela \* ARABIC </w:instrText>
      </w:r>
      <w:r w:rsidRPr="00474103">
        <w:rPr>
          <w:rFonts w:cs="Calibri"/>
          <w:sz w:val="20"/>
        </w:rPr>
        <w:fldChar w:fldCharType="separate"/>
      </w:r>
      <w:r w:rsidR="001E5AE6">
        <w:rPr>
          <w:rFonts w:cs="Calibri"/>
          <w:noProof/>
          <w:sz w:val="20"/>
        </w:rPr>
        <w:t>16</w:t>
      </w:r>
      <w:r w:rsidRPr="00474103">
        <w:rPr>
          <w:rFonts w:cs="Calibri"/>
          <w:noProof/>
          <w:sz w:val="20"/>
        </w:rPr>
        <w:fldChar w:fldCharType="end"/>
      </w:r>
      <w:r w:rsidRPr="00474103">
        <w:rPr>
          <w:rFonts w:cs="Calibri"/>
          <w:sz w:val="20"/>
        </w:rPr>
        <w:t xml:space="preserve">. Obliczony wskaźnik zużycia energii dla sektora budownictwa mieszkaniowego w </w:t>
      </w:r>
      <w:r w:rsidR="00620EE9" w:rsidRPr="00474103">
        <w:rPr>
          <w:rFonts w:cs="Calibri"/>
          <w:sz w:val="20"/>
        </w:rPr>
        <w:t>gminie</w:t>
      </w:r>
      <w:r w:rsidRPr="00474103">
        <w:rPr>
          <w:rFonts w:cs="Calibri"/>
          <w:sz w:val="20"/>
        </w:rPr>
        <w:t xml:space="preserve"> w </w:t>
      </w:r>
      <w:r w:rsidR="0073459E">
        <w:rPr>
          <w:rFonts w:cs="Calibri"/>
          <w:sz w:val="20"/>
        </w:rPr>
        <w:t xml:space="preserve">2019 </w:t>
      </w:r>
      <w:r w:rsidRPr="00474103">
        <w:rPr>
          <w:rFonts w:cs="Calibri"/>
          <w:sz w:val="20"/>
        </w:rPr>
        <w:t>roku</w:t>
      </w:r>
      <w:bookmarkEnd w:id="317"/>
      <w:bookmarkEnd w:id="318"/>
      <w:bookmarkEnd w:id="319"/>
      <w:bookmarkEnd w:id="320"/>
      <w:r w:rsidR="00474103" w:rsidRPr="00474103">
        <w:rPr>
          <w:rFonts w:cs="Calibri"/>
          <w:sz w:val="20"/>
        </w:rPr>
        <w:t>.</w:t>
      </w:r>
      <w:bookmarkEnd w:id="321"/>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1"/>
        <w:gridCol w:w="1392"/>
        <w:gridCol w:w="1696"/>
        <w:gridCol w:w="1851"/>
        <w:gridCol w:w="1851"/>
        <w:gridCol w:w="1558"/>
      </w:tblGrid>
      <w:tr w:rsidR="00474103" w:rsidRPr="00474103" w14:paraId="6D030830" w14:textId="77777777" w:rsidTr="00E335CC">
        <w:trPr>
          <w:jc w:val="center"/>
        </w:trPr>
        <w:tc>
          <w:tcPr>
            <w:tcW w:w="688" w:type="pct"/>
            <w:shd w:val="clear" w:color="auto" w:fill="auto"/>
            <w:vAlign w:val="center"/>
          </w:tcPr>
          <w:p w14:paraId="175AFD6E" w14:textId="77777777" w:rsidR="006C3883" w:rsidRPr="00474103" w:rsidRDefault="006C3883" w:rsidP="00E335CC">
            <w:pPr>
              <w:snapToGrid w:val="0"/>
              <w:jc w:val="center"/>
              <w:rPr>
                <w:rFonts w:asciiTheme="minorHAnsi" w:hAnsiTheme="minorHAnsi" w:cs="Calibri"/>
                <w:b/>
                <w:sz w:val="20"/>
                <w:szCs w:val="20"/>
              </w:rPr>
            </w:pPr>
            <w:r w:rsidRPr="00474103">
              <w:rPr>
                <w:rFonts w:asciiTheme="minorHAnsi" w:hAnsiTheme="minorHAnsi" w:cs="Calibri"/>
                <w:b/>
                <w:sz w:val="20"/>
                <w:szCs w:val="20"/>
              </w:rPr>
              <w:t>Budynki budowane w okresie</w:t>
            </w:r>
          </w:p>
        </w:tc>
        <w:tc>
          <w:tcPr>
            <w:tcW w:w="719" w:type="pct"/>
            <w:vAlign w:val="center"/>
          </w:tcPr>
          <w:p w14:paraId="18B930DE" w14:textId="77777777" w:rsidR="006C3883" w:rsidRPr="00474103" w:rsidRDefault="006C3883" w:rsidP="00E335CC">
            <w:pPr>
              <w:autoSpaceDE w:val="0"/>
              <w:jc w:val="center"/>
              <w:rPr>
                <w:rFonts w:asciiTheme="minorHAnsi" w:hAnsiTheme="minorHAnsi" w:cs="Calibri"/>
                <w:b/>
                <w:sz w:val="20"/>
                <w:szCs w:val="20"/>
              </w:rPr>
            </w:pPr>
            <w:r w:rsidRPr="00474103">
              <w:rPr>
                <w:rFonts w:asciiTheme="minorHAnsi" w:hAnsiTheme="minorHAnsi" w:cs="Calibri"/>
                <w:b/>
                <w:sz w:val="20"/>
                <w:szCs w:val="20"/>
              </w:rPr>
              <w:t>Odsetek powierzchni z danego okresu</w:t>
            </w:r>
          </w:p>
        </w:tc>
        <w:tc>
          <w:tcPr>
            <w:tcW w:w="876" w:type="pct"/>
            <w:shd w:val="clear" w:color="auto" w:fill="auto"/>
            <w:vAlign w:val="center"/>
          </w:tcPr>
          <w:p w14:paraId="13946834" w14:textId="77777777" w:rsidR="006C3883" w:rsidRPr="00474103" w:rsidRDefault="006C3883" w:rsidP="00E335CC">
            <w:pPr>
              <w:autoSpaceDE w:val="0"/>
              <w:jc w:val="center"/>
              <w:rPr>
                <w:rFonts w:asciiTheme="minorHAnsi" w:hAnsiTheme="minorHAnsi" w:cs="Calibri"/>
                <w:b/>
                <w:sz w:val="20"/>
                <w:szCs w:val="20"/>
              </w:rPr>
            </w:pPr>
            <w:r w:rsidRPr="00474103">
              <w:rPr>
                <w:rFonts w:asciiTheme="minorHAnsi" w:hAnsiTheme="minorHAnsi" w:cs="Calibri"/>
                <w:b/>
                <w:sz w:val="20"/>
                <w:szCs w:val="20"/>
              </w:rPr>
              <w:t>Odsetek powierzchni poddanej termomodernizacji danego okresu</w:t>
            </w:r>
          </w:p>
        </w:tc>
        <w:tc>
          <w:tcPr>
            <w:tcW w:w="956" w:type="pct"/>
            <w:shd w:val="clear" w:color="auto" w:fill="auto"/>
            <w:vAlign w:val="center"/>
          </w:tcPr>
          <w:p w14:paraId="3F6E452B" w14:textId="77777777" w:rsidR="006C3883" w:rsidRPr="00474103" w:rsidRDefault="006C3883" w:rsidP="00E335CC">
            <w:pPr>
              <w:autoSpaceDE w:val="0"/>
              <w:snapToGrid w:val="0"/>
              <w:jc w:val="center"/>
              <w:rPr>
                <w:rFonts w:asciiTheme="minorHAnsi" w:hAnsiTheme="minorHAnsi" w:cs="Calibri"/>
                <w:b/>
                <w:sz w:val="20"/>
                <w:szCs w:val="20"/>
              </w:rPr>
            </w:pPr>
            <w:r w:rsidRPr="00474103">
              <w:rPr>
                <w:rFonts w:asciiTheme="minorHAnsi" w:hAnsiTheme="minorHAnsi" w:cs="Calibri"/>
                <w:b/>
                <w:sz w:val="20"/>
                <w:szCs w:val="20"/>
              </w:rPr>
              <w:t>Uśredniony wskaźnik zużycia energii po termomodernizacji [kWh/(m</w:t>
            </w:r>
            <w:r w:rsidRPr="00474103">
              <w:rPr>
                <w:rFonts w:asciiTheme="minorHAnsi" w:hAnsiTheme="minorHAnsi" w:cs="Calibri"/>
                <w:b/>
                <w:sz w:val="20"/>
                <w:szCs w:val="20"/>
                <w:vertAlign w:val="superscript"/>
              </w:rPr>
              <w:t>2</w:t>
            </w:r>
            <w:r w:rsidRPr="00474103">
              <w:rPr>
                <w:rFonts w:asciiTheme="minorHAnsi" w:hAnsiTheme="minorHAnsi" w:cs="Calibri"/>
                <w:b/>
                <w:sz w:val="20"/>
                <w:szCs w:val="20"/>
              </w:rPr>
              <w:t>rok)]</w:t>
            </w:r>
          </w:p>
        </w:tc>
        <w:tc>
          <w:tcPr>
            <w:tcW w:w="956" w:type="pct"/>
            <w:vAlign w:val="center"/>
          </w:tcPr>
          <w:p w14:paraId="046057E5" w14:textId="77777777" w:rsidR="006C3883" w:rsidRPr="00474103" w:rsidRDefault="006C3883" w:rsidP="00E335CC">
            <w:pPr>
              <w:autoSpaceDE w:val="0"/>
              <w:snapToGrid w:val="0"/>
              <w:jc w:val="center"/>
              <w:rPr>
                <w:rFonts w:asciiTheme="minorHAnsi" w:hAnsiTheme="minorHAnsi" w:cs="Calibri"/>
                <w:b/>
                <w:sz w:val="20"/>
                <w:szCs w:val="20"/>
              </w:rPr>
            </w:pPr>
            <w:r w:rsidRPr="00474103">
              <w:rPr>
                <w:rFonts w:asciiTheme="minorHAnsi" w:hAnsiTheme="minorHAnsi" w:cs="Calibri"/>
                <w:b/>
                <w:sz w:val="20"/>
                <w:szCs w:val="20"/>
              </w:rPr>
              <w:t>Uśredniony wskaźnik zużycia energii budynków z danego okresu [kWh/(m</w:t>
            </w:r>
            <w:r w:rsidRPr="00474103">
              <w:rPr>
                <w:rFonts w:asciiTheme="minorHAnsi" w:hAnsiTheme="minorHAnsi" w:cs="Calibri"/>
                <w:b/>
                <w:sz w:val="20"/>
                <w:szCs w:val="20"/>
                <w:vertAlign w:val="superscript"/>
              </w:rPr>
              <w:t>2</w:t>
            </w:r>
            <w:r w:rsidRPr="00474103">
              <w:rPr>
                <w:rFonts w:asciiTheme="minorHAnsi" w:hAnsiTheme="minorHAnsi" w:cs="Calibri"/>
                <w:b/>
                <w:sz w:val="20"/>
                <w:szCs w:val="20"/>
              </w:rPr>
              <w:t>rok)]</w:t>
            </w:r>
          </w:p>
        </w:tc>
        <w:tc>
          <w:tcPr>
            <w:tcW w:w="805" w:type="pct"/>
            <w:shd w:val="clear" w:color="auto" w:fill="auto"/>
            <w:vAlign w:val="center"/>
          </w:tcPr>
          <w:p w14:paraId="7F18946D" w14:textId="77777777" w:rsidR="006C3883" w:rsidRPr="00474103" w:rsidRDefault="006C3883" w:rsidP="00E335CC">
            <w:pPr>
              <w:autoSpaceDE w:val="0"/>
              <w:snapToGrid w:val="0"/>
              <w:jc w:val="center"/>
              <w:rPr>
                <w:rFonts w:asciiTheme="minorHAnsi" w:hAnsiTheme="minorHAnsi" w:cs="Calibri"/>
                <w:b/>
                <w:sz w:val="20"/>
                <w:szCs w:val="20"/>
              </w:rPr>
            </w:pPr>
            <w:r w:rsidRPr="00474103">
              <w:rPr>
                <w:rFonts w:asciiTheme="minorHAnsi" w:hAnsiTheme="minorHAnsi" w:cs="Calibri"/>
                <w:b/>
                <w:sz w:val="20"/>
                <w:szCs w:val="20"/>
              </w:rPr>
              <w:t>Uśredniony wskaźnik dla danego sektora łącznie</w:t>
            </w:r>
          </w:p>
        </w:tc>
      </w:tr>
      <w:tr w:rsidR="00474103" w:rsidRPr="00474103" w14:paraId="5CAA1433" w14:textId="77777777" w:rsidTr="00B259C5">
        <w:tblPrEx>
          <w:tblCellMar>
            <w:left w:w="70" w:type="dxa"/>
            <w:right w:w="70" w:type="dxa"/>
          </w:tblCellMar>
        </w:tblPrEx>
        <w:trPr>
          <w:trHeight w:val="136"/>
          <w:jc w:val="center"/>
        </w:trPr>
        <w:tc>
          <w:tcPr>
            <w:tcW w:w="688" w:type="pct"/>
          </w:tcPr>
          <w:p w14:paraId="285E1D8A" w14:textId="77777777" w:rsidR="00474103" w:rsidRPr="00474103" w:rsidRDefault="00474103" w:rsidP="00474103">
            <w:pPr>
              <w:rPr>
                <w:rFonts w:asciiTheme="minorHAnsi" w:hAnsiTheme="minorHAnsi"/>
                <w:sz w:val="20"/>
                <w:szCs w:val="20"/>
              </w:rPr>
            </w:pPr>
            <w:r w:rsidRPr="00474103">
              <w:rPr>
                <w:rFonts w:asciiTheme="minorHAnsi" w:hAnsiTheme="minorHAnsi"/>
                <w:sz w:val="20"/>
                <w:szCs w:val="20"/>
              </w:rPr>
              <w:t>Do 1966</w:t>
            </w:r>
          </w:p>
        </w:tc>
        <w:tc>
          <w:tcPr>
            <w:tcW w:w="719" w:type="pct"/>
            <w:vAlign w:val="center"/>
          </w:tcPr>
          <w:p w14:paraId="3D9FF39A"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16,4%</w:t>
            </w:r>
          </w:p>
        </w:tc>
        <w:tc>
          <w:tcPr>
            <w:tcW w:w="876" w:type="pct"/>
            <w:vAlign w:val="bottom"/>
          </w:tcPr>
          <w:p w14:paraId="3C5124D3"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56%</w:t>
            </w:r>
          </w:p>
        </w:tc>
        <w:tc>
          <w:tcPr>
            <w:tcW w:w="956" w:type="pct"/>
            <w:vAlign w:val="bottom"/>
          </w:tcPr>
          <w:p w14:paraId="0FFE903E"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108</w:t>
            </w:r>
          </w:p>
        </w:tc>
        <w:tc>
          <w:tcPr>
            <w:tcW w:w="956" w:type="pct"/>
            <w:vAlign w:val="bottom"/>
          </w:tcPr>
          <w:p w14:paraId="33F048FB"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179</w:t>
            </w:r>
          </w:p>
        </w:tc>
        <w:tc>
          <w:tcPr>
            <w:tcW w:w="805" w:type="pct"/>
            <w:vMerge w:val="restart"/>
            <w:vAlign w:val="center"/>
          </w:tcPr>
          <w:p w14:paraId="242C9057" w14:textId="77777777" w:rsidR="00474103" w:rsidRPr="00474103" w:rsidRDefault="00003886" w:rsidP="00474103">
            <w:pPr>
              <w:jc w:val="center"/>
              <w:rPr>
                <w:rFonts w:asciiTheme="minorHAnsi" w:hAnsiTheme="minorHAnsi" w:cs="Calibri"/>
                <w:sz w:val="20"/>
                <w:szCs w:val="20"/>
              </w:rPr>
            </w:pPr>
            <w:r>
              <w:rPr>
                <w:rFonts w:asciiTheme="minorHAnsi" w:hAnsiTheme="minorHAnsi" w:cs="Calibri"/>
                <w:sz w:val="20"/>
                <w:szCs w:val="20"/>
              </w:rPr>
              <w:t>143,5</w:t>
            </w:r>
          </w:p>
        </w:tc>
      </w:tr>
      <w:tr w:rsidR="00474103" w:rsidRPr="00474103" w14:paraId="0CCABA9C" w14:textId="77777777" w:rsidTr="00B259C5">
        <w:tblPrEx>
          <w:tblCellMar>
            <w:left w:w="70" w:type="dxa"/>
            <w:right w:w="70" w:type="dxa"/>
          </w:tblCellMar>
        </w:tblPrEx>
        <w:trPr>
          <w:trHeight w:val="55"/>
          <w:jc w:val="center"/>
        </w:trPr>
        <w:tc>
          <w:tcPr>
            <w:tcW w:w="688" w:type="pct"/>
          </w:tcPr>
          <w:p w14:paraId="03D5C405" w14:textId="77777777" w:rsidR="00474103" w:rsidRPr="00474103" w:rsidRDefault="00474103" w:rsidP="00474103">
            <w:pPr>
              <w:rPr>
                <w:rFonts w:asciiTheme="minorHAnsi" w:hAnsiTheme="minorHAnsi"/>
                <w:sz w:val="20"/>
                <w:szCs w:val="20"/>
              </w:rPr>
            </w:pPr>
            <w:r w:rsidRPr="00474103">
              <w:rPr>
                <w:rFonts w:asciiTheme="minorHAnsi" w:hAnsiTheme="minorHAnsi"/>
                <w:sz w:val="20"/>
                <w:szCs w:val="20"/>
              </w:rPr>
              <w:t>1967-1985</w:t>
            </w:r>
          </w:p>
        </w:tc>
        <w:tc>
          <w:tcPr>
            <w:tcW w:w="719" w:type="pct"/>
            <w:vAlign w:val="center"/>
          </w:tcPr>
          <w:p w14:paraId="3ACD9EFA"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45,0%</w:t>
            </w:r>
          </w:p>
        </w:tc>
        <w:tc>
          <w:tcPr>
            <w:tcW w:w="876" w:type="pct"/>
            <w:vAlign w:val="bottom"/>
          </w:tcPr>
          <w:p w14:paraId="7D58A845"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60%</w:t>
            </w:r>
          </w:p>
        </w:tc>
        <w:tc>
          <w:tcPr>
            <w:tcW w:w="956" w:type="pct"/>
            <w:vAlign w:val="bottom"/>
          </w:tcPr>
          <w:p w14:paraId="4D3C5BE5"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10</w:t>
            </w:r>
            <w:r w:rsidR="00003886">
              <w:rPr>
                <w:rFonts w:asciiTheme="minorHAnsi" w:hAnsiTheme="minorHAnsi"/>
                <w:sz w:val="20"/>
                <w:szCs w:val="20"/>
              </w:rPr>
              <w:t>0</w:t>
            </w:r>
          </w:p>
        </w:tc>
        <w:tc>
          <w:tcPr>
            <w:tcW w:w="956" w:type="pct"/>
            <w:vAlign w:val="bottom"/>
          </w:tcPr>
          <w:p w14:paraId="1F9E51B6"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161</w:t>
            </w:r>
          </w:p>
        </w:tc>
        <w:tc>
          <w:tcPr>
            <w:tcW w:w="805" w:type="pct"/>
            <w:vMerge/>
            <w:vAlign w:val="center"/>
          </w:tcPr>
          <w:p w14:paraId="17B16DB7" w14:textId="77777777" w:rsidR="00474103" w:rsidRPr="00474103" w:rsidRDefault="00474103" w:rsidP="00474103">
            <w:pPr>
              <w:jc w:val="center"/>
              <w:rPr>
                <w:rFonts w:asciiTheme="minorHAnsi" w:hAnsiTheme="minorHAnsi" w:cs="Calibri"/>
                <w:b/>
                <w:sz w:val="20"/>
                <w:szCs w:val="20"/>
              </w:rPr>
            </w:pPr>
          </w:p>
        </w:tc>
      </w:tr>
      <w:tr w:rsidR="00474103" w:rsidRPr="00474103" w14:paraId="207DD0D0" w14:textId="77777777" w:rsidTr="00B259C5">
        <w:tblPrEx>
          <w:tblCellMar>
            <w:left w:w="70" w:type="dxa"/>
            <w:right w:w="70" w:type="dxa"/>
          </w:tblCellMar>
        </w:tblPrEx>
        <w:trPr>
          <w:trHeight w:val="55"/>
          <w:jc w:val="center"/>
        </w:trPr>
        <w:tc>
          <w:tcPr>
            <w:tcW w:w="688" w:type="pct"/>
          </w:tcPr>
          <w:p w14:paraId="58659DD4" w14:textId="77777777" w:rsidR="00474103" w:rsidRPr="00474103" w:rsidRDefault="00474103" w:rsidP="00474103">
            <w:pPr>
              <w:rPr>
                <w:rFonts w:asciiTheme="minorHAnsi" w:hAnsiTheme="minorHAnsi"/>
                <w:sz w:val="20"/>
                <w:szCs w:val="20"/>
              </w:rPr>
            </w:pPr>
            <w:r w:rsidRPr="00474103">
              <w:rPr>
                <w:rFonts w:asciiTheme="minorHAnsi" w:hAnsiTheme="minorHAnsi"/>
                <w:sz w:val="20"/>
                <w:szCs w:val="20"/>
              </w:rPr>
              <w:t>1986-1992</w:t>
            </w:r>
          </w:p>
        </w:tc>
        <w:tc>
          <w:tcPr>
            <w:tcW w:w="719" w:type="pct"/>
            <w:vAlign w:val="center"/>
          </w:tcPr>
          <w:p w14:paraId="4D64BFD5"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13,0%</w:t>
            </w:r>
          </w:p>
        </w:tc>
        <w:tc>
          <w:tcPr>
            <w:tcW w:w="876" w:type="pct"/>
            <w:vAlign w:val="bottom"/>
          </w:tcPr>
          <w:p w14:paraId="2D2024D9"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20%</w:t>
            </w:r>
          </w:p>
        </w:tc>
        <w:tc>
          <w:tcPr>
            <w:tcW w:w="956" w:type="pct"/>
            <w:vAlign w:val="bottom"/>
          </w:tcPr>
          <w:p w14:paraId="453263D6"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88</w:t>
            </w:r>
          </w:p>
        </w:tc>
        <w:tc>
          <w:tcPr>
            <w:tcW w:w="956" w:type="pct"/>
            <w:vAlign w:val="bottom"/>
          </w:tcPr>
          <w:p w14:paraId="392CDBC3"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146</w:t>
            </w:r>
          </w:p>
        </w:tc>
        <w:tc>
          <w:tcPr>
            <w:tcW w:w="805" w:type="pct"/>
            <w:vMerge/>
            <w:vAlign w:val="center"/>
          </w:tcPr>
          <w:p w14:paraId="08F7AB93" w14:textId="77777777" w:rsidR="00474103" w:rsidRPr="00474103" w:rsidRDefault="00474103" w:rsidP="00474103">
            <w:pPr>
              <w:jc w:val="center"/>
              <w:rPr>
                <w:rFonts w:asciiTheme="minorHAnsi" w:hAnsiTheme="minorHAnsi" w:cs="Calibri"/>
                <w:sz w:val="20"/>
                <w:szCs w:val="20"/>
              </w:rPr>
            </w:pPr>
          </w:p>
        </w:tc>
      </w:tr>
      <w:tr w:rsidR="00474103" w:rsidRPr="00474103" w14:paraId="5999A009" w14:textId="77777777" w:rsidTr="00B259C5">
        <w:tblPrEx>
          <w:tblCellMar>
            <w:left w:w="70" w:type="dxa"/>
            <w:right w:w="70" w:type="dxa"/>
          </w:tblCellMar>
        </w:tblPrEx>
        <w:trPr>
          <w:trHeight w:val="55"/>
          <w:jc w:val="center"/>
        </w:trPr>
        <w:tc>
          <w:tcPr>
            <w:tcW w:w="688" w:type="pct"/>
          </w:tcPr>
          <w:p w14:paraId="15C08E10" w14:textId="77777777" w:rsidR="00474103" w:rsidRPr="00474103" w:rsidRDefault="00474103" w:rsidP="00474103">
            <w:pPr>
              <w:rPr>
                <w:rFonts w:asciiTheme="minorHAnsi" w:hAnsiTheme="minorHAnsi"/>
                <w:sz w:val="20"/>
                <w:szCs w:val="20"/>
              </w:rPr>
            </w:pPr>
            <w:r w:rsidRPr="00474103">
              <w:rPr>
                <w:rFonts w:asciiTheme="minorHAnsi" w:hAnsiTheme="minorHAnsi"/>
                <w:sz w:val="20"/>
                <w:szCs w:val="20"/>
              </w:rPr>
              <w:t>1993-1996</w:t>
            </w:r>
          </w:p>
        </w:tc>
        <w:tc>
          <w:tcPr>
            <w:tcW w:w="719" w:type="pct"/>
            <w:vAlign w:val="center"/>
          </w:tcPr>
          <w:p w14:paraId="1716AEC4"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0,2%</w:t>
            </w:r>
          </w:p>
        </w:tc>
        <w:tc>
          <w:tcPr>
            <w:tcW w:w="876" w:type="pct"/>
            <w:vAlign w:val="bottom"/>
          </w:tcPr>
          <w:p w14:paraId="5C3B5C75"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10%</w:t>
            </w:r>
          </w:p>
        </w:tc>
        <w:tc>
          <w:tcPr>
            <w:tcW w:w="956" w:type="pct"/>
            <w:vAlign w:val="bottom"/>
          </w:tcPr>
          <w:p w14:paraId="6C56EABD"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72</w:t>
            </w:r>
          </w:p>
        </w:tc>
        <w:tc>
          <w:tcPr>
            <w:tcW w:w="956" w:type="pct"/>
            <w:vAlign w:val="bottom"/>
          </w:tcPr>
          <w:p w14:paraId="5D7846A0"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115</w:t>
            </w:r>
          </w:p>
        </w:tc>
        <w:tc>
          <w:tcPr>
            <w:tcW w:w="805" w:type="pct"/>
            <w:vMerge/>
            <w:vAlign w:val="center"/>
          </w:tcPr>
          <w:p w14:paraId="6A3A4C9A" w14:textId="77777777" w:rsidR="00474103" w:rsidRPr="00474103" w:rsidRDefault="00474103" w:rsidP="00474103">
            <w:pPr>
              <w:jc w:val="center"/>
              <w:rPr>
                <w:rFonts w:asciiTheme="minorHAnsi" w:hAnsiTheme="minorHAnsi" w:cs="Calibri"/>
                <w:sz w:val="20"/>
                <w:szCs w:val="20"/>
              </w:rPr>
            </w:pPr>
          </w:p>
        </w:tc>
      </w:tr>
      <w:tr w:rsidR="00474103" w:rsidRPr="00474103" w14:paraId="4CFECECB" w14:textId="77777777" w:rsidTr="00B259C5">
        <w:tblPrEx>
          <w:tblCellMar>
            <w:left w:w="70" w:type="dxa"/>
            <w:right w:w="70" w:type="dxa"/>
          </w:tblCellMar>
        </w:tblPrEx>
        <w:trPr>
          <w:trHeight w:val="55"/>
          <w:jc w:val="center"/>
        </w:trPr>
        <w:tc>
          <w:tcPr>
            <w:tcW w:w="688" w:type="pct"/>
          </w:tcPr>
          <w:p w14:paraId="759D6F47" w14:textId="77777777" w:rsidR="00474103" w:rsidRPr="00474103" w:rsidRDefault="00474103" w:rsidP="00474103">
            <w:pPr>
              <w:rPr>
                <w:rFonts w:asciiTheme="minorHAnsi" w:hAnsiTheme="minorHAnsi"/>
                <w:sz w:val="20"/>
                <w:szCs w:val="20"/>
              </w:rPr>
            </w:pPr>
            <w:r w:rsidRPr="00474103">
              <w:rPr>
                <w:rFonts w:asciiTheme="minorHAnsi" w:hAnsiTheme="minorHAnsi"/>
                <w:sz w:val="20"/>
                <w:szCs w:val="20"/>
              </w:rPr>
              <w:t>1997-2012</w:t>
            </w:r>
          </w:p>
        </w:tc>
        <w:tc>
          <w:tcPr>
            <w:tcW w:w="719" w:type="pct"/>
            <w:vAlign w:val="center"/>
          </w:tcPr>
          <w:p w14:paraId="33C2FA38"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23,2%</w:t>
            </w:r>
          </w:p>
        </w:tc>
        <w:tc>
          <w:tcPr>
            <w:tcW w:w="876" w:type="pct"/>
            <w:vAlign w:val="bottom"/>
          </w:tcPr>
          <w:p w14:paraId="5A0600E5" w14:textId="77777777" w:rsidR="00474103" w:rsidRPr="00474103" w:rsidRDefault="00474103" w:rsidP="00474103">
            <w:pPr>
              <w:jc w:val="center"/>
              <w:rPr>
                <w:rFonts w:asciiTheme="minorHAnsi" w:hAnsiTheme="minorHAnsi"/>
                <w:sz w:val="20"/>
                <w:szCs w:val="20"/>
              </w:rPr>
            </w:pPr>
            <w:r>
              <w:rPr>
                <w:rFonts w:asciiTheme="minorHAnsi" w:hAnsiTheme="minorHAnsi"/>
                <w:sz w:val="20"/>
                <w:szCs w:val="20"/>
              </w:rPr>
              <w:t>-</w:t>
            </w:r>
          </w:p>
        </w:tc>
        <w:tc>
          <w:tcPr>
            <w:tcW w:w="956" w:type="pct"/>
            <w:vAlign w:val="bottom"/>
          </w:tcPr>
          <w:p w14:paraId="335D4721" w14:textId="77777777" w:rsidR="00474103" w:rsidRPr="00474103" w:rsidRDefault="00003886" w:rsidP="00474103">
            <w:pPr>
              <w:jc w:val="center"/>
              <w:rPr>
                <w:rFonts w:asciiTheme="minorHAnsi" w:hAnsiTheme="minorHAnsi"/>
                <w:sz w:val="20"/>
                <w:szCs w:val="20"/>
              </w:rPr>
            </w:pPr>
            <w:r>
              <w:rPr>
                <w:rFonts w:asciiTheme="minorHAnsi" w:hAnsiTheme="minorHAnsi"/>
                <w:sz w:val="20"/>
                <w:szCs w:val="20"/>
              </w:rPr>
              <w:t>-</w:t>
            </w:r>
          </w:p>
        </w:tc>
        <w:tc>
          <w:tcPr>
            <w:tcW w:w="956" w:type="pct"/>
            <w:vAlign w:val="bottom"/>
          </w:tcPr>
          <w:p w14:paraId="1C7E9315"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90</w:t>
            </w:r>
          </w:p>
        </w:tc>
        <w:tc>
          <w:tcPr>
            <w:tcW w:w="805" w:type="pct"/>
            <w:vMerge/>
            <w:vAlign w:val="center"/>
          </w:tcPr>
          <w:p w14:paraId="3EDD5B27" w14:textId="77777777" w:rsidR="00474103" w:rsidRPr="00474103" w:rsidRDefault="00474103" w:rsidP="00474103">
            <w:pPr>
              <w:jc w:val="center"/>
              <w:rPr>
                <w:rFonts w:asciiTheme="minorHAnsi" w:hAnsiTheme="minorHAnsi" w:cs="Calibri"/>
                <w:sz w:val="20"/>
                <w:szCs w:val="20"/>
              </w:rPr>
            </w:pPr>
          </w:p>
        </w:tc>
      </w:tr>
      <w:tr w:rsidR="00474103" w:rsidRPr="00474103" w14:paraId="0EA9EA80" w14:textId="77777777" w:rsidTr="00B259C5">
        <w:tblPrEx>
          <w:tblCellMar>
            <w:left w:w="70" w:type="dxa"/>
            <w:right w:w="70" w:type="dxa"/>
          </w:tblCellMar>
        </w:tblPrEx>
        <w:trPr>
          <w:trHeight w:val="73"/>
          <w:jc w:val="center"/>
        </w:trPr>
        <w:tc>
          <w:tcPr>
            <w:tcW w:w="688" w:type="pct"/>
          </w:tcPr>
          <w:p w14:paraId="6650239A" w14:textId="77777777" w:rsidR="00474103" w:rsidRPr="00474103" w:rsidRDefault="00474103" w:rsidP="00474103">
            <w:pPr>
              <w:rPr>
                <w:rFonts w:asciiTheme="minorHAnsi" w:hAnsiTheme="minorHAnsi"/>
                <w:sz w:val="20"/>
                <w:szCs w:val="20"/>
              </w:rPr>
            </w:pPr>
            <w:r w:rsidRPr="00474103">
              <w:rPr>
                <w:rFonts w:asciiTheme="minorHAnsi" w:hAnsiTheme="minorHAnsi"/>
                <w:sz w:val="20"/>
                <w:szCs w:val="20"/>
              </w:rPr>
              <w:t>2013-201</w:t>
            </w:r>
            <w:r>
              <w:rPr>
                <w:rFonts w:asciiTheme="minorHAnsi" w:hAnsiTheme="minorHAnsi"/>
                <w:sz w:val="20"/>
                <w:szCs w:val="20"/>
              </w:rPr>
              <w:t>9</w:t>
            </w:r>
          </w:p>
        </w:tc>
        <w:tc>
          <w:tcPr>
            <w:tcW w:w="719" w:type="pct"/>
            <w:vAlign w:val="center"/>
          </w:tcPr>
          <w:p w14:paraId="2B72AD54"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2,2%</w:t>
            </w:r>
          </w:p>
        </w:tc>
        <w:tc>
          <w:tcPr>
            <w:tcW w:w="876" w:type="pct"/>
            <w:vAlign w:val="bottom"/>
          </w:tcPr>
          <w:p w14:paraId="697035F2" w14:textId="77777777" w:rsidR="00474103" w:rsidRPr="00474103" w:rsidRDefault="00474103" w:rsidP="00474103">
            <w:pPr>
              <w:jc w:val="center"/>
              <w:rPr>
                <w:rFonts w:asciiTheme="minorHAnsi" w:hAnsiTheme="minorHAnsi"/>
                <w:sz w:val="20"/>
                <w:szCs w:val="20"/>
              </w:rPr>
            </w:pPr>
            <w:r>
              <w:rPr>
                <w:rFonts w:asciiTheme="minorHAnsi" w:hAnsiTheme="minorHAnsi"/>
                <w:sz w:val="20"/>
                <w:szCs w:val="20"/>
              </w:rPr>
              <w:t>-</w:t>
            </w:r>
          </w:p>
        </w:tc>
        <w:tc>
          <w:tcPr>
            <w:tcW w:w="956" w:type="pct"/>
            <w:vAlign w:val="bottom"/>
          </w:tcPr>
          <w:p w14:paraId="10D27B3B" w14:textId="77777777" w:rsidR="00474103" w:rsidRPr="00474103" w:rsidRDefault="00003886" w:rsidP="00474103">
            <w:pPr>
              <w:jc w:val="center"/>
              <w:rPr>
                <w:rFonts w:asciiTheme="minorHAnsi" w:hAnsiTheme="minorHAnsi"/>
                <w:sz w:val="20"/>
                <w:szCs w:val="20"/>
              </w:rPr>
            </w:pPr>
            <w:r>
              <w:rPr>
                <w:rFonts w:asciiTheme="minorHAnsi" w:hAnsiTheme="minorHAnsi"/>
                <w:sz w:val="20"/>
                <w:szCs w:val="20"/>
              </w:rPr>
              <w:t>-</w:t>
            </w:r>
          </w:p>
        </w:tc>
        <w:tc>
          <w:tcPr>
            <w:tcW w:w="956" w:type="pct"/>
            <w:vAlign w:val="bottom"/>
          </w:tcPr>
          <w:p w14:paraId="75CE32A3" w14:textId="77777777" w:rsidR="00474103" w:rsidRPr="00474103" w:rsidRDefault="00474103" w:rsidP="00474103">
            <w:pPr>
              <w:jc w:val="center"/>
              <w:rPr>
                <w:rFonts w:asciiTheme="minorHAnsi" w:hAnsiTheme="minorHAnsi"/>
                <w:sz w:val="20"/>
                <w:szCs w:val="20"/>
              </w:rPr>
            </w:pPr>
            <w:r w:rsidRPr="00474103">
              <w:rPr>
                <w:rFonts w:asciiTheme="minorHAnsi" w:hAnsiTheme="minorHAnsi"/>
                <w:sz w:val="20"/>
                <w:szCs w:val="20"/>
              </w:rPr>
              <w:t>80</w:t>
            </w:r>
          </w:p>
        </w:tc>
        <w:tc>
          <w:tcPr>
            <w:tcW w:w="805" w:type="pct"/>
            <w:vMerge/>
            <w:vAlign w:val="center"/>
          </w:tcPr>
          <w:p w14:paraId="02799DDD" w14:textId="77777777" w:rsidR="00474103" w:rsidRPr="00474103" w:rsidRDefault="00474103" w:rsidP="00474103">
            <w:pPr>
              <w:jc w:val="center"/>
              <w:rPr>
                <w:rFonts w:asciiTheme="minorHAnsi" w:hAnsiTheme="minorHAnsi" w:cs="Calibri"/>
                <w:sz w:val="20"/>
                <w:szCs w:val="20"/>
              </w:rPr>
            </w:pPr>
          </w:p>
        </w:tc>
      </w:tr>
    </w:tbl>
    <w:p w14:paraId="2795E15B" w14:textId="77777777" w:rsidR="006C3883" w:rsidRPr="00474103" w:rsidRDefault="006C3883" w:rsidP="006C3883">
      <w:pPr>
        <w:pStyle w:val="Tekstpodstawowy3"/>
        <w:autoSpaceDE w:val="0"/>
        <w:rPr>
          <w:rFonts w:cs="Calibri"/>
          <w:i/>
          <w:sz w:val="18"/>
          <w:szCs w:val="18"/>
        </w:rPr>
      </w:pPr>
      <w:r w:rsidRPr="00474103">
        <w:rPr>
          <w:rFonts w:cs="Calibri"/>
          <w:i/>
          <w:sz w:val="18"/>
          <w:szCs w:val="18"/>
        </w:rPr>
        <w:t xml:space="preserve">Źródło: </w:t>
      </w:r>
      <w:r w:rsidRPr="00696670">
        <w:rPr>
          <w:rFonts w:cs="Calibri"/>
          <w:i/>
          <w:sz w:val="18"/>
          <w:szCs w:val="18"/>
        </w:rPr>
        <w:t>opracowanie własne, na podstawie m.in. Rozporządzenia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oraz wskaźników sezonowego zużycia energii na potrzeby ogrzewania i wentylacji (tabele</w:t>
      </w:r>
      <w:r w:rsidR="00696670" w:rsidRPr="00696670">
        <w:rPr>
          <w:rFonts w:cs="Calibri"/>
          <w:i/>
          <w:sz w:val="18"/>
          <w:szCs w:val="18"/>
        </w:rPr>
        <w:t xml:space="preserve"> 13</w:t>
      </w:r>
      <w:r w:rsidR="00620EE9" w:rsidRPr="00696670">
        <w:rPr>
          <w:rFonts w:cs="Calibri"/>
          <w:i/>
          <w:sz w:val="18"/>
          <w:szCs w:val="18"/>
        </w:rPr>
        <w:t xml:space="preserve"> i </w:t>
      </w:r>
      <w:r w:rsidR="00696670" w:rsidRPr="00696670">
        <w:rPr>
          <w:rFonts w:cs="Calibri"/>
          <w:i/>
          <w:sz w:val="18"/>
          <w:szCs w:val="18"/>
        </w:rPr>
        <w:t>14</w:t>
      </w:r>
      <w:r w:rsidRPr="00696670">
        <w:rPr>
          <w:rFonts w:cs="Calibri"/>
          <w:i/>
          <w:sz w:val="18"/>
          <w:szCs w:val="18"/>
        </w:rPr>
        <w:t>) oraz danych GUS</w:t>
      </w:r>
    </w:p>
    <w:p w14:paraId="3BF33B06" w14:textId="77777777" w:rsidR="006C3883" w:rsidRPr="00003886" w:rsidRDefault="006C3883" w:rsidP="006C3883">
      <w:pPr>
        <w:pStyle w:val="Tekstpodstawowy3"/>
        <w:autoSpaceDE w:val="0"/>
        <w:rPr>
          <w:rFonts w:cs="Calibri"/>
          <w:sz w:val="22"/>
          <w:szCs w:val="22"/>
        </w:rPr>
      </w:pPr>
    </w:p>
    <w:p w14:paraId="7D2C1C49" w14:textId="77777777" w:rsidR="006C3883" w:rsidRPr="00003886" w:rsidRDefault="006C3883" w:rsidP="006C3883">
      <w:pPr>
        <w:tabs>
          <w:tab w:val="left" w:pos="360"/>
        </w:tabs>
        <w:rPr>
          <w:rFonts w:cs="Calibri"/>
          <w:iCs/>
          <w:szCs w:val="18"/>
        </w:rPr>
      </w:pPr>
      <w:r w:rsidRPr="00003886">
        <w:rPr>
          <w:rFonts w:cs="Calibri"/>
          <w:iCs/>
          <w:szCs w:val="18"/>
        </w:rPr>
        <w:t>Do dalszych wyliczeń orientacyjnego zapotrzebowania na ciepł</w:t>
      </w:r>
      <w:r w:rsidR="004F3528" w:rsidRPr="00003886">
        <w:rPr>
          <w:rFonts w:cs="Calibri"/>
          <w:iCs/>
          <w:szCs w:val="18"/>
        </w:rPr>
        <w:t xml:space="preserve">o w sektorze mieszkalnictwa </w:t>
      </w:r>
      <w:r w:rsidRPr="00003886">
        <w:rPr>
          <w:rFonts w:cs="Calibri"/>
          <w:iCs/>
          <w:szCs w:val="18"/>
        </w:rPr>
        <w:t>przyjęto</w:t>
      </w:r>
      <w:r w:rsidR="0073459E">
        <w:rPr>
          <w:rFonts w:cs="Calibri"/>
          <w:iCs/>
          <w:szCs w:val="18"/>
        </w:rPr>
        <w:t xml:space="preserve"> </w:t>
      </w:r>
      <w:r w:rsidRPr="00003886">
        <w:rPr>
          <w:rFonts w:cs="Calibri"/>
          <w:iCs/>
          <w:szCs w:val="18"/>
        </w:rPr>
        <w:t xml:space="preserve">współczynnik </w:t>
      </w:r>
      <w:r w:rsidR="00003886" w:rsidRPr="00003886">
        <w:rPr>
          <w:rFonts w:cs="Calibri"/>
          <w:iCs/>
          <w:szCs w:val="18"/>
        </w:rPr>
        <w:t>143,5</w:t>
      </w:r>
      <w:r w:rsidRPr="00003886">
        <w:rPr>
          <w:rFonts w:cs="Calibri"/>
          <w:iCs/>
          <w:szCs w:val="18"/>
        </w:rPr>
        <w:t xml:space="preserve"> [kWh/m</w:t>
      </w:r>
      <w:r w:rsidRPr="00003886">
        <w:rPr>
          <w:rFonts w:cs="Calibri"/>
          <w:iCs/>
          <w:szCs w:val="18"/>
          <w:vertAlign w:val="superscript"/>
        </w:rPr>
        <w:t>2</w:t>
      </w:r>
      <w:r w:rsidRPr="00003886">
        <w:rPr>
          <w:rFonts w:cs="Calibri"/>
          <w:iCs/>
          <w:szCs w:val="18"/>
        </w:rPr>
        <w:t xml:space="preserve"> rok].</w:t>
      </w:r>
    </w:p>
    <w:p w14:paraId="204604D2" w14:textId="77777777" w:rsidR="006C3883" w:rsidRPr="00003886" w:rsidRDefault="006C3883" w:rsidP="006C3883">
      <w:pPr>
        <w:tabs>
          <w:tab w:val="left" w:pos="360"/>
        </w:tabs>
        <w:rPr>
          <w:rFonts w:cs="Calibri"/>
          <w:iCs/>
          <w:szCs w:val="18"/>
        </w:rPr>
      </w:pPr>
      <w:r w:rsidRPr="00003886">
        <w:rPr>
          <w:rFonts w:cs="Calibri"/>
          <w:iCs/>
          <w:szCs w:val="18"/>
        </w:rPr>
        <w:t>Energia użytkowa:</w:t>
      </w:r>
    </w:p>
    <w:p w14:paraId="3933C022" w14:textId="77777777" w:rsidR="006C3883" w:rsidRPr="00003886" w:rsidRDefault="00003886" w:rsidP="00D30978">
      <w:pPr>
        <w:spacing w:line="240" w:lineRule="auto"/>
        <w:rPr>
          <w:rFonts w:ascii="Arial" w:hAnsi="Arial" w:cs="Arial"/>
          <w:sz w:val="20"/>
          <w:szCs w:val="20"/>
        </w:rPr>
      </w:pPr>
      <w:r w:rsidRPr="00003886">
        <w:rPr>
          <w:rFonts w:cs="Calibri"/>
        </w:rPr>
        <w:t>143,5</w:t>
      </w:r>
      <w:r w:rsidR="006C3883" w:rsidRPr="00003886">
        <w:rPr>
          <w:rFonts w:cs="Calibri"/>
        </w:rPr>
        <w:t xml:space="preserve"> [kWh/m</w:t>
      </w:r>
      <w:r w:rsidR="006C3883" w:rsidRPr="00003886">
        <w:rPr>
          <w:rFonts w:cs="Calibri"/>
          <w:vertAlign w:val="superscript"/>
        </w:rPr>
        <w:t>2</w:t>
      </w:r>
      <w:r w:rsidR="006C3883" w:rsidRPr="00003886">
        <w:rPr>
          <w:rFonts w:cs="Calibri"/>
        </w:rPr>
        <w:t xml:space="preserve"> rok]*</w:t>
      </w:r>
      <w:r w:rsidRPr="00003886">
        <w:rPr>
          <w:rFonts w:cs="Calibri"/>
          <w:iCs/>
          <w:szCs w:val="18"/>
        </w:rPr>
        <w:t>151 142</w:t>
      </w:r>
      <w:r w:rsidR="006C3883" w:rsidRPr="00003886">
        <w:rPr>
          <w:rFonts w:cs="Calibri"/>
          <w:iCs/>
          <w:szCs w:val="18"/>
        </w:rPr>
        <w:t xml:space="preserve"> </w:t>
      </w:r>
      <w:r w:rsidR="006C3883" w:rsidRPr="00003886">
        <w:rPr>
          <w:rFonts w:cs="Calibri"/>
        </w:rPr>
        <w:t>m</w:t>
      </w:r>
      <w:r w:rsidR="006C3883" w:rsidRPr="00003886">
        <w:rPr>
          <w:rFonts w:cs="Calibri"/>
          <w:vertAlign w:val="superscript"/>
        </w:rPr>
        <w:t>2</w:t>
      </w:r>
      <w:r w:rsidR="006C3883" w:rsidRPr="00003886">
        <w:rPr>
          <w:rFonts w:cs="Calibri"/>
        </w:rPr>
        <w:t xml:space="preserve"> = </w:t>
      </w:r>
      <w:r w:rsidRPr="00003886">
        <w:rPr>
          <w:rFonts w:cs="Calibri"/>
        </w:rPr>
        <w:t>21 694 287</w:t>
      </w:r>
      <w:r w:rsidRPr="00003886">
        <w:rPr>
          <w:rFonts w:ascii="Arial" w:hAnsi="Arial" w:cs="Arial"/>
          <w:sz w:val="20"/>
          <w:szCs w:val="20"/>
        </w:rPr>
        <w:t xml:space="preserve"> </w:t>
      </w:r>
      <w:r w:rsidR="00A17C7E" w:rsidRPr="00003886">
        <w:rPr>
          <w:rFonts w:cs="Calibri"/>
        </w:rPr>
        <w:t xml:space="preserve">kWh/rok = </w:t>
      </w:r>
      <w:r w:rsidRPr="00003886">
        <w:rPr>
          <w:rFonts w:cs="Calibri"/>
          <w:b/>
        </w:rPr>
        <w:t>78 099</w:t>
      </w:r>
      <w:r w:rsidR="006C3883" w:rsidRPr="00003886">
        <w:rPr>
          <w:rFonts w:cs="Calibri"/>
          <w:b/>
        </w:rPr>
        <w:t xml:space="preserve"> GJ/rok.</w:t>
      </w:r>
    </w:p>
    <w:p w14:paraId="115EBC02" w14:textId="77777777" w:rsidR="006C3883" w:rsidRPr="00003886" w:rsidRDefault="006C3883" w:rsidP="006C3883">
      <w:pPr>
        <w:tabs>
          <w:tab w:val="left" w:pos="360"/>
        </w:tabs>
        <w:rPr>
          <w:rFonts w:cs="Calibri"/>
          <w:iCs/>
          <w:szCs w:val="18"/>
        </w:rPr>
      </w:pPr>
    </w:p>
    <w:p w14:paraId="7A5F6287" w14:textId="77777777" w:rsidR="006C3883" w:rsidRPr="00003886" w:rsidRDefault="006C3883" w:rsidP="006C3883">
      <w:pPr>
        <w:tabs>
          <w:tab w:val="left" w:pos="360"/>
        </w:tabs>
        <w:rPr>
          <w:rFonts w:cs="Calibri"/>
          <w:iCs/>
          <w:szCs w:val="18"/>
        </w:rPr>
      </w:pPr>
      <w:r w:rsidRPr="00003886">
        <w:rPr>
          <w:rFonts w:cs="Calibri"/>
          <w:iCs/>
          <w:szCs w:val="18"/>
        </w:rPr>
        <w:t>Powyższe obliczenia uwzględniają energię cieplną użytkową niezbędną do ogrzania pomieszczeń oraz powietrza do wentylacji.</w:t>
      </w:r>
    </w:p>
    <w:p w14:paraId="3853D206" w14:textId="77777777" w:rsidR="006C3883" w:rsidRPr="00003886" w:rsidRDefault="006C3883" w:rsidP="006C3883">
      <w:pPr>
        <w:tabs>
          <w:tab w:val="left" w:pos="360"/>
        </w:tabs>
        <w:rPr>
          <w:rFonts w:cs="Calibri"/>
          <w:iCs/>
          <w:szCs w:val="18"/>
        </w:rPr>
      </w:pPr>
      <w:r w:rsidRPr="00003886">
        <w:rPr>
          <w:rFonts w:cs="Calibri"/>
          <w:iCs/>
          <w:szCs w:val="18"/>
        </w:rPr>
        <w:t xml:space="preserve">Do powyższych obliczeń niezbędne jest doliczenie zapotrzebowania na energię cieplną na przygotowanie ciepłej wody użytkowej. Do tych obliczeń skorzystano z metodologii określonej w Rozporządzeniu Ministra Infrastruktury i Rozwoju z dnia </w:t>
      </w:r>
      <w:r w:rsidR="00E335CC" w:rsidRPr="00003886">
        <w:rPr>
          <w:rFonts w:cs="Calibri"/>
          <w:iCs/>
          <w:szCs w:val="18"/>
        </w:rPr>
        <w:t xml:space="preserve">27 lutego 2015 r. </w:t>
      </w:r>
      <w:r w:rsidRPr="00003886">
        <w:rPr>
          <w:rFonts w:cs="Calibri"/>
          <w:iCs/>
          <w:szCs w:val="18"/>
        </w:rPr>
        <w:t xml:space="preserve">w sprawie metodologii obliczania charakterystyki energetycznej budynku i lokalu mieszkalnego lub części budynku stanowiącej samodzielną całość techniczno-użytkową oraz sposobu sporządzania i wzorów świadectw charakterystyki energetycznej. Skorzystano także </w:t>
      </w:r>
      <w:r w:rsidRPr="00003886">
        <w:rPr>
          <w:rFonts w:cs="Calibri"/>
          <w:iCs/>
          <w:szCs w:val="18"/>
        </w:rPr>
        <w:br/>
        <w:t>z tabeli „Przeciętne normy zużycia wody na jednego mieszkańca w gospodarstwach domowych” wg Rozporządzenia Ministra Infrastruktury z dnia 14 stycznia 2002 r. w sprawie określenia przeciętnych norm zużycia wody.</w:t>
      </w:r>
    </w:p>
    <w:p w14:paraId="02AD0920" w14:textId="77777777" w:rsidR="002461E1" w:rsidRPr="0019454B" w:rsidRDefault="002461E1" w:rsidP="00AC6EF0">
      <w:pPr>
        <w:tabs>
          <w:tab w:val="left" w:pos="360"/>
        </w:tabs>
        <w:rPr>
          <w:rFonts w:cs="Calibri"/>
          <w:iCs/>
          <w:color w:val="4F81BD" w:themeColor="accent1"/>
          <w:szCs w:val="18"/>
        </w:rPr>
      </w:pPr>
    </w:p>
    <w:p w14:paraId="4343B50A" w14:textId="77777777" w:rsidR="00AC6EF0" w:rsidRPr="00003886" w:rsidRDefault="006C3883" w:rsidP="00AC6EF0">
      <w:pPr>
        <w:tabs>
          <w:tab w:val="left" w:pos="360"/>
        </w:tabs>
        <w:rPr>
          <w:rFonts w:cs="Calibri"/>
          <w:iCs/>
          <w:szCs w:val="18"/>
        </w:rPr>
      </w:pPr>
      <w:r w:rsidRPr="00003886">
        <w:rPr>
          <w:rFonts w:cs="Calibri"/>
          <w:iCs/>
          <w:szCs w:val="18"/>
        </w:rPr>
        <w:t>Ilość energii obliczono ze wzoru:</w:t>
      </w:r>
      <w:r w:rsidR="00AC6EF0" w:rsidRPr="00003886">
        <w:rPr>
          <w:rFonts w:cs="Calibri"/>
          <w:iCs/>
          <w:szCs w:val="18"/>
        </w:rPr>
        <w:t xml:space="preserve"> </w:t>
      </w:r>
    </w:p>
    <w:p w14:paraId="1785251E" w14:textId="77777777" w:rsidR="006C3883" w:rsidRPr="00003886" w:rsidRDefault="006C3883" w:rsidP="00AC6EF0">
      <w:pPr>
        <w:tabs>
          <w:tab w:val="left" w:pos="360"/>
        </w:tabs>
        <w:jc w:val="center"/>
        <w:rPr>
          <w:rFonts w:cs="Calibri"/>
          <w:iCs/>
          <w:szCs w:val="18"/>
        </w:rPr>
      </w:pPr>
      <w:r w:rsidRPr="00003886">
        <w:lastRenderedPageBreak/>
        <w:t>Q=V*F*C</w:t>
      </w:r>
      <w:r w:rsidRPr="00003886">
        <w:rPr>
          <w:vertAlign w:val="subscript"/>
        </w:rPr>
        <w:t>w</w:t>
      </w:r>
      <w:r w:rsidRPr="00003886">
        <w:t>*ρ</w:t>
      </w:r>
      <w:r w:rsidRPr="00003886">
        <w:rPr>
          <w:vertAlign w:val="subscript"/>
        </w:rPr>
        <w:t>w</w:t>
      </w:r>
      <w:r w:rsidRPr="00003886">
        <w:t xml:space="preserve"> *(tc-tz)*k*t</w:t>
      </w:r>
      <w:r w:rsidRPr="00003886">
        <w:rPr>
          <w:vertAlign w:val="subscript"/>
        </w:rPr>
        <w:t>uz</w:t>
      </w:r>
      <w:r w:rsidRPr="00003886">
        <w:t>/(1000*3600) [kWh/rok]</w:t>
      </w:r>
    </w:p>
    <w:p w14:paraId="69EDAA44" w14:textId="77777777" w:rsidR="006C3883" w:rsidRPr="00003886" w:rsidRDefault="006C3883" w:rsidP="006C3883">
      <w:r w:rsidRPr="00003886">
        <w:t>Gdzie:</w:t>
      </w:r>
    </w:p>
    <w:p w14:paraId="5DA9DFA6" w14:textId="77777777" w:rsidR="006C3883" w:rsidRPr="00003886" w:rsidRDefault="006C3883" w:rsidP="006C3883">
      <w:pPr>
        <w:pStyle w:val="Akapitzlist"/>
        <w:numPr>
          <w:ilvl w:val="0"/>
          <w:numId w:val="7"/>
        </w:numPr>
        <w:suppressAutoHyphens/>
        <w:spacing w:line="276" w:lineRule="auto"/>
        <w:rPr>
          <w:rFonts w:cs="Calibri"/>
        </w:rPr>
      </w:pPr>
      <w:r w:rsidRPr="00003886">
        <w:rPr>
          <w:rFonts w:cs="Calibri"/>
        </w:rPr>
        <w:t xml:space="preserve">V - Jednostkowe zużycie wody: </w:t>
      </w:r>
      <w:r w:rsidRPr="00003886">
        <w:rPr>
          <w:rFonts w:cs="Calibri"/>
          <w:szCs w:val="22"/>
        </w:rPr>
        <w:t>1,4 dm</w:t>
      </w:r>
      <w:r w:rsidRPr="00003886">
        <w:rPr>
          <w:rFonts w:cs="Calibri"/>
          <w:szCs w:val="22"/>
          <w:vertAlign w:val="superscript"/>
        </w:rPr>
        <w:t>3</w:t>
      </w:r>
      <w:r w:rsidRPr="00003886">
        <w:rPr>
          <w:rFonts w:cs="Calibri"/>
          <w:szCs w:val="22"/>
        </w:rPr>
        <w:t>/ m</w:t>
      </w:r>
      <w:r w:rsidRPr="00003886">
        <w:rPr>
          <w:rFonts w:cs="Calibri"/>
          <w:szCs w:val="22"/>
          <w:vertAlign w:val="superscript"/>
        </w:rPr>
        <w:t>2</w:t>
      </w:r>
      <w:r w:rsidRPr="00003886">
        <w:rPr>
          <w:rFonts w:cs="Calibri"/>
          <w:szCs w:val="22"/>
        </w:rPr>
        <w:t>*doba;</w:t>
      </w:r>
    </w:p>
    <w:p w14:paraId="58F5C130" w14:textId="77777777" w:rsidR="006C3883" w:rsidRPr="00003886" w:rsidRDefault="006C3883" w:rsidP="006C3883">
      <w:pPr>
        <w:pStyle w:val="Akapitzlist"/>
        <w:numPr>
          <w:ilvl w:val="0"/>
          <w:numId w:val="7"/>
        </w:numPr>
        <w:suppressAutoHyphens/>
        <w:spacing w:line="276" w:lineRule="auto"/>
        <w:rPr>
          <w:rFonts w:cs="Calibri"/>
        </w:rPr>
      </w:pPr>
      <w:r w:rsidRPr="00003886">
        <w:rPr>
          <w:rFonts w:cs="Calibri"/>
        </w:rPr>
        <w:t>K - Współczynnik wykorzystania systemu c.w.u.: 0,9</w:t>
      </w:r>
      <w:r w:rsidR="00AC6EF0" w:rsidRPr="00003886">
        <w:rPr>
          <w:rFonts w:cs="Calibri"/>
        </w:rPr>
        <w:t>;</w:t>
      </w:r>
    </w:p>
    <w:p w14:paraId="67013F21" w14:textId="77777777" w:rsidR="006C3883" w:rsidRPr="00003886" w:rsidRDefault="006C3883" w:rsidP="006C3883">
      <w:pPr>
        <w:numPr>
          <w:ilvl w:val="0"/>
          <w:numId w:val="7"/>
        </w:numPr>
        <w:suppressAutoHyphens/>
        <w:spacing w:after="160"/>
        <w:contextualSpacing/>
        <w:jc w:val="left"/>
        <w:rPr>
          <w:rFonts w:cs="Calibri"/>
          <w:szCs w:val="22"/>
        </w:rPr>
      </w:pPr>
      <w:r w:rsidRPr="00003886">
        <w:rPr>
          <w:rFonts w:cs="Calibri"/>
        </w:rPr>
        <w:t xml:space="preserve">F - </w:t>
      </w:r>
      <w:r w:rsidRPr="00003886">
        <w:rPr>
          <w:rFonts w:cs="Calibri"/>
          <w:szCs w:val="22"/>
        </w:rPr>
        <w:t>powierzchnia obliczeniowa dla c</w:t>
      </w:r>
      <w:r w:rsidR="00AC6EF0" w:rsidRPr="00003886">
        <w:rPr>
          <w:rFonts w:cs="Calibri"/>
          <w:szCs w:val="22"/>
        </w:rPr>
        <w:t>.</w:t>
      </w:r>
      <w:r w:rsidRPr="00003886">
        <w:rPr>
          <w:rFonts w:cs="Calibri"/>
          <w:szCs w:val="22"/>
        </w:rPr>
        <w:t>w</w:t>
      </w:r>
      <w:r w:rsidR="00AC6EF0" w:rsidRPr="00003886">
        <w:rPr>
          <w:rFonts w:cs="Calibri"/>
          <w:szCs w:val="22"/>
        </w:rPr>
        <w:t>.</w:t>
      </w:r>
      <w:r w:rsidRPr="00003886">
        <w:rPr>
          <w:rFonts w:cs="Calibri"/>
          <w:szCs w:val="22"/>
        </w:rPr>
        <w:t>u</w:t>
      </w:r>
      <w:r w:rsidR="00AC6EF0" w:rsidRPr="00003886">
        <w:rPr>
          <w:rFonts w:cs="Calibri"/>
          <w:szCs w:val="22"/>
        </w:rPr>
        <w:t>.</w:t>
      </w:r>
      <w:r w:rsidRPr="00003886">
        <w:rPr>
          <w:rFonts w:cs="Calibri"/>
          <w:szCs w:val="22"/>
        </w:rPr>
        <w:t xml:space="preserve">: </w:t>
      </w:r>
      <w:r w:rsidR="00003886">
        <w:rPr>
          <w:rFonts w:cs="Calibri"/>
          <w:iCs/>
          <w:szCs w:val="18"/>
        </w:rPr>
        <w:t>151142</w:t>
      </w:r>
      <w:r w:rsidR="00E335CC" w:rsidRPr="00003886">
        <w:rPr>
          <w:rFonts w:cs="Calibri"/>
          <w:iCs/>
          <w:szCs w:val="18"/>
        </w:rPr>
        <w:t xml:space="preserve"> </w:t>
      </w:r>
      <w:r w:rsidRPr="00003886">
        <w:rPr>
          <w:rFonts w:cs="Calibri"/>
          <w:szCs w:val="22"/>
        </w:rPr>
        <w:t>m</w:t>
      </w:r>
      <w:r w:rsidRPr="00003886">
        <w:rPr>
          <w:rFonts w:cs="Calibri"/>
          <w:szCs w:val="22"/>
          <w:vertAlign w:val="superscript"/>
        </w:rPr>
        <w:t>2</w:t>
      </w:r>
      <w:r w:rsidR="00AC6EF0" w:rsidRPr="00003886">
        <w:rPr>
          <w:rFonts w:cs="Calibri"/>
          <w:szCs w:val="22"/>
        </w:rPr>
        <w:t>;</w:t>
      </w:r>
      <w:r w:rsidRPr="00003886">
        <w:rPr>
          <w:rFonts w:cs="Calibri"/>
          <w:szCs w:val="22"/>
        </w:rPr>
        <w:t xml:space="preserve"> </w:t>
      </w:r>
    </w:p>
    <w:p w14:paraId="35DFB605" w14:textId="77777777" w:rsidR="006C3883" w:rsidRPr="00003886" w:rsidRDefault="006C3883" w:rsidP="006C3883">
      <w:pPr>
        <w:numPr>
          <w:ilvl w:val="0"/>
          <w:numId w:val="7"/>
        </w:numPr>
        <w:suppressAutoHyphens/>
        <w:contextualSpacing/>
        <w:jc w:val="left"/>
        <w:rPr>
          <w:rFonts w:cs="Calibri"/>
          <w:szCs w:val="22"/>
        </w:rPr>
      </w:pPr>
      <w:r w:rsidRPr="00003886">
        <w:rPr>
          <w:rFonts w:cs="Calibri"/>
        </w:rPr>
        <w:t xml:space="preserve">tc </w:t>
      </w:r>
      <w:r w:rsidRPr="00003886">
        <w:rPr>
          <w:rFonts w:cs="Calibri"/>
          <w:szCs w:val="22"/>
        </w:rPr>
        <w:t>-Temperatura wody ciepłej: 55</w:t>
      </w:r>
      <w:r w:rsidRPr="00003886">
        <w:rPr>
          <w:rFonts w:cs="Calibri"/>
          <w:szCs w:val="22"/>
          <w:vertAlign w:val="superscript"/>
        </w:rPr>
        <w:t>o</w:t>
      </w:r>
      <w:r w:rsidRPr="00003886">
        <w:rPr>
          <w:rFonts w:cs="Calibri"/>
          <w:szCs w:val="22"/>
        </w:rPr>
        <w:t>C</w:t>
      </w:r>
      <w:r w:rsidR="00AC6EF0" w:rsidRPr="00003886">
        <w:rPr>
          <w:rFonts w:cs="Calibri"/>
          <w:szCs w:val="22"/>
        </w:rPr>
        <w:t>;</w:t>
      </w:r>
      <w:r w:rsidRPr="00003886">
        <w:rPr>
          <w:rFonts w:cs="Calibri"/>
          <w:szCs w:val="22"/>
        </w:rPr>
        <w:t xml:space="preserve"> </w:t>
      </w:r>
    </w:p>
    <w:p w14:paraId="6256C045" w14:textId="77777777" w:rsidR="006C3883" w:rsidRPr="00003886" w:rsidRDefault="006C3883" w:rsidP="006C3883">
      <w:pPr>
        <w:pStyle w:val="Akapitzlist"/>
        <w:numPr>
          <w:ilvl w:val="0"/>
          <w:numId w:val="7"/>
        </w:numPr>
        <w:spacing w:line="276" w:lineRule="auto"/>
        <w:rPr>
          <w:rFonts w:cs="Calibri"/>
          <w:szCs w:val="22"/>
        </w:rPr>
      </w:pPr>
      <w:r w:rsidRPr="00003886">
        <w:rPr>
          <w:rFonts w:cs="Calibri"/>
          <w:szCs w:val="22"/>
        </w:rPr>
        <w:t>tz -Temperatura wody zimnej: 10</w:t>
      </w:r>
      <w:r w:rsidRPr="00003886">
        <w:rPr>
          <w:rFonts w:cs="Calibri"/>
          <w:szCs w:val="22"/>
          <w:vertAlign w:val="superscript"/>
        </w:rPr>
        <w:t>o</w:t>
      </w:r>
      <w:r w:rsidRPr="00003886">
        <w:rPr>
          <w:rFonts w:cs="Calibri"/>
          <w:szCs w:val="22"/>
        </w:rPr>
        <w:t>C</w:t>
      </w:r>
      <w:r w:rsidR="00AC6EF0" w:rsidRPr="00003886">
        <w:rPr>
          <w:rFonts w:cs="Calibri"/>
          <w:szCs w:val="22"/>
        </w:rPr>
        <w:t>;</w:t>
      </w:r>
    </w:p>
    <w:p w14:paraId="351B0AD5" w14:textId="77777777" w:rsidR="006C3883" w:rsidRPr="00003886" w:rsidRDefault="006C3883" w:rsidP="006C3883">
      <w:pPr>
        <w:pStyle w:val="Akapitzlist"/>
        <w:numPr>
          <w:ilvl w:val="0"/>
          <w:numId w:val="7"/>
        </w:numPr>
        <w:spacing w:line="276" w:lineRule="auto"/>
        <w:rPr>
          <w:rFonts w:cs="Calibri"/>
          <w:szCs w:val="22"/>
        </w:rPr>
      </w:pPr>
      <w:r w:rsidRPr="00003886">
        <w:rPr>
          <w:rFonts w:cs="Calibri"/>
          <w:szCs w:val="22"/>
        </w:rPr>
        <w:t>t</w:t>
      </w:r>
      <w:r w:rsidRPr="00003886">
        <w:rPr>
          <w:rFonts w:cs="Calibri"/>
          <w:szCs w:val="22"/>
          <w:vertAlign w:val="subscript"/>
        </w:rPr>
        <w:t xml:space="preserve">uż </w:t>
      </w:r>
      <w:r w:rsidRPr="00003886">
        <w:rPr>
          <w:rFonts w:cs="Calibri"/>
          <w:szCs w:val="22"/>
        </w:rPr>
        <w:t>– czas użytkowania systemów c</w:t>
      </w:r>
      <w:r w:rsidR="00AC6EF0" w:rsidRPr="00003886">
        <w:rPr>
          <w:rFonts w:cs="Calibri"/>
          <w:szCs w:val="22"/>
        </w:rPr>
        <w:t>.</w:t>
      </w:r>
      <w:r w:rsidRPr="00003886">
        <w:rPr>
          <w:rFonts w:cs="Calibri"/>
          <w:szCs w:val="22"/>
        </w:rPr>
        <w:t>w</w:t>
      </w:r>
      <w:r w:rsidR="00AC6EF0" w:rsidRPr="00003886">
        <w:rPr>
          <w:rFonts w:cs="Calibri"/>
          <w:szCs w:val="22"/>
        </w:rPr>
        <w:t>.</w:t>
      </w:r>
      <w:r w:rsidRPr="00003886">
        <w:rPr>
          <w:rFonts w:cs="Calibri"/>
          <w:szCs w:val="22"/>
        </w:rPr>
        <w:t>u</w:t>
      </w:r>
      <w:r w:rsidR="00AC6EF0" w:rsidRPr="00003886">
        <w:rPr>
          <w:rFonts w:cs="Calibri"/>
          <w:szCs w:val="22"/>
        </w:rPr>
        <w:t>.</w:t>
      </w:r>
      <w:r w:rsidRPr="00003886">
        <w:rPr>
          <w:rFonts w:cs="Calibri"/>
          <w:szCs w:val="22"/>
        </w:rPr>
        <w:t xml:space="preserve"> (365)</w:t>
      </w:r>
      <w:r w:rsidR="00AC6EF0" w:rsidRPr="00003886">
        <w:rPr>
          <w:rFonts w:cs="Calibri"/>
          <w:szCs w:val="22"/>
        </w:rPr>
        <w:t>;</w:t>
      </w:r>
      <w:r w:rsidRPr="00003886">
        <w:rPr>
          <w:rFonts w:cs="Calibri"/>
          <w:szCs w:val="22"/>
        </w:rPr>
        <w:t xml:space="preserve"> </w:t>
      </w:r>
    </w:p>
    <w:p w14:paraId="697B5934" w14:textId="77777777" w:rsidR="006C3883" w:rsidRPr="00003886" w:rsidRDefault="006C3883" w:rsidP="006C3883">
      <w:pPr>
        <w:pStyle w:val="Akapitzlist"/>
        <w:numPr>
          <w:ilvl w:val="0"/>
          <w:numId w:val="7"/>
        </w:numPr>
        <w:spacing w:line="276" w:lineRule="auto"/>
        <w:rPr>
          <w:rFonts w:cs="Calibri"/>
          <w:szCs w:val="22"/>
        </w:rPr>
      </w:pPr>
      <w:r w:rsidRPr="00003886">
        <w:t>C</w:t>
      </w:r>
      <w:r w:rsidRPr="00003886">
        <w:rPr>
          <w:vertAlign w:val="subscript"/>
        </w:rPr>
        <w:t xml:space="preserve">w </w:t>
      </w:r>
      <w:r w:rsidRPr="00003886">
        <w:t>– ciepło właściwego wody: 4,19 KJ/kgK</w:t>
      </w:r>
      <w:r w:rsidR="00AC6EF0" w:rsidRPr="00003886">
        <w:t>;</w:t>
      </w:r>
    </w:p>
    <w:p w14:paraId="3C1A1933" w14:textId="77777777" w:rsidR="006C3883" w:rsidRPr="00003886" w:rsidRDefault="006C3883" w:rsidP="00BB7A05">
      <w:pPr>
        <w:pStyle w:val="Akapitzlist"/>
        <w:numPr>
          <w:ilvl w:val="0"/>
          <w:numId w:val="7"/>
        </w:numPr>
        <w:spacing w:line="276" w:lineRule="auto"/>
        <w:rPr>
          <w:rFonts w:cs="Calibri"/>
          <w:szCs w:val="22"/>
        </w:rPr>
      </w:pPr>
      <w:r w:rsidRPr="00003886">
        <w:t>ρ</w:t>
      </w:r>
      <w:r w:rsidRPr="00003886">
        <w:rPr>
          <w:vertAlign w:val="subscript"/>
        </w:rPr>
        <w:t>w</w:t>
      </w:r>
      <w:r w:rsidRPr="00003886">
        <w:t>– gęstość wody: 1000 kg/m</w:t>
      </w:r>
      <w:r w:rsidRPr="00003886">
        <w:rPr>
          <w:vertAlign w:val="superscript"/>
        </w:rPr>
        <w:t>3</w:t>
      </w:r>
      <w:r w:rsidR="00AC6EF0" w:rsidRPr="00003886">
        <w:t>.</w:t>
      </w:r>
    </w:p>
    <w:p w14:paraId="5045964A" w14:textId="77777777" w:rsidR="00AC6EF0" w:rsidRPr="00003886" w:rsidRDefault="006C3883" w:rsidP="00AC6EF0">
      <w:pPr>
        <w:suppressAutoHyphens/>
        <w:rPr>
          <w:rFonts w:cs="Calibri"/>
        </w:rPr>
      </w:pPr>
      <w:r w:rsidRPr="00003886">
        <w:rPr>
          <w:rFonts w:cs="Calibri"/>
        </w:rPr>
        <w:t xml:space="preserve">Oszacowano, że ilość energii niezbędnej (po przeliczeniu na GJ/rok) do przygotowania ciepłej wody użytkowej wyniesie: </w:t>
      </w:r>
      <w:r w:rsidR="00003886" w:rsidRPr="00003886">
        <w:rPr>
          <w:rFonts w:cs="Calibri"/>
          <w:b/>
        </w:rPr>
        <w:t>13</w:t>
      </w:r>
      <w:r w:rsidR="00E86C94">
        <w:rPr>
          <w:rFonts w:cs="Calibri"/>
          <w:b/>
        </w:rPr>
        <w:t xml:space="preserve"> </w:t>
      </w:r>
      <w:r w:rsidR="00003886" w:rsidRPr="00003886">
        <w:rPr>
          <w:rFonts w:cs="Calibri"/>
          <w:b/>
        </w:rPr>
        <w:t>106</w:t>
      </w:r>
      <w:r w:rsidR="00D30978" w:rsidRPr="00003886">
        <w:rPr>
          <w:rFonts w:cs="Calibri"/>
          <w:b/>
        </w:rPr>
        <w:t xml:space="preserve"> </w:t>
      </w:r>
      <w:r w:rsidRPr="00003886">
        <w:rPr>
          <w:rFonts w:cs="Calibri"/>
          <w:b/>
        </w:rPr>
        <w:t>GJ/rok.</w:t>
      </w:r>
    </w:p>
    <w:p w14:paraId="18A369C7" w14:textId="77777777" w:rsidR="00D30978" w:rsidRPr="00003886" w:rsidRDefault="00D30978" w:rsidP="00AC6EF0">
      <w:pPr>
        <w:suppressAutoHyphens/>
        <w:rPr>
          <w:rFonts w:cs="Calibri"/>
          <w:iCs/>
          <w:szCs w:val="18"/>
        </w:rPr>
      </w:pPr>
    </w:p>
    <w:p w14:paraId="501DC96A" w14:textId="77777777" w:rsidR="006C3883" w:rsidRPr="00003886" w:rsidRDefault="006C3883" w:rsidP="00AC6EF0">
      <w:pPr>
        <w:suppressAutoHyphens/>
        <w:rPr>
          <w:rFonts w:cs="Calibri"/>
        </w:rPr>
      </w:pPr>
      <w:r w:rsidRPr="00003886">
        <w:rPr>
          <w:rFonts w:cs="Calibri"/>
          <w:iCs/>
          <w:szCs w:val="18"/>
        </w:rPr>
        <w:t xml:space="preserve">Należy zwrócić uwagę, że oszacowana ilość energii jest to tzw. energia użytkowa, nieuwzględniająca średniej sprawności całkowitej, na którą składa się między innymi sprawność wytwarzania, regulacji, wykorzystania przesyłu i akumulacji energii. Do wyznaczenia sprawności całkowitej posłużono się metodologią zawartą </w:t>
      </w:r>
      <w:r w:rsidRPr="00003886">
        <w:rPr>
          <w:rFonts w:cs="Calibri"/>
          <w:iCs/>
          <w:szCs w:val="18"/>
        </w:rPr>
        <w:br/>
        <w:t>w Rozporządzeniu Ministra Infrastruktury i Rozwoju z dnia 27 lutego 2015 r. w sprawie metodologii obliczania charakterystyki energetycznej budynku i lokalu mieszkalnego lub części budynku stanowiącej samodzielną całość techniczno-użytkową oraz sposobu sporządzania i wzorów świadectw charakterystyki energetycznej.</w:t>
      </w:r>
    </w:p>
    <w:p w14:paraId="21C4C459" w14:textId="77777777" w:rsidR="006C3883" w:rsidRPr="00003886" w:rsidRDefault="006C3883" w:rsidP="006C3883">
      <w:pPr>
        <w:suppressAutoHyphens/>
        <w:rPr>
          <w:rFonts w:cs="Calibri"/>
          <w:i/>
          <w:sz w:val="20"/>
        </w:rPr>
      </w:pPr>
    </w:p>
    <w:p w14:paraId="14AD3FD5" w14:textId="77777777" w:rsidR="006C3883" w:rsidRPr="00003886" w:rsidRDefault="006C3883" w:rsidP="006C3883">
      <w:pPr>
        <w:tabs>
          <w:tab w:val="left" w:pos="360"/>
        </w:tabs>
        <w:rPr>
          <w:rFonts w:cs="Calibri"/>
          <w:iCs/>
          <w:szCs w:val="18"/>
        </w:rPr>
      </w:pPr>
      <w:r w:rsidRPr="00003886">
        <w:rPr>
          <w:rFonts w:cs="Calibri"/>
          <w:iCs/>
          <w:szCs w:val="18"/>
        </w:rPr>
        <w:t>Po uwzględnieniu łącznych strat oszacowano całkowitą sprawność na 5</w:t>
      </w:r>
      <w:r w:rsidR="00E335CC" w:rsidRPr="00003886">
        <w:rPr>
          <w:rFonts w:cs="Calibri"/>
          <w:iCs/>
          <w:szCs w:val="18"/>
        </w:rPr>
        <w:t>0</w:t>
      </w:r>
      <w:r w:rsidRPr="00003886">
        <w:rPr>
          <w:rFonts w:cs="Calibri"/>
          <w:iCs/>
          <w:szCs w:val="18"/>
        </w:rPr>
        <w:t xml:space="preserve">-80% w zależności od wieku budynków niemodernizowanych oraz 70-80% dla nowych oraz zmodernizowanych budynków. </w:t>
      </w:r>
    </w:p>
    <w:p w14:paraId="55769C61" w14:textId="77777777" w:rsidR="006C3883" w:rsidRPr="00003886" w:rsidRDefault="006C3883" w:rsidP="006C3883">
      <w:pPr>
        <w:tabs>
          <w:tab w:val="left" w:pos="360"/>
        </w:tabs>
        <w:rPr>
          <w:rFonts w:cs="Calibri"/>
          <w:iCs/>
          <w:szCs w:val="18"/>
        </w:rPr>
      </w:pPr>
      <w:r w:rsidRPr="00003886">
        <w:rPr>
          <w:rFonts w:cs="Calibri"/>
          <w:iCs/>
          <w:szCs w:val="18"/>
        </w:rPr>
        <w:t xml:space="preserve">Dla przygotowania ciepłej założono uśrednione sprawności 60-70%. </w:t>
      </w:r>
    </w:p>
    <w:p w14:paraId="425A1273" w14:textId="77777777" w:rsidR="00D30978" w:rsidRPr="0019454B" w:rsidRDefault="00D30978" w:rsidP="00BB7A05">
      <w:pPr>
        <w:tabs>
          <w:tab w:val="left" w:pos="360"/>
        </w:tabs>
        <w:rPr>
          <w:rFonts w:cs="Calibri"/>
          <w:iCs/>
          <w:color w:val="4F81BD" w:themeColor="accent1"/>
          <w:szCs w:val="18"/>
        </w:rPr>
      </w:pPr>
    </w:p>
    <w:p w14:paraId="14829E1F" w14:textId="77777777" w:rsidR="006C3883" w:rsidRPr="00003886" w:rsidRDefault="006C3883" w:rsidP="00BB7A05">
      <w:pPr>
        <w:tabs>
          <w:tab w:val="left" w:pos="360"/>
        </w:tabs>
        <w:rPr>
          <w:rFonts w:cs="Calibri"/>
          <w:b/>
        </w:rPr>
      </w:pPr>
      <w:r w:rsidRPr="00003886">
        <w:rPr>
          <w:rFonts w:cs="Calibri"/>
          <w:iCs/>
          <w:szCs w:val="18"/>
        </w:rPr>
        <w:t xml:space="preserve">Biorąc pod uwagę powyższe, ilość energii końcowej (po uwzględnieniu strat) potrzebnej do pokrycia zapotrzebowania na ogrzewanie, przygotowanie ciepłej wody użytkowej oraz wentylację wyniesie dla sektora budownictwa mieszkaniowego dla </w:t>
      </w:r>
      <w:r w:rsidR="00D30978" w:rsidRPr="00003886">
        <w:rPr>
          <w:rFonts w:cs="Calibri"/>
          <w:iCs/>
          <w:szCs w:val="18"/>
        </w:rPr>
        <w:t xml:space="preserve">gminy </w:t>
      </w:r>
      <w:r w:rsidRPr="00003886">
        <w:rPr>
          <w:rFonts w:cs="Calibri"/>
          <w:iCs/>
          <w:szCs w:val="18"/>
        </w:rPr>
        <w:t xml:space="preserve">ok.: </w:t>
      </w:r>
      <w:r w:rsidR="00003886" w:rsidRPr="00003886">
        <w:rPr>
          <w:rFonts w:cs="Calibri"/>
          <w:b/>
        </w:rPr>
        <w:t>129 999</w:t>
      </w:r>
      <w:r w:rsidRPr="00003886">
        <w:rPr>
          <w:rFonts w:cs="Calibri"/>
          <w:b/>
        </w:rPr>
        <w:t xml:space="preserve"> GJ/rok.</w:t>
      </w:r>
    </w:p>
    <w:p w14:paraId="71F8C4A7" w14:textId="77777777" w:rsidR="00035EBA" w:rsidRPr="0019454B" w:rsidRDefault="00035EBA" w:rsidP="00BB7A05">
      <w:pPr>
        <w:tabs>
          <w:tab w:val="left" w:pos="360"/>
        </w:tabs>
        <w:rPr>
          <w:rFonts w:cs="Calibri"/>
          <w:b/>
          <w:color w:val="4F81BD" w:themeColor="accent1"/>
        </w:rPr>
      </w:pPr>
    </w:p>
    <w:p w14:paraId="6F9D401D" w14:textId="77777777" w:rsidR="00E335CC" w:rsidRPr="0073459E" w:rsidRDefault="00003886" w:rsidP="0073459E">
      <w:pPr>
        <w:tabs>
          <w:tab w:val="left" w:pos="360"/>
        </w:tabs>
        <w:rPr>
          <w:rFonts w:cs="Calibri"/>
          <w:iCs/>
          <w:szCs w:val="18"/>
        </w:rPr>
      </w:pPr>
      <w:r w:rsidRPr="00003886">
        <w:rPr>
          <w:rFonts w:cs="Calibri"/>
          <w:iCs/>
          <w:szCs w:val="18"/>
        </w:rPr>
        <w:t>Wartość t</w:t>
      </w:r>
      <w:r w:rsidR="0073459E">
        <w:rPr>
          <w:rFonts w:cs="Calibri"/>
          <w:iCs/>
          <w:szCs w:val="18"/>
        </w:rPr>
        <w:t>ę</w:t>
      </w:r>
      <w:r w:rsidRPr="00003886">
        <w:rPr>
          <w:rFonts w:cs="Calibri"/>
          <w:iCs/>
          <w:szCs w:val="18"/>
        </w:rPr>
        <w:t xml:space="preserve"> autorzy zweryfikowali z wartościami podanymi w dokumentach gminnych związanych </w:t>
      </w:r>
      <w:r w:rsidR="0073459E">
        <w:rPr>
          <w:rFonts w:cs="Calibri"/>
          <w:iCs/>
          <w:szCs w:val="18"/>
        </w:rPr>
        <w:br/>
      </w:r>
      <w:r w:rsidRPr="00003886">
        <w:rPr>
          <w:rFonts w:cs="Calibri"/>
          <w:iCs/>
          <w:szCs w:val="18"/>
        </w:rPr>
        <w:t xml:space="preserve">z gospodarką energetyczną. </w:t>
      </w:r>
      <w:r w:rsidR="00035EBA" w:rsidRPr="00003886">
        <w:rPr>
          <w:rFonts w:cs="Calibri"/>
          <w:iCs/>
          <w:szCs w:val="18"/>
        </w:rPr>
        <w:t>Należy pamiętać, że podana wyżej wartość może nieznacznie różnić się od rzeczywistego zużycia energii w sektorze</w:t>
      </w:r>
      <w:r>
        <w:rPr>
          <w:rFonts w:cs="Calibri"/>
          <w:iCs/>
          <w:szCs w:val="18"/>
        </w:rPr>
        <w:t xml:space="preserve"> (od kilku do kilkunastu procent).</w:t>
      </w:r>
      <w:r w:rsidR="00035EBA" w:rsidRPr="00003886">
        <w:rPr>
          <w:rFonts w:cs="Calibri"/>
          <w:iCs/>
          <w:szCs w:val="18"/>
        </w:rPr>
        <w:t xml:space="preserve"> Dokładną wartość będzie można otrzymać dopiero po przeprowadzeniu pełnej inwentaryzacji gospodarstw domowych.</w:t>
      </w:r>
    </w:p>
    <w:p w14:paraId="7EB185B4" w14:textId="77777777" w:rsidR="006C3883" w:rsidRPr="0019454B" w:rsidRDefault="006C3883" w:rsidP="006C3883">
      <w:pPr>
        <w:rPr>
          <w:rFonts w:cs="Calibri"/>
          <w:color w:val="4F81BD" w:themeColor="accent1"/>
        </w:rPr>
      </w:pPr>
    </w:p>
    <w:p w14:paraId="7B633D41" w14:textId="77777777" w:rsidR="00BB7A05" w:rsidRPr="00003886" w:rsidRDefault="006C3883" w:rsidP="006C3883">
      <w:pPr>
        <w:pStyle w:val="Nagwek2"/>
        <w:spacing w:before="0" w:after="0"/>
        <w:ind w:left="576"/>
        <w:rPr>
          <w:rFonts w:cs="Calibri"/>
        </w:rPr>
      </w:pPr>
      <w:bookmarkStart w:id="322" w:name="_Toc442958968"/>
      <w:bookmarkStart w:id="323" w:name="_Toc462645777"/>
      <w:bookmarkStart w:id="324" w:name="_Toc468287642"/>
      <w:bookmarkStart w:id="325" w:name="_Toc483572222"/>
      <w:bookmarkStart w:id="326" w:name="_Toc508370663"/>
      <w:bookmarkStart w:id="327" w:name="_Toc16165354"/>
      <w:bookmarkStart w:id="328" w:name="_Toc34816894"/>
      <w:r w:rsidRPr="00003886">
        <w:rPr>
          <w:rFonts w:cs="Calibri"/>
        </w:rPr>
        <w:t>Sektor budownictwa komunalnego i użyteczności publicznej</w:t>
      </w:r>
      <w:bookmarkEnd w:id="322"/>
      <w:bookmarkEnd w:id="323"/>
      <w:bookmarkEnd w:id="324"/>
      <w:bookmarkEnd w:id="325"/>
      <w:bookmarkEnd w:id="326"/>
      <w:bookmarkEnd w:id="327"/>
      <w:bookmarkEnd w:id="328"/>
    </w:p>
    <w:p w14:paraId="2931D1FD" w14:textId="77777777" w:rsidR="00F67796" w:rsidRPr="00003886" w:rsidRDefault="00F67796" w:rsidP="00F67796">
      <w:pPr>
        <w:autoSpaceDE w:val="0"/>
        <w:rPr>
          <w:rFonts w:cs="Arial"/>
        </w:rPr>
      </w:pPr>
      <w:r w:rsidRPr="00003886">
        <w:rPr>
          <w:rFonts w:cs="Arial"/>
        </w:rPr>
        <w:t>W przypadku sektora komunalnego zużycie energii obliczono inną metodą</w:t>
      </w:r>
      <w:r w:rsidR="0073459E">
        <w:rPr>
          <w:rFonts w:cs="Arial"/>
        </w:rPr>
        <w:t>,</w:t>
      </w:r>
      <w:r w:rsidRPr="00003886">
        <w:rPr>
          <w:rFonts w:cs="Arial"/>
        </w:rPr>
        <w:t xml:space="preserve"> z uwagi na możliwość pozyskania bardziej szczegółowych danych niż w pozostałych sektorach. Na potrzeby przygotowania </w:t>
      </w:r>
      <w:r w:rsidR="00003886">
        <w:rPr>
          <w:rFonts w:cs="Arial"/>
        </w:rPr>
        <w:t xml:space="preserve">aktualizacji </w:t>
      </w:r>
      <w:r w:rsidRPr="00003886">
        <w:rPr>
          <w:rFonts w:cs="Arial"/>
          <w:i/>
        </w:rPr>
        <w:t>Projektu założeń…</w:t>
      </w:r>
      <w:r w:rsidRPr="00003886">
        <w:rPr>
          <w:rFonts w:cs="Arial"/>
        </w:rPr>
        <w:t xml:space="preserve"> opracowane zostały szczegółowe ankiety dotyczące przeprowadzonych oraz planowanych zabiegów termomodernizacyjnych, zużycia ilości ciepła oraz nośników energii oraz innych niezbędnych do danych niezbędnych do obliczenia zapotrzebowania na ciepło oraz ilości emisji zanieczyszczeń dla sektora budynków komunalnych</w:t>
      </w:r>
      <w:r w:rsidR="00105C80" w:rsidRPr="00003886">
        <w:rPr>
          <w:rFonts w:cs="Arial"/>
        </w:rPr>
        <w:t>.</w:t>
      </w:r>
    </w:p>
    <w:p w14:paraId="7751959F" w14:textId="77777777" w:rsidR="00F67796" w:rsidRPr="00003886" w:rsidRDefault="00F67796" w:rsidP="006C3883">
      <w:pPr>
        <w:rPr>
          <w:rFonts w:cs="Calibri"/>
        </w:rPr>
      </w:pPr>
    </w:p>
    <w:p w14:paraId="0FE5F63E" w14:textId="77777777" w:rsidR="0036143A" w:rsidRPr="00003886" w:rsidRDefault="006C3883" w:rsidP="006C3883">
      <w:pPr>
        <w:rPr>
          <w:rFonts w:cs="Calibri"/>
        </w:rPr>
      </w:pPr>
      <w:r w:rsidRPr="00003886">
        <w:rPr>
          <w:rFonts w:cs="Calibri"/>
        </w:rPr>
        <w:t xml:space="preserve">Dla sektora budownictwa </w:t>
      </w:r>
      <w:r w:rsidRPr="00003886">
        <w:rPr>
          <w:rFonts w:cs="Calibri"/>
          <w:iCs/>
          <w:szCs w:val="18"/>
        </w:rPr>
        <w:t xml:space="preserve">komunalnego </w:t>
      </w:r>
      <w:r w:rsidRPr="00003886">
        <w:rPr>
          <w:rFonts w:cs="Calibri"/>
        </w:rPr>
        <w:t xml:space="preserve">rzeczywiste zużycie energii końcowej </w:t>
      </w:r>
      <w:r w:rsidR="0073459E">
        <w:rPr>
          <w:rFonts w:cs="Calibri"/>
        </w:rPr>
        <w:t>(</w:t>
      </w:r>
      <w:r w:rsidR="00035EBA" w:rsidRPr="00003886">
        <w:rPr>
          <w:rFonts w:cs="Calibri"/>
        </w:rPr>
        <w:t>wynikające z podsumowania zużycia poszczególnych nośników energii</w:t>
      </w:r>
      <w:r w:rsidR="0073459E">
        <w:rPr>
          <w:rFonts w:cs="Calibri"/>
        </w:rPr>
        <w:t xml:space="preserve">), </w:t>
      </w:r>
      <w:r w:rsidRPr="00003886">
        <w:rPr>
          <w:rFonts w:cs="Calibri"/>
        </w:rPr>
        <w:t>wyniosło w roku bazowym</w:t>
      </w:r>
      <w:r w:rsidR="00035EBA" w:rsidRPr="00003886">
        <w:rPr>
          <w:rFonts w:cs="Calibri"/>
        </w:rPr>
        <w:t xml:space="preserve"> </w:t>
      </w:r>
      <w:r w:rsidR="00003886" w:rsidRPr="00003886">
        <w:rPr>
          <w:rFonts w:cs="Calibri"/>
          <w:b/>
          <w:bCs/>
        </w:rPr>
        <w:t xml:space="preserve">3 183,30 </w:t>
      </w:r>
      <w:r w:rsidRPr="00003886">
        <w:rPr>
          <w:rFonts w:cs="Calibri"/>
          <w:b/>
          <w:bCs/>
        </w:rPr>
        <w:t>GJ/rok</w:t>
      </w:r>
      <w:r w:rsidR="00EF036F" w:rsidRPr="00003886">
        <w:rPr>
          <w:rFonts w:cs="Calibri"/>
          <w:b/>
          <w:bCs/>
        </w:rPr>
        <w:t xml:space="preserve">. </w:t>
      </w:r>
    </w:p>
    <w:p w14:paraId="04245735" w14:textId="77777777" w:rsidR="006C3883" w:rsidRPr="00003886" w:rsidRDefault="006C3883" w:rsidP="006C3883">
      <w:r w:rsidRPr="00003886">
        <w:t xml:space="preserve">Zużycie energii elektrycznej wyniosło </w:t>
      </w:r>
      <w:r w:rsidR="00003886" w:rsidRPr="00003886">
        <w:t xml:space="preserve">110,5 </w:t>
      </w:r>
      <w:r w:rsidRPr="00003886">
        <w:t>MWh/rok.</w:t>
      </w:r>
    </w:p>
    <w:p w14:paraId="013245F4" w14:textId="77777777" w:rsidR="00F67796" w:rsidRPr="00003886" w:rsidRDefault="006C3883" w:rsidP="006C3883">
      <w:pPr>
        <w:rPr>
          <w:rFonts w:cs="Calibri"/>
        </w:rPr>
      </w:pPr>
      <w:r w:rsidRPr="00003886">
        <w:rPr>
          <w:rFonts w:cs="Calibri"/>
        </w:rPr>
        <w:lastRenderedPageBreak/>
        <w:t xml:space="preserve">Do obliczeń emisji zanieczyszczeń wykorzystano powyższą ilość energii końcowej zawartej w zużytych </w:t>
      </w:r>
      <w:r w:rsidR="0073459E">
        <w:rPr>
          <w:rFonts w:cs="Calibri"/>
        </w:rPr>
        <w:t xml:space="preserve">jej </w:t>
      </w:r>
      <w:r w:rsidRPr="00003886">
        <w:rPr>
          <w:rFonts w:cs="Calibri"/>
        </w:rPr>
        <w:t>nośnikach.</w:t>
      </w:r>
    </w:p>
    <w:p w14:paraId="00B24FE0" w14:textId="77777777" w:rsidR="00500461" w:rsidRPr="00003886" w:rsidRDefault="00DB61F4" w:rsidP="00C166A4">
      <w:pPr>
        <w:pStyle w:val="Nagwek2"/>
        <w:ind w:left="576"/>
        <w:rPr>
          <w:rFonts w:cs="Calibri"/>
        </w:rPr>
      </w:pPr>
      <w:bookmarkStart w:id="329" w:name="_Toc405392629"/>
      <w:bookmarkStart w:id="330" w:name="_Toc407701528"/>
      <w:bookmarkStart w:id="331" w:name="_Toc510090241"/>
      <w:bookmarkStart w:id="332" w:name="_Toc19532207"/>
      <w:bookmarkStart w:id="333" w:name="_Toc34816895"/>
      <w:r w:rsidRPr="00003886">
        <w:rPr>
          <w:rFonts w:cs="Calibri"/>
        </w:rPr>
        <w:t xml:space="preserve">Sektor </w:t>
      </w:r>
      <w:bookmarkEnd w:id="329"/>
      <w:bookmarkEnd w:id="330"/>
      <w:r w:rsidRPr="00003886">
        <w:rPr>
          <w:rFonts w:cs="Calibri"/>
        </w:rPr>
        <w:t>działalności gospodarczej</w:t>
      </w:r>
      <w:bookmarkStart w:id="334" w:name="_Toc405392631"/>
      <w:bookmarkStart w:id="335" w:name="_Toc407701530"/>
      <w:bookmarkEnd w:id="331"/>
      <w:bookmarkEnd w:id="332"/>
      <w:bookmarkEnd w:id="333"/>
    </w:p>
    <w:p w14:paraId="53AEFAA0" w14:textId="77777777" w:rsidR="00AE3887" w:rsidRPr="00003886" w:rsidRDefault="00500461" w:rsidP="00500461">
      <w:pPr>
        <w:tabs>
          <w:tab w:val="left" w:pos="360"/>
        </w:tabs>
        <w:rPr>
          <w:rFonts w:cs="Calibri"/>
        </w:rPr>
      </w:pPr>
      <w:r w:rsidRPr="00003886">
        <w:rPr>
          <w:rFonts w:cs="Calibri"/>
        </w:rPr>
        <w:t xml:space="preserve">Po dokonaniu rozpoznania i analizy warunków budownictwa w </w:t>
      </w:r>
      <w:r w:rsidR="00035EBA" w:rsidRPr="00003886">
        <w:rPr>
          <w:rFonts w:cs="Calibri"/>
        </w:rPr>
        <w:t>gminie</w:t>
      </w:r>
      <w:r w:rsidRPr="00003886">
        <w:rPr>
          <w:rFonts w:cs="Calibri"/>
        </w:rPr>
        <w:t xml:space="preserve"> zdecydowano, że bilans energetyczny (zużycie energii końcowej) dla sektora działalności gospodarczej zostanie przeprowadzony na podstawie wskaźników energochłonności. Za wybraniem tej metody przemawia fakt, iż zbieranie danych od przedsiębiorców jest utrudnione ze względu na bardzo niski odsetek odpowiedzi z ich strony</w:t>
      </w:r>
      <w:r w:rsidR="00AE3887" w:rsidRPr="00003886">
        <w:rPr>
          <w:rFonts w:cs="Calibri"/>
        </w:rPr>
        <w:t xml:space="preserve">. </w:t>
      </w:r>
    </w:p>
    <w:p w14:paraId="7AD19E94" w14:textId="77777777" w:rsidR="00044E97" w:rsidRPr="00003886" w:rsidRDefault="00044E97" w:rsidP="00044E97">
      <w:pPr>
        <w:rPr>
          <w:rFonts w:cs="Calibri"/>
        </w:rPr>
      </w:pPr>
    </w:p>
    <w:p w14:paraId="56BD8C2D" w14:textId="77777777" w:rsidR="00500461" w:rsidRPr="00003886" w:rsidRDefault="00500461" w:rsidP="00500461">
      <w:pPr>
        <w:tabs>
          <w:tab w:val="left" w:pos="360"/>
        </w:tabs>
        <w:rPr>
          <w:rFonts w:cs="Calibri"/>
        </w:rPr>
      </w:pPr>
      <w:r w:rsidRPr="00003886">
        <w:rPr>
          <w:rFonts w:cs="Calibri"/>
        </w:rPr>
        <w:t>Do obliczeń energetycznych wykorzystano odpowiednio dobrane</w:t>
      </w:r>
      <w:r w:rsidR="0073459E">
        <w:rPr>
          <w:rFonts w:cs="Calibri"/>
        </w:rPr>
        <w:t xml:space="preserve"> </w:t>
      </w:r>
      <w:r w:rsidRPr="00003886">
        <w:rPr>
          <w:rFonts w:cs="Calibri"/>
        </w:rPr>
        <w:t>wskaźniki energochłonności oraz powierzchnię użytkową sektora.</w:t>
      </w:r>
    </w:p>
    <w:p w14:paraId="40B7704A" w14:textId="77777777" w:rsidR="00C166A4" w:rsidRPr="00003886" w:rsidRDefault="00C166A4" w:rsidP="00500461">
      <w:pPr>
        <w:tabs>
          <w:tab w:val="left" w:pos="360"/>
        </w:tabs>
        <w:rPr>
          <w:rFonts w:cs="Calibri"/>
        </w:rPr>
      </w:pPr>
    </w:p>
    <w:p w14:paraId="585BADD5" w14:textId="282C7061" w:rsidR="00500461" w:rsidRPr="00003886" w:rsidRDefault="00500461" w:rsidP="00500461">
      <w:pPr>
        <w:pStyle w:val="Legenda"/>
        <w:jc w:val="both"/>
        <w:rPr>
          <w:rFonts w:cs="Calibri"/>
          <w:sz w:val="20"/>
          <w:szCs w:val="22"/>
        </w:rPr>
      </w:pPr>
      <w:bookmarkStart w:id="336" w:name="_Toc405387772"/>
      <w:bookmarkStart w:id="337" w:name="_Toc442959842"/>
      <w:bookmarkStart w:id="338" w:name="_Toc19105656"/>
      <w:bookmarkStart w:id="339" w:name="_Toc34816953"/>
      <w:r w:rsidRPr="00003886">
        <w:rPr>
          <w:rFonts w:cs="Calibri"/>
          <w:sz w:val="20"/>
          <w:szCs w:val="22"/>
        </w:rPr>
        <w:t xml:space="preserve">Tabela </w:t>
      </w:r>
      <w:r w:rsidRPr="00003886">
        <w:rPr>
          <w:rFonts w:cs="Calibri"/>
          <w:sz w:val="20"/>
          <w:szCs w:val="22"/>
        </w:rPr>
        <w:fldChar w:fldCharType="begin"/>
      </w:r>
      <w:r w:rsidRPr="00003886">
        <w:rPr>
          <w:rFonts w:cs="Calibri"/>
          <w:sz w:val="20"/>
          <w:szCs w:val="22"/>
        </w:rPr>
        <w:instrText xml:space="preserve"> SEQ Tabela \* ARABIC </w:instrText>
      </w:r>
      <w:r w:rsidRPr="00003886">
        <w:rPr>
          <w:rFonts w:cs="Calibri"/>
          <w:sz w:val="20"/>
          <w:szCs w:val="22"/>
        </w:rPr>
        <w:fldChar w:fldCharType="separate"/>
      </w:r>
      <w:r w:rsidR="001E5AE6">
        <w:rPr>
          <w:rFonts w:cs="Calibri"/>
          <w:noProof/>
          <w:sz w:val="20"/>
          <w:szCs w:val="22"/>
        </w:rPr>
        <w:t>17</w:t>
      </w:r>
      <w:r w:rsidRPr="00003886">
        <w:rPr>
          <w:rFonts w:cs="Calibri"/>
          <w:noProof/>
          <w:sz w:val="20"/>
          <w:szCs w:val="22"/>
        </w:rPr>
        <w:fldChar w:fldCharType="end"/>
      </w:r>
      <w:r w:rsidRPr="00003886">
        <w:rPr>
          <w:rFonts w:cs="Calibri"/>
          <w:noProof/>
          <w:sz w:val="20"/>
          <w:szCs w:val="22"/>
        </w:rPr>
        <w:t xml:space="preserve">. </w:t>
      </w:r>
      <w:r w:rsidRPr="00003886">
        <w:rPr>
          <w:rFonts w:cs="Calibri"/>
          <w:sz w:val="20"/>
          <w:szCs w:val="22"/>
        </w:rPr>
        <w:t xml:space="preserve">Obliczony wskaźnik zużycia energii dla sektora działalności gospodarczej w </w:t>
      </w:r>
      <w:r w:rsidR="00035EBA" w:rsidRPr="00003886">
        <w:rPr>
          <w:rFonts w:cs="Calibri"/>
          <w:sz w:val="20"/>
          <w:szCs w:val="22"/>
        </w:rPr>
        <w:t>gminie</w:t>
      </w:r>
      <w:r w:rsidR="00C166A4" w:rsidRPr="00003886">
        <w:rPr>
          <w:rFonts w:cs="Calibri"/>
          <w:sz w:val="20"/>
          <w:szCs w:val="22"/>
        </w:rPr>
        <w:t xml:space="preserve"> </w:t>
      </w:r>
      <w:r w:rsidRPr="00003886">
        <w:rPr>
          <w:rFonts w:cs="Calibri"/>
          <w:sz w:val="20"/>
          <w:szCs w:val="22"/>
        </w:rPr>
        <w:t>w roku</w:t>
      </w:r>
      <w:bookmarkEnd w:id="336"/>
      <w:bookmarkEnd w:id="337"/>
      <w:bookmarkEnd w:id="338"/>
      <w:r w:rsidR="00003886">
        <w:rPr>
          <w:rFonts w:cs="Calibri"/>
          <w:sz w:val="20"/>
          <w:szCs w:val="22"/>
        </w:rPr>
        <w:t xml:space="preserve"> bazowym.</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1323"/>
        <w:gridCol w:w="1615"/>
        <w:gridCol w:w="1765"/>
        <w:gridCol w:w="1765"/>
        <w:gridCol w:w="1799"/>
      </w:tblGrid>
      <w:tr w:rsidR="0019454B" w:rsidRPr="00003886" w14:paraId="2D4788FF" w14:textId="77777777" w:rsidTr="00BB7A05">
        <w:tc>
          <w:tcPr>
            <w:tcW w:w="732" w:type="pct"/>
            <w:shd w:val="clear" w:color="auto" w:fill="auto"/>
            <w:vAlign w:val="center"/>
          </w:tcPr>
          <w:p w14:paraId="5028B43F" w14:textId="77777777" w:rsidR="00500461" w:rsidRPr="00003886" w:rsidRDefault="00500461" w:rsidP="00BB7A05">
            <w:pPr>
              <w:snapToGrid w:val="0"/>
              <w:jc w:val="center"/>
              <w:rPr>
                <w:rFonts w:cs="Calibri"/>
                <w:b/>
                <w:sz w:val="20"/>
                <w:szCs w:val="20"/>
              </w:rPr>
            </w:pPr>
            <w:r w:rsidRPr="00003886">
              <w:rPr>
                <w:rFonts w:cs="Calibri"/>
                <w:b/>
                <w:sz w:val="20"/>
                <w:szCs w:val="20"/>
              </w:rPr>
              <w:t>Budynki budowane w okresie</w:t>
            </w:r>
          </w:p>
        </w:tc>
        <w:tc>
          <w:tcPr>
            <w:tcW w:w="683" w:type="pct"/>
            <w:vAlign w:val="center"/>
          </w:tcPr>
          <w:p w14:paraId="4497B5FE" w14:textId="77777777" w:rsidR="00500461" w:rsidRPr="00003886" w:rsidRDefault="00500461" w:rsidP="00BB7A05">
            <w:pPr>
              <w:autoSpaceDE w:val="0"/>
              <w:jc w:val="center"/>
              <w:rPr>
                <w:rFonts w:cs="Calibri"/>
                <w:b/>
                <w:sz w:val="20"/>
                <w:szCs w:val="20"/>
              </w:rPr>
            </w:pPr>
            <w:r w:rsidRPr="00003886">
              <w:rPr>
                <w:rFonts w:cs="Calibri"/>
                <w:b/>
                <w:sz w:val="20"/>
                <w:szCs w:val="20"/>
              </w:rPr>
              <w:t>Odsetek powierzchni z danego okresu</w:t>
            </w:r>
          </w:p>
        </w:tc>
        <w:tc>
          <w:tcPr>
            <w:tcW w:w="834" w:type="pct"/>
            <w:shd w:val="clear" w:color="auto" w:fill="auto"/>
            <w:vAlign w:val="center"/>
          </w:tcPr>
          <w:p w14:paraId="0B2DBAB3" w14:textId="77777777" w:rsidR="00500461" w:rsidRPr="00003886" w:rsidRDefault="00500461" w:rsidP="00BB7A05">
            <w:pPr>
              <w:autoSpaceDE w:val="0"/>
              <w:jc w:val="center"/>
              <w:rPr>
                <w:rFonts w:cs="Calibri"/>
                <w:b/>
                <w:sz w:val="20"/>
                <w:szCs w:val="20"/>
              </w:rPr>
            </w:pPr>
            <w:r w:rsidRPr="00003886">
              <w:rPr>
                <w:rFonts w:cs="Calibri"/>
                <w:b/>
                <w:sz w:val="20"/>
                <w:szCs w:val="20"/>
              </w:rPr>
              <w:t>Odsetek powierzchni poddanej termomodernizacji z danego okresu</w:t>
            </w:r>
          </w:p>
        </w:tc>
        <w:tc>
          <w:tcPr>
            <w:tcW w:w="911" w:type="pct"/>
            <w:shd w:val="clear" w:color="auto" w:fill="auto"/>
            <w:vAlign w:val="center"/>
          </w:tcPr>
          <w:p w14:paraId="74602E4E" w14:textId="77777777" w:rsidR="00500461" w:rsidRPr="00003886" w:rsidRDefault="00500461" w:rsidP="00BB7A05">
            <w:pPr>
              <w:autoSpaceDE w:val="0"/>
              <w:snapToGrid w:val="0"/>
              <w:jc w:val="center"/>
              <w:rPr>
                <w:rFonts w:cs="Calibri"/>
                <w:b/>
                <w:sz w:val="20"/>
                <w:szCs w:val="20"/>
              </w:rPr>
            </w:pPr>
            <w:r w:rsidRPr="00003886">
              <w:rPr>
                <w:rFonts w:cs="Calibri"/>
                <w:b/>
                <w:sz w:val="20"/>
                <w:szCs w:val="20"/>
              </w:rPr>
              <w:t>Uśredniony wskaźnik zużycia energii po termomodernizacji [kWh/(m</w:t>
            </w:r>
            <w:r w:rsidRPr="00003886">
              <w:rPr>
                <w:rFonts w:cs="Calibri"/>
                <w:b/>
                <w:sz w:val="20"/>
                <w:szCs w:val="20"/>
                <w:vertAlign w:val="superscript"/>
              </w:rPr>
              <w:t>2</w:t>
            </w:r>
            <w:r w:rsidRPr="00003886">
              <w:rPr>
                <w:rFonts w:cs="Calibri"/>
                <w:b/>
                <w:sz w:val="20"/>
                <w:szCs w:val="20"/>
              </w:rPr>
              <w:t>rok)]</w:t>
            </w:r>
          </w:p>
        </w:tc>
        <w:tc>
          <w:tcPr>
            <w:tcW w:w="911" w:type="pct"/>
            <w:vAlign w:val="center"/>
          </w:tcPr>
          <w:p w14:paraId="28DD58E7" w14:textId="77777777" w:rsidR="00500461" w:rsidRPr="00003886" w:rsidRDefault="00500461" w:rsidP="00BB7A05">
            <w:pPr>
              <w:autoSpaceDE w:val="0"/>
              <w:snapToGrid w:val="0"/>
              <w:jc w:val="center"/>
              <w:rPr>
                <w:rFonts w:cs="Calibri"/>
                <w:b/>
                <w:sz w:val="20"/>
                <w:szCs w:val="20"/>
              </w:rPr>
            </w:pPr>
            <w:r w:rsidRPr="00003886">
              <w:rPr>
                <w:rFonts w:cs="Calibri"/>
                <w:b/>
                <w:sz w:val="20"/>
                <w:szCs w:val="20"/>
              </w:rPr>
              <w:t>Uśredniony wskaźnik zużycia energii budynków z danego okresu [kWh/(m</w:t>
            </w:r>
            <w:r w:rsidRPr="00003886">
              <w:rPr>
                <w:rFonts w:cs="Calibri"/>
                <w:b/>
                <w:sz w:val="20"/>
                <w:szCs w:val="20"/>
                <w:vertAlign w:val="superscript"/>
              </w:rPr>
              <w:t>2</w:t>
            </w:r>
            <w:r w:rsidRPr="00003886">
              <w:rPr>
                <w:rFonts w:cs="Calibri"/>
                <w:b/>
                <w:sz w:val="20"/>
                <w:szCs w:val="20"/>
              </w:rPr>
              <w:t>rok)]</w:t>
            </w:r>
          </w:p>
        </w:tc>
        <w:tc>
          <w:tcPr>
            <w:tcW w:w="929" w:type="pct"/>
            <w:shd w:val="clear" w:color="auto" w:fill="auto"/>
            <w:vAlign w:val="center"/>
          </w:tcPr>
          <w:p w14:paraId="4EA8656B" w14:textId="77777777" w:rsidR="00500461" w:rsidRPr="00003886" w:rsidRDefault="00500461" w:rsidP="00BB7A05">
            <w:pPr>
              <w:autoSpaceDE w:val="0"/>
              <w:snapToGrid w:val="0"/>
              <w:jc w:val="center"/>
              <w:rPr>
                <w:rFonts w:cs="Calibri"/>
                <w:b/>
                <w:sz w:val="18"/>
                <w:szCs w:val="18"/>
              </w:rPr>
            </w:pPr>
            <w:r w:rsidRPr="00003886">
              <w:rPr>
                <w:rFonts w:cs="Calibri"/>
                <w:b/>
                <w:sz w:val="18"/>
                <w:szCs w:val="18"/>
              </w:rPr>
              <w:t>Uśredniony wskaźnik dla danego sektora łącznie</w:t>
            </w:r>
          </w:p>
        </w:tc>
      </w:tr>
      <w:tr w:rsidR="00003886" w:rsidRPr="00003886" w14:paraId="3AA2DD55" w14:textId="77777777" w:rsidTr="00BB7A05">
        <w:tblPrEx>
          <w:tblCellMar>
            <w:left w:w="70" w:type="dxa"/>
            <w:right w:w="70" w:type="dxa"/>
          </w:tblCellMar>
        </w:tblPrEx>
        <w:trPr>
          <w:trHeight w:val="207"/>
        </w:trPr>
        <w:tc>
          <w:tcPr>
            <w:tcW w:w="732" w:type="pct"/>
            <w:vAlign w:val="center"/>
          </w:tcPr>
          <w:p w14:paraId="2C5F7149" w14:textId="77777777" w:rsidR="00003886" w:rsidRPr="00003886" w:rsidRDefault="00003886" w:rsidP="00003886">
            <w:pPr>
              <w:rPr>
                <w:rFonts w:asciiTheme="minorHAnsi" w:hAnsiTheme="minorHAnsi"/>
                <w:sz w:val="20"/>
                <w:szCs w:val="20"/>
              </w:rPr>
            </w:pPr>
            <w:r w:rsidRPr="00003886">
              <w:rPr>
                <w:rFonts w:asciiTheme="minorHAnsi" w:hAnsiTheme="minorHAnsi"/>
                <w:sz w:val="20"/>
                <w:szCs w:val="20"/>
              </w:rPr>
              <w:t>Do 1966</w:t>
            </w:r>
          </w:p>
        </w:tc>
        <w:tc>
          <w:tcPr>
            <w:tcW w:w="683" w:type="pct"/>
            <w:vAlign w:val="center"/>
          </w:tcPr>
          <w:p w14:paraId="6489BE68"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15,9%</w:t>
            </w:r>
          </w:p>
        </w:tc>
        <w:tc>
          <w:tcPr>
            <w:tcW w:w="834" w:type="pct"/>
            <w:vAlign w:val="bottom"/>
          </w:tcPr>
          <w:p w14:paraId="135A812A"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35%</w:t>
            </w:r>
          </w:p>
        </w:tc>
        <w:tc>
          <w:tcPr>
            <w:tcW w:w="911" w:type="pct"/>
            <w:vAlign w:val="bottom"/>
          </w:tcPr>
          <w:p w14:paraId="1219D285"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108</w:t>
            </w:r>
          </w:p>
        </w:tc>
        <w:tc>
          <w:tcPr>
            <w:tcW w:w="911" w:type="pct"/>
            <w:vAlign w:val="bottom"/>
          </w:tcPr>
          <w:p w14:paraId="03ADFCE1"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21</w:t>
            </w:r>
            <w:r>
              <w:rPr>
                <w:rFonts w:asciiTheme="minorHAnsi" w:hAnsiTheme="minorHAnsi"/>
                <w:sz w:val="20"/>
                <w:szCs w:val="20"/>
              </w:rPr>
              <w:t>0</w:t>
            </w:r>
          </w:p>
        </w:tc>
        <w:tc>
          <w:tcPr>
            <w:tcW w:w="929" w:type="pct"/>
            <w:vMerge w:val="restart"/>
            <w:vAlign w:val="center"/>
          </w:tcPr>
          <w:p w14:paraId="44CAFEEF" w14:textId="77777777" w:rsidR="00003886" w:rsidRPr="00003886" w:rsidRDefault="00003886" w:rsidP="00003886">
            <w:pPr>
              <w:jc w:val="center"/>
              <w:rPr>
                <w:rFonts w:cs="Calibri"/>
                <w:b/>
                <w:sz w:val="20"/>
                <w:szCs w:val="20"/>
              </w:rPr>
            </w:pPr>
            <w:r w:rsidRPr="00003886">
              <w:rPr>
                <w:rFonts w:cs="Calibri"/>
                <w:b/>
                <w:sz w:val="20"/>
                <w:szCs w:val="20"/>
              </w:rPr>
              <w:t>146,1</w:t>
            </w:r>
          </w:p>
        </w:tc>
      </w:tr>
      <w:tr w:rsidR="00003886" w:rsidRPr="00003886" w14:paraId="5AC61B30" w14:textId="77777777" w:rsidTr="00BB7A05">
        <w:tblPrEx>
          <w:tblCellMar>
            <w:left w:w="70" w:type="dxa"/>
            <w:right w:w="70" w:type="dxa"/>
          </w:tblCellMar>
        </w:tblPrEx>
        <w:trPr>
          <w:trHeight w:val="269"/>
        </w:trPr>
        <w:tc>
          <w:tcPr>
            <w:tcW w:w="732" w:type="pct"/>
            <w:vAlign w:val="center"/>
          </w:tcPr>
          <w:p w14:paraId="1511DCCC" w14:textId="77777777" w:rsidR="00003886" w:rsidRPr="00003886" w:rsidRDefault="00003886" w:rsidP="00003886">
            <w:pPr>
              <w:rPr>
                <w:rFonts w:asciiTheme="minorHAnsi" w:hAnsiTheme="minorHAnsi"/>
                <w:sz w:val="20"/>
                <w:szCs w:val="20"/>
              </w:rPr>
            </w:pPr>
            <w:r w:rsidRPr="00003886">
              <w:rPr>
                <w:rFonts w:asciiTheme="minorHAnsi" w:hAnsiTheme="minorHAnsi"/>
                <w:sz w:val="20"/>
                <w:szCs w:val="20"/>
              </w:rPr>
              <w:t>1967 - 1985</w:t>
            </w:r>
          </w:p>
        </w:tc>
        <w:tc>
          <w:tcPr>
            <w:tcW w:w="683" w:type="pct"/>
            <w:vAlign w:val="center"/>
          </w:tcPr>
          <w:p w14:paraId="69504C8F"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28,4%</w:t>
            </w:r>
          </w:p>
        </w:tc>
        <w:tc>
          <w:tcPr>
            <w:tcW w:w="834" w:type="pct"/>
            <w:vAlign w:val="bottom"/>
          </w:tcPr>
          <w:p w14:paraId="4895EA9B"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30%</w:t>
            </w:r>
          </w:p>
        </w:tc>
        <w:tc>
          <w:tcPr>
            <w:tcW w:w="911" w:type="pct"/>
            <w:vAlign w:val="bottom"/>
          </w:tcPr>
          <w:p w14:paraId="3A562249"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108</w:t>
            </w:r>
          </w:p>
        </w:tc>
        <w:tc>
          <w:tcPr>
            <w:tcW w:w="911" w:type="pct"/>
            <w:vAlign w:val="bottom"/>
          </w:tcPr>
          <w:p w14:paraId="156E2C87"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200</w:t>
            </w:r>
          </w:p>
        </w:tc>
        <w:tc>
          <w:tcPr>
            <w:tcW w:w="929" w:type="pct"/>
            <w:vMerge/>
            <w:vAlign w:val="center"/>
          </w:tcPr>
          <w:p w14:paraId="3EAF00FF" w14:textId="77777777" w:rsidR="00003886" w:rsidRPr="00003886" w:rsidRDefault="00003886" w:rsidP="00003886">
            <w:pPr>
              <w:jc w:val="center"/>
              <w:rPr>
                <w:rFonts w:cs="Calibri"/>
                <w:sz w:val="20"/>
                <w:szCs w:val="20"/>
              </w:rPr>
            </w:pPr>
          </w:p>
        </w:tc>
      </w:tr>
      <w:tr w:rsidR="00003886" w:rsidRPr="00003886" w14:paraId="7C939958" w14:textId="77777777" w:rsidTr="00BB7A05">
        <w:tblPrEx>
          <w:tblCellMar>
            <w:left w:w="70" w:type="dxa"/>
            <w:right w:w="70" w:type="dxa"/>
          </w:tblCellMar>
        </w:tblPrEx>
        <w:trPr>
          <w:trHeight w:val="274"/>
        </w:trPr>
        <w:tc>
          <w:tcPr>
            <w:tcW w:w="732" w:type="pct"/>
            <w:vAlign w:val="center"/>
          </w:tcPr>
          <w:p w14:paraId="7D0DF77F" w14:textId="77777777" w:rsidR="00003886" w:rsidRPr="00003886" w:rsidRDefault="00003886" w:rsidP="00003886">
            <w:pPr>
              <w:rPr>
                <w:rFonts w:asciiTheme="minorHAnsi" w:hAnsiTheme="minorHAnsi"/>
                <w:sz w:val="20"/>
                <w:szCs w:val="20"/>
              </w:rPr>
            </w:pPr>
            <w:r w:rsidRPr="00003886">
              <w:rPr>
                <w:rFonts w:asciiTheme="minorHAnsi" w:hAnsiTheme="minorHAnsi"/>
                <w:sz w:val="20"/>
                <w:szCs w:val="20"/>
              </w:rPr>
              <w:t>1986 - 1992</w:t>
            </w:r>
          </w:p>
        </w:tc>
        <w:tc>
          <w:tcPr>
            <w:tcW w:w="683" w:type="pct"/>
            <w:vAlign w:val="center"/>
          </w:tcPr>
          <w:p w14:paraId="1BDCB508"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14,2%</w:t>
            </w:r>
          </w:p>
        </w:tc>
        <w:tc>
          <w:tcPr>
            <w:tcW w:w="834" w:type="pct"/>
            <w:vAlign w:val="bottom"/>
          </w:tcPr>
          <w:p w14:paraId="7D19AAFA"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25%</w:t>
            </w:r>
          </w:p>
        </w:tc>
        <w:tc>
          <w:tcPr>
            <w:tcW w:w="911" w:type="pct"/>
            <w:vAlign w:val="bottom"/>
          </w:tcPr>
          <w:p w14:paraId="5CC12610"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88</w:t>
            </w:r>
          </w:p>
        </w:tc>
        <w:tc>
          <w:tcPr>
            <w:tcW w:w="911" w:type="pct"/>
            <w:vAlign w:val="bottom"/>
          </w:tcPr>
          <w:p w14:paraId="78DE2DB8"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142</w:t>
            </w:r>
          </w:p>
        </w:tc>
        <w:tc>
          <w:tcPr>
            <w:tcW w:w="929" w:type="pct"/>
            <w:vMerge/>
            <w:vAlign w:val="center"/>
          </w:tcPr>
          <w:p w14:paraId="7E8CD9FC" w14:textId="77777777" w:rsidR="00003886" w:rsidRPr="00003886" w:rsidRDefault="00003886" w:rsidP="00003886">
            <w:pPr>
              <w:jc w:val="center"/>
              <w:rPr>
                <w:rFonts w:cs="Calibri"/>
                <w:sz w:val="20"/>
                <w:szCs w:val="20"/>
              </w:rPr>
            </w:pPr>
          </w:p>
        </w:tc>
      </w:tr>
      <w:tr w:rsidR="00003886" w:rsidRPr="00003886" w14:paraId="5D99D80C" w14:textId="77777777" w:rsidTr="00BB7A05">
        <w:tblPrEx>
          <w:tblCellMar>
            <w:left w:w="70" w:type="dxa"/>
            <w:right w:w="70" w:type="dxa"/>
          </w:tblCellMar>
        </w:tblPrEx>
        <w:tc>
          <w:tcPr>
            <w:tcW w:w="732" w:type="pct"/>
            <w:vAlign w:val="center"/>
          </w:tcPr>
          <w:p w14:paraId="456ECE76" w14:textId="77777777" w:rsidR="00003886" w:rsidRPr="00003886" w:rsidRDefault="00003886" w:rsidP="00003886">
            <w:pPr>
              <w:rPr>
                <w:rFonts w:asciiTheme="minorHAnsi" w:hAnsiTheme="minorHAnsi"/>
                <w:sz w:val="20"/>
                <w:szCs w:val="20"/>
              </w:rPr>
            </w:pPr>
            <w:r w:rsidRPr="00003886">
              <w:rPr>
                <w:rFonts w:asciiTheme="minorHAnsi" w:hAnsiTheme="minorHAnsi"/>
                <w:sz w:val="20"/>
                <w:szCs w:val="20"/>
              </w:rPr>
              <w:t>1993 - 1996</w:t>
            </w:r>
          </w:p>
        </w:tc>
        <w:tc>
          <w:tcPr>
            <w:tcW w:w="683" w:type="pct"/>
            <w:vAlign w:val="center"/>
          </w:tcPr>
          <w:p w14:paraId="46F36AB2"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2,1%</w:t>
            </w:r>
          </w:p>
        </w:tc>
        <w:tc>
          <w:tcPr>
            <w:tcW w:w="834" w:type="pct"/>
            <w:vAlign w:val="bottom"/>
          </w:tcPr>
          <w:p w14:paraId="035102BD"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10%</w:t>
            </w:r>
          </w:p>
        </w:tc>
        <w:tc>
          <w:tcPr>
            <w:tcW w:w="911" w:type="pct"/>
            <w:vAlign w:val="bottom"/>
          </w:tcPr>
          <w:p w14:paraId="55E2B87E"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72</w:t>
            </w:r>
          </w:p>
        </w:tc>
        <w:tc>
          <w:tcPr>
            <w:tcW w:w="911" w:type="pct"/>
            <w:vAlign w:val="bottom"/>
          </w:tcPr>
          <w:p w14:paraId="75CC9D94"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115</w:t>
            </w:r>
          </w:p>
        </w:tc>
        <w:tc>
          <w:tcPr>
            <w:tcW w:w="929" w:type="pct"/>
            <w:vMerge/>
            <w:vAlign w:val="center"/>
          </w:tcPr>
          <w:p w14:paraId="45C62582" w14:textId="77777777" w:rsidR="00003886" w:rsidRPr="00003886" w:rsidRDefault="00003886" w:rsidP="00003886">
            <w:pPr>
              <w:jc w:val="center"/>
              <w:rPr>
                <w:rFonts w:cs="Calibri"/>
                <w:sz w:val="20"/>
                <w:szCs w:val="20"/>
              </w:rPr>
            </w:pPr>
          </w:p>
        </w:tc>
      </w:tr>
      <w:tr w:rsidR="00003886" w:rsidRPr="00003886" w14:paraId="227FB7B8" w14:textId="77777777" w:rsidTr="00BB7A05">
        <w:tblPrEx>
          <w:tblCellMar>
            <w:left w:w="70" w:type="dxa"/>
            <w:right w:w="70" w:type="dxa"/>
          </w:tblCellMar>
        </w:tblPrEx>
        <w:trPr>
          <w:trHeight w:val="70"/>
        </w:trPr>
        <w:tc>
          <w:tcPr>
            <w:tcW w:w="732" w:type="pct"/>
            <w:vAlign w:val="center"/>
          </w:tcPr>
          <w:p w14:paraId="72022CCF" w14:textId="77777777" w:rsidR="00003886" w:rsidRPr="00003886" w:rsidRDefault="00003886" w:rsidP="00003886">
            <w:pPr>
              <w:rPr>
                <w:rFonts w:asciiTheme="minorHAnsi" w:hAnsiTheme="minorHAnsi"/>
                <w:sz w:val="20"/>
                <w:szCs w:val="20"/>
              </w:rPr>
            </w:pPr>
            <w:r w:rsidRPr="00003886">
              <w:rPr>
                <w:rFonts w:asciiTheme="minorHAnsi" w:hAnsiTheme="minorHAnsi"/>
                <w:sz w:val="20"/>
                <w:szCs w:val="20"/>
              </w:rPr>
              <w:t>1997 - 2012</w:t>
            </w:r>
          </w:p>
        </w:tc>
        <w:tc>
          <w:tcPr>
            <w:tcW w:w="683" w:type="pct"/>
            <w:vAlign w:val="center"/>
          </w:tcPr>
          <w:p w14:paraId="587DE2FB"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10,5%</w:t>
            </w:r>
          </w:p>
        </w:tc>
        <w:tc>
          <w:tcPr>
            <w:tcW w:w="834" w:type="pct"/>
            <w:vAlign w:val="bottom"/>
          </w:tcPr>
          <w:p w14:paraId="707992AB"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0%</w:t>
            </w:r>
          </w:p>
        </w:tc>
        <w:tc>
          <w:tcPr>
            <w:tcW w:w="911" w:type="pct"/>
            <w:vAlign w:val="bottom"/>
          </w:tcPr>
          <w:p w14:paraId="02FCA203" w14:textId="77777777" w:rsidR="00003886" w:rsidRPr="00003886" w:rsidRDefault="00003886" w:rsidP="00003886">
            <w:pPr>
              <w:jc w:val="center"/>
              <w:rPr>
                <w:rFonts w:asciiTheme="minorHAnsi" w:hAnsiTheme="minorHAnsi"/>
                <w:sz w:val="20"/>
                <w:szCs w:val="20"/>
              </w:rPr>
            </w:pPr>
            <w:r>
              <w:rPr>
                <w:rFonts w:asciiTheme="minorHAnsi" w:hAnsiTheme="minorHAnsi"/>
                <w:sz w:val="20"/>
                <w:szCs w:val="20"/>
              </w:rPr>
              <w:t>-</w:t>
            </w:r>
          </w:p>
        </w:tc>
        <w:tc>
          <w:tcPr>
            <w:tcW w:w="911" w:type="pct"/>
            <w:vAlign w:val="bottom"/>
          </w:tcPr>
          <w:p w14:paraId="30DFF22E"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90</w:t>
            </w:r>
          </w:p>
        </w:tc>
        <w:tc>
          <w:tcPr>
            <w:tcW w:w="929" w:type="pct"/>
            <w:vMerge/>
            <w:vAlign w:val="center"/>
          </w:tcPr>
          <w:p w14:paraId="1A5AA52F" w14:textId="77777777" w:rsidR="00003886" w:rsidRPr="00003886" w:rsidRDefault="00003886" w:rsidP="00003886">
            <w:pPr>
              <w:jc w:val="center"/>
              <w:rPr>
                <w:rFonts w:cs="Calibri"/>
                <w:sz w:val="20"/>
                <w:szCs w:val="20"/>
              </w:rPr>
            </w:pPr>
          </w:p>
        </w:tc>
      </w:tr>
      <w:tr w:rsidR="00003886" w:rsidRPr="00003886" w14:paraId="66C59776" w14:textId="77777777" w:rsidTr="00BB7A05">
        <w:tblPrEx>
          <w:tblCellMar>
            <w:left w:w="70" w:type="dxa"/>
            <w:right w:w="70" w:type="dxa"/>
          </w:tblCellMar>
        </w:tblPrEx>
        <w:tc>
          <w:tcPr>
            <w:tcW w:w="732" w:type="pct"/>
            <w:vAlign w:val="center"/>
          </w:tcPr>
          <w:p w14:paraId="18B7D7CD" w14:textId="77777777" w:rsidR="00003886" w:rsidRPr="00003886" w:rsidRDefault="00003886" w:rsidP="00003886">
            <w:pPr>
              <w:rPr>
                <w:rFonts w:asciiTheme="minorHAnsi" w:hAnsiTheme="minorHAnsi"/>
                <w:sz w:val="20"/>
                <w:szCs w:val="20"/>
              </w:rPr>
            </w:pPr>
            <w:r w:rsidRPr="00003886">
              <w:rPr>
                <w:rFonts w:asciiTheme="minorHAnsi" w:hAnsiTheme="minorHAnsi"/>
                <w:sz w:val="20"/>
                <w:szCs w:val="20"/>
              </w:rPr>
              <w:t>2013-2018</w:t>
            </w:r>
          </w:p>
        </w:tc>
        <w:tc>
          <w:tcPr>
            <w:tcW w:w="683" w:type="pct"/>
            <w:vAlign w:val="center"/>
          </w:tcPr>
          <w:p w14:paraId="5FDE91A9"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28,9%</w:t>
            </w:r>
          </w:p>
        </w:tc>
        <w:tc>
          <w:tcPr>
            <w:tcW w:w="834" w:type="pct"/>
            <w:vAlign w:val="bottom"/>
          </w:tcPr>
          <w:p w14:paraId="7886F774"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0%</w:t>
            </w:r>
          </w:p>
        </w:tc>
        <w:tc>
          <w:tcPr>
            <w:tcW w:w="911" w:type="pct"/>
            <w:vAlign w:val="bottom"/>
          </w:tcPr>
          <w:p w14:paraId="6CD00F07" w14:textId="77777777" w:rsidR="00003886" w:rsidRPr="00003886" w:rsidRDefault="00003886" w:rsidP="00003886">
            <w:pPr>
              <w:jc w:val="center"/>
              <w:rPr>
                <w:rFonts w:asciiTheme="minorHAnsi" w:hAnsiTheme="minorHAnsi"/>
                <w:sz w:val="20"/>
                <w:szCs w:val="20"/>
              </w:rPr>
            </w:pPr>
            <w:r>
              <w:rPr>
                <w:rFonts w:asciiTheme="minorHAnsi" w:hAnsiTheme="minorHAnsi"/>
                <w:sz w:val="20"/>
                <w:szCs w:val="20"/>
              </w:rPr>
              <w:t>-</w:t>
            </w:r>
          </w:p>
        </w:tc>
        <w:tc>
          <w:tcPr>
            <w:tcW w:w="911" w:type="pct"/>
            <w:vAlign w:val="bottom"/>
          </w:tcPr>
          <w:p w14:paraId="04DD8359" w14:textId="77777777" w:rsidR="00003886" w:rsidRPr="00003886" w:rsidRDefault="00003886" w:rsidP="00003886">
            <w:pPr>
              <w:jc w:val="center"/>
              <w:rPr>
                <w:rFonts w:asciiTheme="minorHAnsi" w:hAnsiTheme="minorHAnsi"/>
                <w:sz w:val="20"/>
                <w:szCs w:val="20"/>
              </w:rPr>
            </w:pPr>
            <w:r w:rsidRPr="00003886">
              <w:rPr>
                <w:rFonts w:asciiTheme="minorHAnsi" w:hAnsiTheme="minorHAnsi"/>
                <w:sz w:val="20"/>
                <w:szCs w:val="20"/>
              </w:rPr>
              <w:t>80</w:t>
            </w:r>
          </w:p>
        </w:tc>
        <w:tc>
          <w:tcPr>
            <w:tcW w:w="929" w:type="pct"/>
            <w:vMerge/>
            <w:vAlign w:val="center"/>
          </w:tcPr>
          <w:p w14:paraId="41048DED" w14:textId="77777777" w:rsidR="00003886" w:rsidRPr="00003886" w:rsidRDefault="00003886" w:rsidP="00003886">
            <w:pPr>
              <w:jc w:val="center"/>
              <w:rPr>
                <w:rFonts w:cs="Calibri"/>
                <w:sz w:val="20"/>
                <w:szCs w:val="20"/>
              </w:rPr>
            </w:pPr>
          </w:p>
        </w:tc>
      </w:tr>
    </w:tbl>
    <w:p w14:paraId="455065F4" w14:textId="77777777" w:rsidR="00E5358D" w:rsidRPr="00003886" w:rsidRDefault="00E5358D" w:rsidP="00E5358D">
      <w:pPr>
        <w:pStyle w:val="Tekstpodstawowy3"/>
        <w:autoSpaceDE w:val="0"/>
        <w:rPr>
          <w:rFonts w:cs="Calibri"/>
          <w:i/>
          <w:sz w:val="18"/>
          <w:szCs w:val="18"/>
        </w:rPr>
      </w:pPr>
      <w:r w:rsidRPr="00003886">
        <w:rPr>
          <w:rFonts w:cs="Calibri"/>
          <w:i/>
          <w:sz w:val="18"/>
          <w:szCs w:val="18"/>
        </w:rPr>
        <w:t xml:space="preserve">Źródło: opracowanie własne, na podstawie m.in. Rozporządzenia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oraz wskaźników sezonowego zużycia energii na potrzeby ogrzewania i wentylacji (tabele </w:t>
      </w:r>
      <w:r w:rsidR="00696670" w:rsidRPr="00696670">
        <w:rPr>
          <w:rFonts w:cs="Calibri"/>
          <w:i/>
          <w:sz w:val="18"/>
          <w:szCs w:val="18"/>
        </w:rPr>
        <w:t>13 i 14</w:t>
      </w:r>
      <w:r w:rsidRPr="00003886">
        <w:rPr>
          <w:rFonts w:cs="Calibri"/>
          <w:i/>
          <w:sz w:val="18"/>
          <w:szCs w:val="18"/>
        </w:rPr>
        <w:t>) oraz danych GUS</w:t>
      </w:r>
    </w:p>
    <w:p w14:paraId="3864248C" w14:textId="77777777" w:rsidR="00500461" w:rsidRPr="00003886" w:rsidRDefault="00500461" w:rsidP="00500461">
      <w:pPr>
        <w:pStyle w:val="Tekstpodstawowywcity3"/>
        <w:spacing w:after="0"/>
        <w:ind w:left="0"/>
        <w:rPr>
          <w:rFonts w:cs="Calibri"/>
          <w:i/>
          <w:sz w:val="18"/>
          <w:szCs w:val="18"/>
        </w:rPr>
      </w:pPr>
    </w:p>
    <w:p w14:paraId="74DADFB4" w14:textId="77777777" w:rsidR="00500461" w:rsidRPr="00003886" w:rsidRDefault="00500461" w:rsidP="00500461">
      <w:pPr>
        <w:tabs>
          <w:tab w:val="left" w:pos="360"/>
        </w:tabs>
        <w:rPr>
          <w:rFonts w:cs="Calibri"/>
          <w:iCs/>
          <w:szCs w:val="18"/>
        </w:rPr>
      </w:pPr>
      <w:r w:rsidRPr="00003886">
        <w:rPr>
          <w:rFonts w:cs="Calibri"/>
          <w:iCs/>
          <w:szCs w:val="18"/>
        </w:rPr>
        <w:t xml:space="preserve">Do dalszych wyliczeń orientacyjnego zapotrzebowania na ciepło w sektorze </w:t>
      </w:r>
      <w:r w:rsidRPr="00003886">
        <w:rPr>
          <w:rFonts w:cs="Calibri"/>
        </w:rPr>
        <w:t>działalności gospodarczej</w:t>
      </w:r>
      <w:r w:rsidRPr="00003886">
        <w:rPr>
          <w:rFonts w:cs="Calibri"/>
          <w:iCs/>
          <w:szCs w:val="18"/>
        </w:rPr>
        <w:t xml:space="preserve"> dla </w:t>
      </w:r>
      <w:r w:rsidR="0073459E">
        <w:rPr>
          <w:rFonts w:cs="Calibri"/>
          <w:iCs/>
          <w:szCs w:val="18"/>
        </w:rPr>
        <w:t>g</w:t>
      </w:r>
      <w:r w:rsidRPr="00003886">
        <w:rPr>
          <w:rFonts w:cs="Calibri"/>
          <w:iCs/>
          <w:szCs w:val="18"/>
        </w:rPr>
        <w:t xml:space="preserve">miny przyjęto współczynnik </w:t>
      </w:r>
      <w:r w:rsidR="00003886" w:rsidRPr="00003886">
        <w:rPr>
          <w:rFonts w:cs="Calibri"/>
          <w:iCs/>
          <w:szCs w:val="18"/>
        </w:rPr>
        <w:t>146,1</w:t>
      </w:r>
      <w:r w:rsidRPr="00003886">
        <w:rPr>
          <w:rFonts w:cs="Calibri"/>
          <w:iCs/>
          <w:szCs w:val="18"/>
        </w:rPr>
        <w:t xml:space="preserve"> [kWh/m</w:t>
      </w:r>
      <w:r w:rsidRPr="00003886">
        <w:rPr>
          <w:rFonts w:cs="Calibri"/>
          <w:iCs/>
          <w:szCs w:val="18"/>
          <w:vertAlign w:val="superscript"/>
        </w:rPr>
        <w:t>2</w:t>
      </w:r>
      <w:r w:rsidRPr="00003886">
        <w:rPr>
          <w:rFonts w:cs="Calibri"/>
          <w:iCs/>
          <w:szCs w:val="18"/>
        </w:rPr>
        <w:t xml:space="preserve"> rok].</w:t>
      </w:r>
    </w:p>
    <w:p w14:paraId="0BC4FC39" w14:textId="77777777" w:rsidR="00500461" w:rsidRPr="00003886" w:rsidRDefault="00500461" w:rsidP="00500461">
      <w:pPr>
        <w:autoSpaceDE w:val="0"/>
        <w:rPr>
          <w:rFonts w:cs="Calibri"/>
        </w:rPr>
      </w:pPr>
      <w:r w:rsidRPr="00003886">
        <w:rPr>
          <w:rFonts w:cs="Calibri"/>
        </w:rPr>
        <w:t>Energia użytkowa:</w:t>
      </w:r>
    </w:p>
    <w:p w14:paraId="1F0CC5B0" w14:textId="77777777" w:rsidR="00500461" w:rsidRPr="00003886" w:rsidRDefault="00003886" w:rsidP="00500461">
      <w:pPr>
        <w:spacing w:line="240" w:lineRule="auto"/>
        <w:rPr>
          <w:rFonts w:ascii="Arial" w:hAnsi="Arial" w:cs="Arial"/>
          <w:sz w:val="20"/>
          <w:szCs w:val="20"/>
        </w:rPr>
      </w:pPr>
      <w:r w:rsidRPr="00003886">
        <w:rPr>
          <w:rFonts w:cs="Calibri"/>
        </w:rPr>
        <w:t>146,1</w:t>
      </w:r>
      <w:r w:rsidR="00500461" w:rsidRPr="00003886">
        <w:rPr>
          <w:rFonts w:cs="Calibri"/>
        </w:rPr>
        <w:t xml:space="preserve"> kWh/(m</w:t>
      </w:r>
      <w:r w:rsidR="00500461" w:rsidRPr="00003886">
        <w:rPr>
          <w:rFonts w:cs="Calibri"/>
          <w:vertAlign w:val="superscript"/>
        </w:rPr>
        <w:t>2</w:t>
      </w:r>
      <w:r w:rsidR="00500461" w:rsidRPr="00003886">
        <w:rPr>
          <w:rFonts w:cs="Calibri"/>
        </w:rPr>
        <w:t xml:space="preserve">rok)* </w:t>
      </w:r>
      <w:r w:rsidRPr="00003886">
        <w:rPr>
          <w:rFonts w:cs="Calibri"/>
        </w:rPr>
        <w:t>11 478,6</w:t>
      </w:r>
      <w:r w:rsidR="00500461" w:rsidRPr="00003886">
        <w:rPr>
          <w:rFonts w:cs="Calibri"/>
        </w:rPr>
        <w:t xml:space="preserve"> m</w:t>
      </w:r>
      <w:r w:rsidR="00500461" w:rsidRPr="00003886">
        <w:rPr>
          <w:rFonts w:cs="Calibri"/>
          <w:vertAlign w:val="superscript"/>
        </w:rPr>
        <w:t>2</w:t>
      </w:r>
      <w:r w:rsidR="00500461" w:rsidRPr="00003886">
        <w:rPr>
          <w:rFonts w:cs="Calibri"/>
        </w:rPr>
        <w:t xml:space="preserve"> = </w:t>
      </w:r>
      <w:r w:rsidRPr="00003886">
        <w:rPr>
          <w:rFonts w:cs="Calibri"/>
          <w:iCs/>
          <w:szCs w:val="18"/>
        </w:rPr>
        <w:t xml:space="preserve">1 676 495   </w:t>
      </w:r>
      <w:r w:rsidR="00500461" w:rsidRPr="00003886">
        <w:rPr>
          <w:rFonts w:cs="Calibri"/>
          <w:iCs/>
          <w:szCs w:val="18"/>
        </w:rPr>
        <w:t xml:space="preserve">kWh = </w:t>
      </w:r>
      <w:r w:rsidRPr="00003886">
        <w:rPr>
          <w:rFonts w:cs="Calibri"/>
          <w:b/>
          <w:bCs/>
          <w:iCs/>
          <w:szCs w:val="18"/>
        </w:rPr>
        <w:t>6 035</w:t>
      </w:r>
      <w:r w:rsidR="00E5358D" w:rsidRPr="00003886">
        <w:rPr>
          <w:rFonts w:cs="Calibri"/>
          <w:b/>
          <w:bCs/>
          <w:iCs/>
          <w:szCs w:val="18"/>
        </w:rPr>
        <w:t xml:space="preserve"> </w:t>
      </w:r>
      <w:r w:rsidR="00500461" w:rsidRPr="00003886">
        <w:rPr>
          <w:rFonts w:cs="Calibri"/>
          <w:b/>
          <w:bCs/>
          <w:iCs/>
          <w:szCs w:val="18"/>
        </w:rPr>
        <w:t>GJ/rok</w:t>
      </w:r>
    </w:p>
    <w:p w14:paraId="4808C681" w14:textId="77777777" w:rsidR="00500461" w:rsidRPr="0019454B" w:rsidRDefault="00500461" w:rsidP="00500461">
      <w:pPr>
        <w:autoSpaceDE w:val="0"/>
        <w:rPr>
          <w:rFonts w:cs="Calibri"/>
          <w:color w:val="4F81BD" w:themeColor="accent1"/>
        </w:rPr>
      </w:pPr>
    </w:p>
    <w:p w14:paraId="13B42D57" w14:textId="77777777" w:rsidR="00500461" w:rsidRPr="00003886" w:rsidRDefault="00500461" w:rsidP="00500461">
      <w:pPr>
        <w:autoSpaceDE w:val="0"/>
        <w:rPr>
          <w:rFonts w:cs="Calibri"/>
        </w:rPr>
      </w:pPr>
      <w:r w:rsidRPr="00003886">
        <w:rPr>
          <w:rFonts w:cs="Calibri"/>
        </w:rPr>
        <w:t xml:space="preserve">Powyższe obliczenia zawierają w sobie energię cieplną użytkową niezbędną </w:t>
      </w:r>
      <w:r w:rsidR="0073459E">
        <w:rPr>
          <w:rFonts w:cs="Calibri"/>
        </w:rPr>
        <w:t>do</w:t>
      </w:r>
      <w:r w:rsidRPr="00003886">
        <w:rPr>
          <w:rFonts w:cs="Calibri"/>
        </w:rPr>
        <w:t xml:space="preserve"> ogrzani</w:t>
      </w:r>
      <w:r w:rsidR="0073459E">
        <w:rPr>
          <w:rFonts w:cs="Calibri"/>
        </w:rPr>
        <w:t>a</w:t>
      </w:r>
      <w:r w:rsidRPr="00003886">
        <w:rPr>
          <w:rFonts w:cs="Calibri"/>
        </w:rPr>
        <w:t xml:space="preserve"> pomieszczeń oraz powietrza do wentylacji.</w:t>
      </w:r>
    </w:p>
    <w:p w14:paraId="023C1A5B" w14:textId="77777777" w:rsidR="00500461" w:rsidRPr="00003886" w:rsidRDefault="00500461" w:rsidP="00500461">
      <w:pPr>
        <w:autoSpaceDE w:val="0"/>
        <w:rPr>
          <w:rFonts w:cs="Calibri"/>
        </w:rPr>
      </w:pPr>
      <w:r w:rsidRPr="00003886">
        <w:rPr>
          <w:rFonts w:cs="Calibri"/>
        </w:rPr>
        <w:t>Do powyższych obliczeń niezbędne jest doliczenie zapotrzebowania na energię cieplną na przygotowanie ciepłej wody użytkowej. Obliczeń dokonano analogicznie jak dla mieszkalnictwa</w:t>
      </w:r>
      <w:r w:rsidR="0073459E">
        <w:rPr>
          <w:rFonts w:cs="Calibri"/>
        </w:rPr>
        <w:t>,</w:t>
      </w:r>
      <w:r w:rsidRPr="00003886">
        <w:rPr>
          <w:rFonts w:cs="Calibri"/>
        </w:rPr>
        <w:t xml:space="preserve"> jednak przy następujących założeniach:</w:t>
      </w:r>
    </w:p>
    <w:p w14:paraId="56CBCDEE" w14:textId="77777777" w:rsidR="00500461" w:rsidRPr="00003886" w:rsidRDefault="00500461" w:rsidP="00B87A01">
      <w:pPr>
        <w:numPr>
          <w:ilvl w:val="0"/>
          <w:numId w:val="32"/>
        </w:numPr>
        <w:suppressAutoHyphens/>
        <w:spacing w:after="160" w:line="256" w:lineRule="auto"/>
        <w:contextualSpacing/>
        <w:jc w:val="left"/>
        <w:rPr>
          <w:rFonts w:cs="Calibri"/>
          <w:szCs w:val="22"/>
        </w:rPr>
      </w:pPr>
      <w:r w:rsidRPr="00003886">
        <w:rPr>
          <w:rFonts w:cs="Calibri"/>
          <w:szCs w:val="22"/>
        </w:rPr>
        <w:t>jednostkowe zużycie wody: 0,6 dm</w:t>
      </w:r>
      <w:r w:rsidRPr="00003886">
        <w:rPr>
          <w:rFonts w:cs="Calibri"/>
          <w:szCs w:val="22"/>
          <w:vertAlign w:val="superscript"/>
        </w:rPr>
        <w:t>3</w:t>
      </w:r>
      <w:r w:rsidRPr="00003886">
        <w:rPr>
          <w:rFonts w:cs="Calibri"/>
          <w:szCs w:val="22"/>
        </w:rPr>
        <w:t>/ m</w:t>
      </w:r>
      <w:r w:rsidRPr="00003886">
        <w:rPr>
          <w:rFonts w:cs="Calibri"/>
          <w:szCs w:val="22"/>
          <w:vertAlign w:val="superscript"/>
        </w:rPr>
        <w:t>2</w:t>
      </w:r>
      <w:r w:rsidRPr="00003886">
        <w:rPr>
          <w:rFonts w:cs="Calibri"/>
          <w:szCs w:val="22"/>
        </w:rPr>
        <w:t>*doba;</w:t>
      </w:r>
    </w:p>
    <w:p w14:paraId="63A7F821" w14:textId="77777777" w:rsidR="00500461" w:rsidRPr="00003886" w:rsidRDefault="00500461" w:rsidP="00B87A01">
      <w:pPr>
        <w:numPr>
          <w:ilvl w:val="0"/>
          <w:numId w:val="32"/>
        </w:numPr>
        <w:suppressAutoHyphens/>
        <w:spacing w:after="160" w:line="256" w:lineRule="auto"/>
        <w:contextualSpacing/>
        <w:jc w:val="left"/>
        <w:rPr>
          <w:rFonts w:cs="Calibri"/>
          <w:szCs w:val="22"/>
        </w:rPr>
      </w:pPr>
      <w:r w:rsidRPr="00003886">
        <w:rPr>
          <w:rFonts w:cs="Calibri"/>
        </w:rPr>
        <w:t>współczynnik wykorzystania systemu c.w.u.: 0,9;</w:t>
      </w:r>
    </w:p>
    <w:p w14:paraId="3DE70492" w14:textId="77777777" w:rsidR="00500461" w:rsidRPr="00003886" w:rsidRDefault="00500461" w:rsidP="00B87A01">
      <w:pPr>
        <w:numPr>
          <w:ilvl w:val="0"/>
          <w:numId w:val="32"/>
        </w:numPr>
        <w:suppressAutoHyphens/>
        <w:spacing w:after="160" w:line="256" w:lineRule="auto"/>
        <w:contextualSpacing/>
        <w:jc w:val="left"/>
        <w:rPr>
          <w:rFonts w:cs="Calibri"/>
          <w:szCs w:val="22"/>
        </w:rPr>
      </w:pPr>
      <w:r w:rsidRPr="00003886">
        <w:rPr>
          <w:rFonts w:cs="Calibri"/>
          <w:szCs w:val="22"/>
        </w:rPr>
        <w:t>powierzchnia obliczeniowa dla c</w:t>
      </w:r>
      <w:r w:rsidR="00AC6EF0" w:rsidRPr="00003886">
        <w:rPr>
          <w:rFonts w:cs="Calibri"/>
          <w:szCs w:val="22"/>
        </w:rPr>
        <w:t>.</w:t>
      </w:r>
      <w:r w:rsidRPr="00003886">
        <w:rPr>
          <w:rFonts w:cs="Calibri"/>
          <w:szCs w:val="22"/>
        </w:rPr>
        <w:t>w</w:t>
      </w:r>
      <w:r w:rsidR="00AC6EF0" w:rsidRPr="00003886">
        <w:rPr>
          <w:rFonts w:cs="Calibri"/>
          <w:szCs w:val="22"/>
        </w:rPr>
        <w:t>.</w:t>
      </w:r>
      <w:r w:rsidRPr="00003886">
        <w:rPr>
          <w:rFonts w:cs="Calibri"/>
          <w:szCs w:val="22"/>
        </w:rPr>
        <w:t>u</w:t>
      </w:r>
      <w:r w:rsidR="00AC6EF0" w:rsidRPr="00003886">
        <w:rPr>
          <w:rFonts w:cs="Calibri"/>
          <w:szCs w:val="22"/>
        </w:rPr>
        <w:t>.</w:t>
      </w:r>
      <w:r w:rsidRPr="00003886">
        <w:rPr>
          <w:rFonts w:cs="Calibri"/>
          <w:szCs w:val="22"/>
        </w:rPr>
        <w:t xml:space="preserve">: </w:t>
      </w:r>
      <w:r w:rsidR="00003886" w:rsidRPr="00003886">
        <w:rPr>
          <w:rFonts w:cs="Calibri"/>
        </w:rPr>
        <w:t>11 478,6</w:t>
      </w:r>
      <w:r w:rsidR="00E5358D" w:rsidRPr="00003886">
        <w:rPr>
          <w:rFonts w:cs="Calibri"/>
        </w:rPr>
        <w:t xml:space="preserve"> </w:t>
      </w:r>
      <w:r w:rsidRPr="00003886">
        <w:rPr>
          <w:rFonts w:cs="Calibri"/>
          <w:szCs w:val="22"/>
        </w:rPr>
        <w:t>m</w:t>
      </w:r>
      <w:r w:rsidRPr="00003886">
        <w:rPr>
          <w:rFonts w:cs="Calibri"/>
          <w:szCs w:val="22"/>
          <w:vertAlign w:val="superscript"/>
        </w:rPr>
        <w:t>2</w:t>
      </w:r>
      <w:r w:rsidRPr="00003886">
        <w:rPr>
          <w:rFonts w:cs="Calibri"/>
          <w:szCs w:val="22"/>
        </w:rPr>
        <w:t>;</w:t>
      </w:r>
    </w:p>
    <w:p w14:paraId="62A7352C" w14:textId="77777777" w:rsidR="00500461" w:rsidRPr="00003886" w:rsidRDefault="00500461" w:rsidP="00B87A01">
      <w:pPr>
        <w:numPr>
          <w:ilvl w:val="0"/>
          <w:numId w:val="32"/>
        </w:numPr>
        <w:suppressAutoHyphens/>
        <w:spacing w:after="160" w:line="256" w:lineRule="auto"/>
        <w:contextualSpacing/>
        <w:jc w:val="left"/>
        <w:rPr>
          <w:rFonts w:cs="Calibri"/>
          <w:szCs w:val="22"/>
        </w:rPr>
      </w:pPr>
      <w:r w:rsidRPr="00003886">
        <w:rPr>
          <w:rFonts w:cs="Calibri"/>
        </w:rPr>
        <w:t xml:space="preserve">czas wykorzystania systemów c.w.u.: </w:t>
      </w:r>
      <w:r w:rsidR="00E5358D" w:rsidRPr="00003886">
        <w:rPr>
          <w:rFonts w:cs="Calibri"/>
        </w:rPr>
        <w:t>365</w:t>
      </w:r>
      <w:r w:rsidR="00C166A4" w:rsidRPr="00003886">
        <w:rPr>
          <w:rFonts w:cs="Calibri"/>
        </w:rPr>
        <w:t>;</w:t>
      </w:r>
    </w:p>
    <w:p w14:paraId="43AFB48C" w14:textId="77777777" w:rsidR="00500461" w:rsidRPr="00003886" w:rsidRDefault="00500461" w:rsidP="00B87A01">
      <w:pPr>
        <w:numPr>
          <w:ilvl w:val="0"/>
          <w:numId w:val="32"/>
        </w:numPr>
        <w:suppressAutoHyphens/>
        <w:spacing w:after="160" w:line="256" w:lineRule="auto"/>
        <w:contextualSpacing/>
        <w:jc w:val="left"/>
        <w:rPr>
          <w:rFonts w:cs="Calibri"/>
          <w:szCs w:val="22"/>
        </w:rPr>
      </w:pPr>
      <w:r w:rsidRPr="00003886">
        <w:rPr>
          <w:rFonts w:cs="Calibri"/>
        </w:rPr>
        <w:t>temperatura wody ciepłej: 55</w:t>
      </w:r>
      <w:r w:rsidRPr="00003886">
        <w:rPr>
          <w:rFonts w:cs="Calibri"/>
          <w:vertAlign w:val="superscript"/>
        </w:rPr>
        <w:t>o</w:t>
      </w:r>
      <w:r w:rsidRPr="00003886">
        <w:rPr>
          <w:rFonts w:cs="Calibri"/>
        </w:rPr>
        <w:t>C;</w:t>
      </w:r>
    </w:p>
    <w:p w14:paraId="46AE3759" w14:textId="77777777" w:rsidR="00500461" w:rsidRPr="00003886" w:rsidRDefault="00500461" w:rsidP="00B87A01">
      <w:pPr>
        <w:numPr>
          <w:ilvl w:val="0"/>
          <w:numId w:val="32"/>
        </w:numPr>
        <w:suppressAutoHyphens/>
        <w:spacing w:after="160" w:line="256" w:lineRule="auto"/>
        <w:contextualSpacing/>
        <w:jc w:val="left"/>
        <w:rPr>
          <w:rFonts w:cs="Calibri"/>
          <w:szCs w:val="22"/>
        </w:rPr>
      </w:pPr>
      <w:r w:rsidRPr="00003886">
        <w:rPr>
          <w:rFonts w:cs="Calibri"/>
        </w:rPr>
        <w:t>temperatura wody zimnej: 10</w:t>
      </w:r>
      <w:r w:rsidRPr="00003886">
        <w:rPr>
          <w:rFonts w:cs="Calibri"/>
          <w:vertAlign w:val="superscript"/>
        </w:rPr>
        <w:t>o</w:t>
      </w:r>
      <w:r w:rsidRPr="00003886">
        <w:rPr>
          <w:rFonts w:cs="Calibri"/>
        </w:rPr>
        <w:t>C</w:t>
      </w:r>
      <w:r w:rsidR="00C166A4" w:rsidRPr="00003886">
        <w:rPr>
          <w:rFonts w:cs="Calibri"/>
        </w:rPr>
        <w:t>.</w:t>
      </w:r>
    </w:p>
    <w:p w14:paraId="248E3F07" w14:textId="77777777" w:rsidR="00500461" w:rsidRPr="00003886" w:rsidRDefault="00500461" w:rsidP="00500461">
      <w:pPr>
        <w:suppressAutoHyphens/>
        <w:rPr>
          <w:rFonts w:cs="Calibri"/>
        </w:rPr>
      </w:pPr>
    </w:p>
    <w:p w14:paraId="0014C664" w14:textId="77777777" w:rsidR="00500461" w:rsidRPr="00003886" w:rsidRDefault="00500461" w:rsidP="00C166A4">
      <w:pPr>
        <w:suppressAutoHyphens/>
        <w:rPr>
          <w:rFonts w:cs="Calibri"/>
        </w:rPr>
      </w:pPr>
      <w:r w:rsidRPr="00003886">
        <w:rPr>
          <w:rFonts w:cs="Calibri"/>
        </w:rPr>
        <w:t>Oszacowano, że ilość energii niezbędnej do przygotowania ciepłej wody użytkowej wyniesie:</w:t>
      </w:r>
      <w:r w:rsidR="00C166A4" w:rsidRPr="00003886">
        <w:rPr>
          <w:rFonts w:cs="Calibri"/>
        </w:rPr>
        <w:t xml:space="preserve"> </w:t>
      </w:r>
      <w:r w:rsidR="00003886" w:rsidRPr="00003886">
        <w:rPr>
          <w:rFonts w:cs="Calibri"/>
          <w:b/>
        </w:rPr>
        <w:t>427</w:t>
      </w:r>
      <w:r w:rsidR="00E5358D" w:rsidRPr="00003886">
        <w:rPr>
          <w:rFonts w:cs="Calibri"/>
          <w:b/>
        </w:rPr>
        <w:t xml:space="preserve"> </w:t>
      </w:r>
      <w:r w:rsidRPr="00003886">
        <w:rPr>
          <w:rFonts w:cs="Calibri"/>
          <w:b/>
          <w:bCs/>
        </w:rPr>
        <w:t>GJ/rok.</w:t>
      </w:r>
      <w:r w:rsidRPr="00003886">
        <w:rPr>
          <w:rFonts w:cs="Calibri"/>
        </w:rPr>
        <w:t xml:space="preserve"> </w:t>
      </w:r>
    </w:p>
    <w:p w14:paraId="380B8B72" w14:textId="77777777" w:rsidR="00500461" w:rsidRPr="00003886" w:rsidRDefault="00500461" w:rsidP="00500461">
      <w:pPr>
        <w:autoSpaceDE w:val="0"/>
        <w:rPr>
          <w:rFonts w:cs="Calibri"/>
        </w:rPr>
      </w:pPr>
      <w:r w:rsidRPr="00003886">
        <w:rPr>
          <w:rFonts w:cs="Calibri"/>
        </w:rPr>
        <w:lastRenderedPageBreak/>
        <w:t xml:space="preserve">Po uwzględnieniu strat analogicznie jak dla sektora budownictwa mieszkaniowego ilość energii potrzebnej do pokrycia zapotrzebowania na ogrzewanie, przygotowanie ciepłej wody użytkowej oraz wentylacje wyniesie dla sektora gospodarczego ok.: </w:t>
      </w:r>
      <w:r w:rsidR="00003886" w:rsidRPr="00003886">
        <w:rPr>
          <w:rFonts w:cs="Calibri"/>
          <w:b/>
        </w:rPr>
        <w:t>9 459</w:t>
      </w:r>
      <w:r w:rsidRPr="00003886">
        <w:rPr>
          <w:rFonts w:cs="Calibri"/>
          <w:b/>
        </w:rPr>
        <w:t xml:space="preserve"> </w:t>
      </w:r>
      <w:r w:rsidRPr="00003886">
        <w:rPr>
          <w:rFonts w:cs="Calibri"/>
          <w:b/>
          <w:bCs/>
        </w:rPr>
        <w:t>GJ/rok.</w:t>
      </w:r>
    </w:p>
    <w:p w14:paraId="2DF17932" w14:textId="77777777" w:rsidR="00500461" w:rsidRPr="00003886" w:rsidRDefault="00500461" w:rsidP="00500461">
      <w:pPr>
        <w:rPr>
          <w:rFonts w:cs="Calibri"/>
        </w:rPr>
      </w:pPr>
    </w:p>
    <w:p w14:paraId="23C3400B" w14:textId="77777777" w:rsidR="00626F7E" w:rsidRPr="00003886" w:rsidRDefault="00500461" w:rsidP="00626F7E">
      <w:pPr>
        <w:tabs>
          <w:tab w:val="left" w:pos="360"/>
        </w:tabs>
        <w:rPr>
          <w:rFonts w:cs="Calibri"/>
          <w:iCs/>
          <w:szCs w:val="18"/>
        </w:rPr>
      </w:pPr>
      <w:r w:rsidRPr="00003886">
        <w:rPr>
          <w:rFonts w:cs="Calibri"/>
        </w:rPr>
        <w:t xml:space="preserve">Należy mieć na uwadze, że obliczenia dla sektora działalności gospodarczej dotyczą potrzeb grzewczych dla powierzchni związanej z działalnością gospodarczą </w:t>
      </w:r>
      <w:r w:rsidR="004721C5" w:rsidRPr="00003886">
        <w:rPr>
          <w:rFonts w:cs="Calibri"/>
        </w:rPr>
        <w:t>i nie dotyczą zużycia technologicznego.</w:t>
      </w:r>
      <w:r w:rsidR="00626F7E" w:rsidRPr="00003886">
        <w:rPr>
          <w:rFonts w:cs="Calibri"/>
        </w:rPr>
        <w:t xml:space="preserve"> </w:t>
      </w:r>
      <w:r w:rsidR="00626F7E" w:rsidRPr="00003886">
        <w:rPr>
          <w:rFonts w:cs="Calibri"/>
          <w:iCs/>
          <w:szCs w:val="18"/>
        </w:rPr>
        <w:t>Ponadto, podobnie jak w sektorze mieszkaniowym, podana wyżej wartość może nieznacznie różnić się od rzeczywistego zużycia energii w sektorze. Dokładną wartość będzie można otrzymać dopiero po przeprowadzeniu pełnej inwentaryzacji</w:t>
      </w:r>
      <w:r w:rsidR="0073459E">
        <w:rPr>
          <w:rFonts w:cs="Calibri"/>
          <w:iCs/>
          <w:szCs w:val="18"/>
        </w:rPr>
        <w:t>.</w:t>
      </w:r>
    </w:p>
    <w:p w14:paraId="147CA769" w14:textId="77777777" w:rsidR="00626F7E" w:rsidRPr="00003886" w:rsidRDefault="00626F7E" w:rsidP="00500461">
      <w:pPr>
        <w:autoSpaceDE w:val="0"/>
        <w:rPr>
          <w:rFonts w:cs="Calibri"/>
        </w:rPr>
      </w:pPr>
    </w:p>
    <w:p w14:paraId="0D2F3094" w14:textId="77777777" w:rsidR="00500461" w:rsidRPr="00003886" w:rsidRDefault="00626F7E" w:rsidP="00500461">
      <w:pPr>
        <w:autoSpaceDE w:val="0"/>
        <w:rPr>
          <w:rFonts w:cs="Calibri"/>
        </w:rPr>
      </w:pPr>
      <w:r w:rsidRPr="00003886">
        <w:rPr>
          <w:rFonts w:cs="Calibri"/>
        </w:rPr>
        <w:t xml:space="preserve">Obliczoną </w:t>
      </w:r>
      <w:r w:rsidR="00500461" w:rsidRPr="00003886">
        <w:rPr>
          <w:rFonts w:cs="Calibri"/>
        </w:rPr>
        <w:t xml:space="preserve">wartość wykorzystano do obliczenia emisji.  </w:t>
      </w:r>
    </w:p>
    <w:p w14:paraId="6667518A" w14:textId="77777777" w:rsidR="00DB61F4" w:rsidRPr="0019454B" w:rsidRDefault="00DB61F4" w:rsidP="00DB61F4">
      <w:pPr>
        <w:tabs>
          <w:tab w:val="left" w:pos="360"/>
        </w:tabs>
        <w:rPr>
          <w:rFonts w:cs="Calibri"/>
          <w:color w:val="4F81BD" w:themeColor="accent1"/>
        </w:rPr>
      </w:pPr>
    </w:p>
    <w:p w14:paraId="24B008AE" w14:textId="44082A1E" w:rsidR="00DB61F4" w:rsidRPr="004950AD" w:rsidRDefault="00DB61F4" w:rsidP="00DB61F4">
      <w:pPr>
        <w:pStyle w:val="Nagwek2"/>
        <w:ind w:left="576"/>
        <w:rPr>
          <w:rFonts w:cs="Calibri"/>
        </w:rPr>
      </w:pPr>
      <w:bookmarkStart w:id="340" w:name="_Toc510090244"/>
      <w:bookmarkStart w:id="341" w:name="_Toc19532208"/>
      <w:bookmarkStart w:id="342" w:name="_Toc34816896"/>
      <w:bookmarkEnd w:id="334"/>
      <w:bookmarkEnd w:id="335"/>
      <w:r w:rsidRPr="004950AD">
        <w:rPr>
          <w:rFonts w:cs="Calibri"/>
        </w:rPr>
        <w:t xml:space="preserve">Zużycie energii – wszystkie sektory </w:t>
      </w:r>
      <w:bookmarkEnd w:id="340"/>
      <w:bookmarkEnd w:id="341"/>
      <w:r w:rsidR="00626F7E" w:rsidRPr="004950AD">
        <w:rPr>
          <w:rFonts w:cs="Calibri"/>
        </w:rPr>
        <w:t>w gminie</w:t>
      </w:r>
      <w:bookmarkEnd w:id="342"/>
    </w:p>
    <w:p w14:paraId="1049C41F" w14:textId="77777777" w:rsidR="00DB61F4" w:rsidRPr="004950AD" w:rsidRDefault="00DB61F4" w:rsidP="00AC6EF0">
      <w:pPr>
        <w:spacing w:before="240"/>
        <w:rPr>
          <w:rFonts w:cs="Calibri"/>
        </w:rPr>
      </w:pPr>
      <w:bookmarkStart w:id="343" w:name="_Toc405387776"/>
      <w:r w:rsidRPr="004950AD">
        <w:rPr>
          <w:rFonts w:cs="Calibri"/>
        </w:rPr>
        <w:t xml:space="preserve">W poniższej tabeli zestawiono całkowite, roczne zużycie energii końcowej w </w:t>
      </w:r>
      <w:r w:rsidR="002461E1" w:rsidRPr="004950AD">
        <w:rPr>
          <w:rFonts w:cs="Calibri"/>
        </w:rPr>
        <w:t>G</w:t>
      </w:r>
      <w:r w:rsidR="00626F7E" w:rsidRPr="004950AD">
        <w:rPr>
          <w:rFonts w:cs="Calibri"/>
        </w:rPr>
        <w:t>minie</w:t>
      </w:r>
      <w:bookmarkStart w:id="344" w:name="_Toc510076219"/>
      <w:r w:rsidR="002461E1" w:rsidRPr="004950AD">
        <w:rPr>
          <w:rFonts w:cs="Calibri"/>
        </w:rPr>
        <w:t xml:space="preserve"> </w:t>
      </w:r>
      <w:r w:rsidR="00474103" w:rsidRPr="004950AD">
        <w:rPr>
          <w:rFonts w:cs="Calibri"/>
        </w:rPr>
        <w:t>Bulkowo</w:t>
      </w:r>
      <w:r w:rsidR="002461E1" w:rsidRPr="004950AD">
        <w:rPr>
          <w:rFonts w:cs="Calibri"/>
        </w:rPr>
        <w:t>.</w:t>
      </w:r>
    </w:p>
    <w:p w14:paraId="78F5829E" w14:textId="77777777" w:rsidR="00AC6EF0" w:rsidRPr="004950AD" w:rsidRDefault="00AC6EF0" w:rsidP="00DB61F4">
      <w:pPr>
        <w:rPr>
          <w:rFonts w:cs="Calibri"/>
        </w:rPr>
      </w:pPr>
      <w:bookmarkStart w:id="345" w:name="_Toc19532267"/>
    </w:p>
    <w:p w14:paraId="7DA0F1CA" w14:textId="0F5D191D" w:rsidR="00DB61F4" w:rsidRPr="004950AD" w:rsidRDefault="00DB61F4" w:rsidP="00DB61F4">
      <w:pPr>
        <w:rPr>
          <w:rFonts w:cs="Calibri"/>
          <w:i/>
          <w:sz w:val="20"/>
          <w:szCs w:val="18"/>
        </w:rPr>
      </w:pPr>
      <w:bookmarkStart w:id="346" w:name="_Toc34816954"/>
      <w:r w:rsidRPr="004950AD">
        <w:rPr>
          <w:rFonts w:cs="Calibri"/>
          <w:i/>
          <w:sz w:val="20"/>
          <w:szCs w:val="18"/>
        </w:rPr>
        <w:t xml:space="preserve">Tabela </w:t>
      </w:r>
      <w:r w:rsidRPr="004950AD">
        <w:rPr>
          <w:rFonts w:cs="Calibri"/>
          <w:i/>
          <w:sz w:val="20"/>
          <w:szCs w:val="18"/>
        </w:rPr>
        <w:fldChar w:fldCharType="begin"/>
      </w:r>
      <w:r w:rsidRPr="004950AD">
        <w:rPr>
          <w:rFonts w:cs="Calibri"/>
          <w:i/>
          <w:sz w:val="20"/>
          <w:szCs w:val="18"/>
        </w:rPr>
        <w:instrText xml:space="preserve"> SEQ Tabela \* ARABIC </w:instrText>
      </w:r>
      <w:r w:rsidRPr="004950AD">
        <w:rPr>
          <w:rFonts w:cs="Calibri"/>
          <w:i/>
          <w:sz w:val="20"/>
          <w:szCs w:val="18"/>
        </w:rPr>
        <w:fldChar w:fldCharType="separate"/>
      </w:r>
      <w:r w:rsidR="001E5AE6">
        <w:rPr>
          <w:rFonts w:cs="Calibri"/>
          <w:i/>
          <w:noProof/>
          <w:sz w:val="20"/>
          <w:szCs w:val="18"/>
        </w:rPr>
        <w:t>18</w:t>
      </w:r>
      <w:r w:rsidRPr="004950AD">
        <w:rPr>
          <w:rFonts w:cs="Calibri"/>
          <w:i/>
          <w:noProof/>
          <w:sz w:val="20"/>
          <w:szCs w:val="18"/>
        </w:rPr>
        <w:fldChar w:fldCharType="end"/>
      </w:r>
      <w:r w:rsidRPr="004950AD">
        <w:rPr>
          <w:rFonts w:cs="Calibri"/>
          <w:i/>
          <w:noProof/>
          <w:sz w:val="20"/>
          <w:szCs w:val="18"/>
        </w:rPr>
        <w:t>.</w:t>
      </w:r>
      <w:r w:rsidRPr="004950AD">
        <w:rPr>
          <w:rFonts w:cs="Calibri"/>
          <w:i/>
          <w:sz w:val="20"/>
          <w:szCs w:val="18"/>
        </w:rPr>
        <w:t xml:space="preserve"> Całkowite </w:t>
      </w:r>
      <w:bookmarkEnd w:id="343"/>
      <w:r w:rsidRPr="004950AD">
        <w:rPr>
          <w:rFonts w:cs="Calibri"/>
          <w:i/>
          <w:sz w:val="20"/>
          <w:szCs w:val="18"/>
        </w:rPr>
        <w:t xml:space="preserve">zużycie energii końcowej – wszystkie sektory w </w:t>
      </w:r>
      <w:r w:rsidR="00626F7E" w:rsidRPr="004950AD">
        <w:rPr>
          <w:rFonts w:cs="Calibri"/>
          <w:i/>
          <w:sz w:val="20"/>
          <w:szCs w:val="18"/>
        </w:rPr>
        <w:t xml:space="preserve">gminie </w:t>
      </w:r>
      <w:r w:rsidRPr="004950AD">
        <w:rPr>
          <w:rFonts w:cs="Calibri"/>
          <w:i/>
          <w:sz w:val="20"/>
          <w:szCs w:val="18"/>
        </w:rPr>
        <w:t>w roku 201</w:t>
      </w:r>
      <w:r w:rsidR="004E6FDA">
        <w:rPr>
          <w:rFonts w:cs="Calibri"/>
          <w:i/>
          <w:sz w:val="20"/>
          <w:szCs w:val="18"/>
        </w:rPr>
        <w:t>9</w:t>
      </w:r>
      <w:r w:rsidRPr="004950AD">
        <w:rPr>
          <w:rFonts w:cs="Calibri"/>
          <w:i/>
          <w:sz w:val="20"/>
          <w:szCs w:val="18"/>
        </w:rPr>
        <w:t>.</w:t>
      </w:r>
      <w:bookmarkStart w:id="347" w:name="_Toc405387823"/>
      <w:bookmarkEnd w:id="344"/>
      <w:bookmarkEnd w:id="345"/>
      <w:bookmarkEnd w:id="346"/>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091"/>
        <w:gridCol w:w="1134"/>
        <w:gridCol w:w="1268"/>
        <w:gridCol w:w="1141"/>
      </w:tblGrid>
      <w:tr w:rsidR="0019454B" w:rsidRPr="00275058" w14:paraId="5A54296C" w14:textId="77777777" w:rsidTr="00BE17DC">
        <w:trPr>
          <w:trHeight w:val="765"/>
        </w:trPr>
        <w:tc>
          <w:tcPr>
            <w:tcW w:w="6091" w:type="dxa"/>
            <w:shd w:val="clear" w:color="auto" w:fill="auto"/>
            <w:vAlign w:val="center"/>
            <w:hideMark/>
          </w:tcPr>
          <w:p w14:paraId="2268BF1B" w14:textId="77777777" w:rsidR="00EB6952" w:rsidRPr="00275058" w:rsidRDefault="00EB6952" w:rsidP="00EB6952">
            <w:pPr>
              <w:spacing w:line="240" w:lineRule="auto"/>
              <w:jc w:val="center"/>
              <w:rPr>
                <w:rFonts w:cs="Calibri"/>
                <w:b/>
                <w:bCs/>
                <w:sz w:val="20"/>
                <w:szCs w:val="20"/>
              </w:rPr>
            </w:pPr>
            <w:r w:rsidRPr="00275058">
              <w:rPr>
                <w:rFonts w:cs="Calibri"/>
                <w:b/>
                <w:bCs/>
                <w:sz w:val="20"/>
                <w:szCs w:val="20"/>
              </w:rPr>
              <w:t>Sektor</w:t>
            </w:r>
          </w:p>
        </w:tc>
        <w:tc>
          <w:tcPr>
            <w:tcW w:w="1134" w:type="dxa"/>
            <w:shd w:val="clear" w:color="auto" w:fill="auto"/>
            <w:vAlign w:val="center"/>
            <w:hideMark/>
          </w:tcPr>
          <w:p w14:paraId="277837DE" w14:textId="77777777" w:rsidR="00EB6952" w:rsidRPr="00275058" w:rsidRDefault="00EB6952" w:rsidP="00EB6952">
            <w:pPr>
              <w:spacing w:line="240" w:lineRule="auto"/>
              <w:jc w:val="center"/>
              <w:rPr>
                <w:rFonts w:cs="Calibri"/>
                <w:b/>
                <w:bCs/>
                <w:sz w:val="20"/>
                <w:szCs w:val="20"/>
              </w:rPr>
            </w:pPr>
            <w:r w:rsidRPr="00275058">
              <w:rPr>
                <w:rFonts w:cs="Calibri"/>
                <w:b/>
                <w:bCs/>
                <w:sz w:val="20"/>
                <w:szCs w:val="20"/>
              </w:rPr>
              <w:t>Ilość energii końcowej [GJ/rok]</w:t>
            </w:r>
          </w:p>
        </w:tc>
        <w:tc>
          <w:tcPr>
            <w:tcW w:w="1268" w:type="dxa"/>
            <w:shd w:val="clear" w:color="auto" w:fill="auto"/>
            <w:vAlign w:val="center"/>
            <w:hideMark/>
          </w:tcPr>
          <w:p w14:paraId="4A03F6F2" w14:textId="77777777" w:rsidR="00EB6952" w:rsidRPr="00275058" w:rsidRDefault="00EB6952" w:rsidP="00EB6952">
            <w:pPr>
              <w:spacing w:line="240" w:lineRule="auto"/>
              <w:jc w:val="center"/>
              <w:rPr>
                <w:rFonts w:cs="Calibri"/>
                <w:b/>
                <w:bCs/>
                <w:sz w:val="20"/>
                <w:szCs w:val="20"/>
              </w:rPr>
            </w:pPr>
            <w:r w:rsidRPr="00275058">
              <w:rPr>
                <w:rFonts w:cs="Calibri"/>
                <w:b/>
                <w:bCs/>
                <w:sz w:val="20"/>
                <w:szCs w:val="20"/>
              </w:rPr>
              <w:t>Ilość energii końcowej [MWh/rok]</w:t>
            </w:r>
          </w:p>
        </w:tc>
        <w:tc>
          <w:tcPr>
            <w:tcW w:w="1141" w:type="dxa"/>
            <w:shd w:val="clear" w:color="auto" w:fill="auto"/>
            <w:vAlign w:val="center"/>
            <w:hideMark/>
          </w:tcPr>
          <w:p w14:paraId="15257DB4" w14:textId="77777777" w:rsidR="00EB6952" w:rsidRPr="00275058" w:rsidRDefault="00EB6952" w:rsidP="00EB6952">
            <w:pPr>
              <w:spacing w:line="240" w:lineRule="auto"/>
              <w:jc w:val="center"/>
              <w:rPr>
                <w:rFonts w:cs="Calibri"/>
                <w:b/>
                <w:bCs/>
                <w:sz w:val="20"/>
                <w:szCs w:val="20"/>
              </w:rPr>
            </w:pPr>
            <w:r w:rsidRPr="00275058">
              <w:rPr>
                <w:rFonts w:cs="Calibri"/>
                <w:b/>
                <w:bCs/>
                <w:sz w:val="20"/>
                <w:szCs w:val="20"/>
              </w:rPr>
              <w:t>Udział procentowy</w:t>
            </w:r>
          </w:p>
        </w:tc>
      </w:tr>
      <w:tr w:rsidR="00802750" w:rsidRPr="00275058" w14:paraId="4869721C" w14:textId="77777777" w:rsidTr="00BE17DC">
        <w:trPr>
          <w:trHeight w:val="340"/>
        </w:trPr>
        <w:tc>
          <w:tcPr>
            <w:tcW w:w="6091" w:type="dxa"/>
            <w:shd w:val="clear" w:color="auto" w:fill="auto"/>
            <w:vAlign w:val="center"/>
            <w:hideMark/>
          </w:tcPr>
          <w:p w14:paraId="69C5F590" w14:textId="77777777" w:rsidR="00802750" w:rsidRPr="00275058" w:rsidRDefault="00802750" w:rsidP="00802750">
            <w:pPr>
              <w:spacing w:line="240" w:lineRule="auto"/>
              <w:rPr>
                <w:rFonts w:cs="Calibri"/>
                <w:sz w:val="20"/>
                <w:szCs w:val="20"/>
              </w:rPr>
            </w:pPr>
            <w:r w:rsidRPr="00275058">
              <w:rPr>
                <w:rFonts w:cs="Calibri"/>
                <w:sz w:val="20"/>
                <w:szCs w:val="20"/>
              </w:rPr>
              <w:t>Budynki mieszkalne - potrzeby grzewcze i pozostałe, zidentyfikowane zużycie</w:t>
            </w:r>
          </w:p>
        </w:tc>
        <w:tc>
          <w:tcPr>
            <w:tcW w:w="1134" w:type="dxa"/>
            <w:shd w:val="clear" w:color="auto" w:fill="auto"/>
            <w:vAlign w:val="center"/>
            <w:hideMark/>
          </w:tcPr>
          <w:p w14:paraId="6A6A93A4" w14:textId="77777777" w:rsidR="00802750" w:rsidRPr="00275058" w:rsidRDefault="00802750" w:rsidP="00802750">
            <w:pPr>
              <w:spacing w:line="240" w:lineRule="auto"/>
              <w:jc w:val="center"/>
              <w:rPr>
                <w:rFonts w:cs="Calibri"/>
                <w:sz w:val="20"/>
                <w:szCs w:val="20"/>
              </w:rPr>
            </w:pPr>
            <w:r w:rsidRPr="00275058">
              <w:rPr>
                <w:rFonts w:cs="Calibri"/>
                <w:sz w:val="20"/>
                <w:szCs w:val="20"/>
              </w:rPr>
              <w:t>129 999</w:t>
            </w:r>
          </w:p>
        </w:tc>
        <w:tc>
          <w:tcPr>
            <w:tcW w:w="1268" w:type="dxa"/>
            <w:shd w:val="clear" w:color="auto" w:fill="auto"/>
            <w:vAlign w:val="center"/>
            <w:hideMark/>
          </w:tcPr>
          <w:p w14:paraId="15AEDDDC" w14:textId="77777777" w:rsidR="00802750" w:rsidRPr="00275058" w:rsidRDefault="00802750" w:rsidP="00802750">
            <w:pPr>
              <w:jc w:val="center"/>
              <w:rPr>
                <w:rFonts w:cs="Calibri"/>
                <w:sz w:val="20"/>
                <w:szCs w:val="20"/>
              </w:rPr>
            </w:pPr>
            <w:r w:rsidRPr="00275058">
              <w:rPr>
                <w:rFonts w:cs="Calibri"/>
                <w:sz w:val="20"/>
                <w:szCs w:val="20"/>
              </w:rPr>
              <w:t>36 111</w:t>
            </w:r>
          </w:p>
        </w:tc>
        <w:tc>
          <w:tcPr>
            <w:tcW w:w="1141" w:type="dxa"/>
            <w:shd w:val="clear" w:color="auto" w:fill="auto"/>
            <w:vAlign w:val="center"/>
            <w:hideMark/>
          </w:tcPr>
          <w:p w14:paraId="70820E3F" w14:textId="77777777" w:rsidR="00802750" w:rsidRPr="00275058" w:rsidRDefault="00802750" w:rsidP="00802750">
            <w:pPr>
              <w:jc w:val="center"/>
              <w:rPr>
                <w:rFonts w:cs="Calibri"/>
                <w:sz w:val="20"/>
                <w:szCs w:val="20"/>
              </w:rPr>
            </w:pPr>
            <w:r w:rsidRPr="00275058">
              <w:rPr>
                <w:rFonts w:cs="Calibri"/>
                <w:sz w:val="20"/>
                <w:szCs w:val="20"/>
              </w:rPr>
              <w:t>81,03%</w:t>
            </w:r>
          </w:p>
        </w:tc>
      </w:tr>
      <w:tr w:rsidR="00802750" w:rsidRPr="00275058" w14:paraId="65AC92DC" w14:textId="77777777" w:rsidTr="00BE17DC">
        <w:trPr>
          <w:trHeight w:val="340"/>
        </w:trPr>
        <w:tc>
          <w:tcPr>
            <w:tcW w:w="6091" w:type="dxa"/>
            <w:shd w:val="clear" w:color="auto" w:fill="auto"/>
            <w:vAlign w:val="center"/>
            <w:hideMark/>
          </w:tcPr>
          <w:p w14:paraId="104B7351" w14:textId="77777777" w:rsidR="00802750" w:rsidRPr="00275058" w:rsidRDefault="00802750" w:rsidP="00802750">
            <w:pPr>
              <w:spacing w:line="240" w:lineRule="auto"/>
              <w:rPr>
                <w:rFonts w:cs="Calibri"/>
                <w:sz w:val="20"/>
                <w:szCs w:val="20"/>
              </w:rPr>
            </w:pPr>
            <w:r w:rsidRPr="00275058">
              <w:rPr>
                <w:rFonts w:cs="Calibri"/>
                <w:sz w:val="20"/>
                <w:szCs w:val="20"/>
              </w:rPr>
              <w:t>Budynki komunalne (gminne) - potrzeby grzewcze</w:t>
            </w:r>
          </w:p>
        </w:tc>
        <w:tc>
          <w:tcPr>
            <w:tcW w:w="1134" w:type="dxa"/>
            <w:shd w:val="clear" w:color="auto" w:fill="auto"/>
            <w:vAlign w:val="center"/>
            <w:hideMark/>
          </w:tcPr>
          <w:p w14:paraId="3993A76B" w14:textId="77777777" w:rsidR="00802750" w:rsidRPr="00275058" w:rsidRDefault="00802750" w:rsidP="00802750">
            <w:pPr>
              <w:jc w:val="center"/>
              <w:rPr>
                <w:rFonts w:cs="Calibri"/>
                <w:sz w:val="20"/>
                <w:szCs w:val="20"/>
              </w:rPr>
            </w:pPr>
            <w:r w:rsidRPr="00275058">
              <w:rPr>
                <w:rFonts w:cs="Calibri"/>
                <w:sz w:val="20"/>
                <w:szCs w:val="20"/>
              </w:rPr>
              <w:t>3 251</w:t>
            </w:r>
          </w:p>
        </w:tc>
        <w:tc>
          <w:tcPr>
            <w:tcW w:w="1268" w:type="dxa"/>
            <w:shd w:val="clear" w:color="auto" w:fill="auto"/>
            <w:vAlign w:val="center"/>
            <w:hideMark/>
          </w:tcPr>
          <w:p w14:paraId="708A882A" w14:textId="77777777" w:rsidR="00802750" w:rsidRPr="00275058" w:rsidRDefault="00802750" w:rsidP="00802750">
            <w:pPr>
              <w:jc w:val="center"/>
              <w:rPr>
                <w:rFonts w:cs="Calibri"/>
                <w:sz w:val="20"/>
                <w:szCs w:val="20"/>
              </w:rPr>
            </w:pPr>
            <w:r w:rsidRPr="00275058">
              <w:rPr>
                <w:rFonts w:cs="Calibri"/>
                <w:sz w:val="20"/>
                <w:szCs w:val="20"/>
              </w:rPr>
              <w:t>903</w:t>
            </w:r>
          </w:p>
        </w:tc>
        <w:tc>
          <w:tcPr>
            <w:tcW w:w="1141" w:type="dxa"/>
            <w:shd w:val="clear" w:color="auto" w:fill="auto"/>
            <w:vAlign w:val="center"/>
            <w:hideMark/>
          </w:tcPr>
          <w:p w14:paraId="0D969A5D" w14:textId="77777777" w:rsidR="00802750" w:rsidRPr="00275058" w:rsidRDefault="00802750" w:rsidP="00802750">
            <w:pPr>
              <w:jc w:val="center"/>
              <w:rPr>
                <w:rFonts w:cs="Calibri"/>
                <w:sz w:val="20"/>
                <w:szCs w:val="20"/>
              </w:rPr>
            </w:pPr>
            <w:r w:rsidRPr="00275058">
              <w:rPr>
                <w:rFonts w:cs="Calibri"/>
                <w:sz w:val="20"/>
                <w:szCs w:val="20"/>
              </w:rPr>
              <w:t>2,03%</w:t>
            </w:r>
          </w:p>
        </w:tc>
      </w:tr>
      <w:tr w:rsidR="00802750" w:rsidRPr="00275058" w14:paraId="2580FB07" w14:textId="77777777" w:rsidTr="00BE17DC">
        <w:trPr>
          <w:trHeight w:val="340"/>
        </w:trPr>
        <w:tc>
          <w:tcPr>
            <w:tcW w:w="6091" w:type="dxa"/>
            <w:shd w:val="clear" w:color="auto" w:fill="auto"/>
            <w:vAlign w:val="center"/>
            <w:hideMark/>
          </w:tcPr>
          <w:p w14:paraId="288B0127" w14:textId="77777777" w:rsidR="00802750" w:rsidRPr="00275058" w:rsidRDefault="00802750" w:rsidP="00802750">
            <w:pPr>
              <w:spacing w:line="240" w:lineRule="auto"/>
              <w:rPr>
                <w:rFonts w:cs="Calibri"/>
                <w:sz w:val="20"/>
                <w:szCs w:val="20"/>
              </w:rPr>
            </w:pPr>
            <w:r w:rsidRPr="00275058">
              <w:rPr>
                <w:rFonts w:cs="Calibri"/>
                <w:sz w:val="20"/>
                <w:szCs w:val="20"/>
              </w:rPr>
              <w:t xml:space="preserve">Budynki mieszkalne - energia elektryczna </w:t>
            </w:r>
          </w:p>
        </w:tc>
        <w:tc>
          <w:tcPr>
            <w:tcW w:w="1134" w:type="dxa"/>
            <w:shd w:val="clear" w:color="auto" w:fill="auto"/>
            <w:vAlign w:val="center"/>
            <w:hideMark/>
          </w:tcPr>
          <w:p w14:paraId="77B7F8FA" w14:textId="77777777" w:rsidR="00802750" w:rsidRPr="00275058" w:rsidRDefault="00802750" w:rsidP="00802750">
            <w:pPr>
              <w:jc w:val="center"/>
              <w:rPr>
                <w:rFonts w:cs="Calibri"/>
                <w:sz w:val="20"/>
                <w:szCs w:val="20"/>
              </w:rPr>
            </w:pPr>
            <w:r w:rsidRPr="00275058">
              <w:rPr>
                <w:rFonts w:cs="Calibri"/>
                <w:sz w:val="20"/>
                <w:szCs w:val="20"/>
              </w:rPr>
              <w:t>15 408</w:t>
            </w:r>
          </w:p>
        </w:tc>
        <w:tc>
          <w:tcPr>
            <w:tcW w:w="1268" w:type="dxa"/>
            <w:shd w:val="clear" w:color="auto" w:fill="auto"/>
            <w:vAlign w:val="center"/>
            <w:hideMark/>
          </w:tcPr>
          <w:p w14:paraId="67D7776B" w14:textId="77777777" w:rsidR="00802750" w:rsidRPr="00275058" w:rsidRDefault="00802750" w:rsidP="00802750">
            <w:pPr>
              <w:jc w:val="center"/>
              <w:rPr>
                <w:rFonts w:cs="Calibri"/>
                <w:sz w:val="20"/>
                <w:szCs w:val="20"/>
              </w:rPr>
            </w:pPr>
            <w:r w:rsidRPr="00275058">
              <w:rPr>
                <w:rFonts w:cs="Calibri"/>
                <w:sz w:val="20"/>
                <w:szCs w:val="20"/>
              </w:rPr>
              <w:t>4 280</w:t>
            </w:r>
          </w:p>
        </w:tc>
        <w:tc>
          <w:tcPr>
            <w:tcW w:w="1141" w:type="dxa"/>
            <w:shd w:val="clear" w:color="auto" w:fill="auto"/>
            <w:vAlign w:val="center"/>
            <w:hideMark/>
          </w:tcPr>
          <w:p w14:paraId="500D3397" w14:textId="77777777" w:rsidR="00802750" w:rsidRPr="00275058" w:rsidRDefault="00802750" w:rsidP="00802750">
            <w:pPr>
              <w:jc w:val="center"/>
              <w:rPr>
                <w:rFonts w:cs="Calibri"/>
                <w:sz w:val="20"/>
                <w:szCs w:val="20"/>
              </w:rPr>
            </w:pPr>
            <w:r w:rsidRPr="00275058">
              <w:rPr>
                <w:rFonts w:cs="Calibri"/>
                <w:sz w:val="20"/>
                <w:szCs w:val="20"/>
              </w:rPr>
              <w:t>9,60%</w:t>
            </w:r>
          </w:p>
        </w:tc>
      </w:tr>
      <w:tr w:rsidR="00802750" w:rsidRPr="00275058" w14:paraId="007ADC12" w14:textId="77777777" w:rsidTr="00BE17DC">
        <w:trPr>
          <w:trHeight w:val="340"/>
        </w:trPr>
        <w:tc>
          <w:tcPr>
            <w:tcW w:w="6091" w:type="dxa"/>
            <w:shd w:val="clear" w:color="auto" w:fill="auto"/>
            <w:vAlign w:val="center"/>
            <w:hideMark/>
          </w:tcPr>
          <w:p w14:paraId="602B06D8" w14:textId="77777777" w:rsidR="00802750" w:rsidRPr="00275058" w:rsidRDefault="00802750" w:rsidP="00802750">
            <w:pPr>
              <w:spacing w:line="240" w:lineRule="auto"/>
              <w:rPr>
                <w:rFonts w:cs="Calibri"/>
                <w:sz w:val="20"/>
                <w:szCs w:val="20"/>
              </w:rPr>
            </w:pPr>
            <w:r w:rsidRPr="00275058">
              <w:rPr>
                <w:rFonts w:cs="Calibri"/>
                <w:sz w:val="20"/>
                <w:szCs w:val="20"/>
              </w:rPr>
              <w:t>Budynki komunalne (gminne) - energia elektryczna</w:t>
            </w:r>
          </w:p>
        </w:tc>
        <w:tc>
          <w:tcPr>
            <w:tcW w:w="1134" w:type="dxa"/>
            <w:shd w:val="clear" w:color="auto" w:fill="auto"/>
            <w:vAlign w:val="center"/>
            <w:hideMark/>
          </w:tcPr>
          <w:p w14:paraId="6DB27B5C" w14:textId="77777777" w:rsidR="00802750" w:rsidRPr="00275058" w:rsidRDefault="00802750" w:rsidP="00802750">
            <w:pPr>
              <w:jc w:val="center"/>
              <w:rPr>
                <w:rFonts w:cs="Calibri"/>
                <w:sz w:val="20"/>
                <w:szCs w:val="20"/>
              </w:rPr>
            </w:pPr>
            <w:r w:rsidRPr="00275058">
              <w:rPr>
                <w:rFonts w:cs="Calibri"/>
                <w:sz w:val="20"/>
                <w:szCs w:val="20"/>
              </w:rPr>
              <w:t>398</w:t>
            </w:r>
          </w:p>
        </w:tc>
        <w:tc>
          <w:tcPr>
            <w:tcW w:w="1268" w:type="dxa"/>
            <w:shd w:val="clear" w:color="auto" w:fill="auto"/>
            <w:vAlign w:val="center"/>
            <w:hideMark/>
          </w:tcPr>
          <w:p w14:paraId="73337207" w14:textId="77777777" w:rsidR="00802750" w:rsidRPr="00275058" w:rsidRDefault="00802750" w:rsidP="00802750">
            <w:pPr>
              <w:jc w:val="center"/>
              <w:rPr>
                <w:rFonts w:cs="Calibri"/>
                <w:sz w:val="20"/>
                <w:szCs w:val="20"/>
              </w:rPr>
            </w:pPr>
            <w:r w:rsidRPr="00275058">
              <w:rPr>
                <w:rFonts w:cs="Calibri"/>
                <w:sz w:val="20"/>
                <w:szCs w:val="20"/>
              </w:rPr>
              <w:t>110</w:t>
            </w:r>
          </w:p>
        </w:tc>
        <w:tc>
          <w:tcPr>
            <w:tcW w:w="1141" w:type="dxa"/>
            <w:shd w:val="clear" w:color="auto" w:fill="auto"/>
            <w:vAlign w:val="center"/>
            <w:hideMark/>
          </w:tcPr>
          <w:p w14:paraId="17AA6F41" w14:textId="77777777" w:rsidR="00802750" w:rsidRPr="00275058" w:rsidRDefault="00802750" w:rsidP="00802750">
            <w:pPr>
              <w:jc w:val="center"/>
              <w:rPr>
                <w:rFonts w:cs="Calibri"/>
                <w:sz w:val="20"/>
                <w:szCs w:val="20"/>
              </w:rPr>
            </w:pPr>
            <w:r w:rsidRPr="00275058">
              <w:rPr>
                <w:rFonts w:cs="Calibri"/>
                <w:sz w:val="20"/>
                <w:szCs w:val="20"/>
              </w:rPr>
              <w:t>0,25%</w:t>
            </w:r>
          </w:p>
        </w:tc>
      </w:tr>
      <w:tr w:rsidR="00802750" w:rsidRPr="00275058" w14:paraId="2DCF01EB" w14:textId="77777777" w:rsidTr="00BE17DC">
        <w:trPr>
          <w:trHeight w:val="340"/>
        </w:trPr>
        <w:tc>
          <w:tcPr>
            <w:tcW w:w="6091" w:type="dxa"/>
            <w:shd w:val="clear" w:color="auto" w:fill="auto"/>
            <w:vAlign w:val="center"/>
            <w:hideMark/>
          </w:tcPr>
          <w:p w14:paraId="04594EA6" w14:textId="77777777" w:rsidR="00802750" w:rsidRPr="00275058" w:rsidRDefault="00802750" w:rsidP="00802750">
            <w:pPr>
              <w:spacing w:line="240" w:lineRule="auto"/>
              <w:rPr>
                <w:rFonts w:cs="Calibri"/>
                <w:sz w:val="20"/>
                <w:szCs w:val="20"/>
              </w:rPr>
            </w:pPr>
            <w:r w:rsidRPr="00275058">
              <w:rPr>
                <w:rFonts w:cs="Calibri"/>
                <w:sz w:val="20"/>
                <w:szCs w:val="20"/>
              </w:rPr>
              <w:t xml:space="preserve">Budynki usługowo-użytkowe - potrzeby grzewcze </w:t>
            </w:r>
          </w:p>
        </w:tc>
        <w:tc>
          <w:tcPr>
            <w:tcW w:w="1134" w:type="dxa"/>
            <w:shd w:val="clear" w:color="auto" w:fill="auto"/>
            <w:vAlign w:val="center"/>
            <w:hideMark/>
          </w:tcPr>
          <w:p w14:paraId="712ADAF1" w14:textId="77777777" w:rsidR="00802750" w:rsidRPr="00275058" w:rsidRDefault="00802750" w:rsidP="00802750">
            <w:pPr>
              <w:jc w:val="center"/>
              <w:rPr>
                <w:rFonts w:cs="Calibri"/>
                <w:sz w:val="20"/>
                <w:szCs w:val="20"/>
              </w:rPr>
            </w:pPr>
            <w:r w:rsidRPr="00275058">
              <w:rPr>
                <w:rFonts w:cs="Calibri"/>
                <w:sz w:val="20"/>
                <w:szCs w:val="20"/>
              </w:rPr>
              <w:t>9 459</w:t>
            </w:r>
          </w:p>
        </w:tc>
        <w:tc>
          <w:tcPr>
            <w:tcW w:w="1268" w:type="dxa"/>
            <w:shd w:val="clear" w:color="auto" w:fill="auto"/>
            <w:vAlign w:val="center"/>
            <w:hideMark/>
          </w:tcPr>
          <w:p w14:paraId="141E546F" w14:textId="77777777" w:rsidR="00802750" w:rsidRPr="00275058" w:rsidRDefault="00802750" w:rsidP="00802750">
            <w:pPr>
              <w:jc w:val="center"/>
              <w:rPr>
                <w:rFonts w:cs="Calibri"/>
                <w:sz w:val="20"/>
                <w:szCs w:val="20"/>
              </w:rPr>
            </w:pPr>
            <w:r w:rsidRPr="00275058">
              <w:rPr>
                <w:rFonts w:cs="Calibri"/>
                <w:sz w:val="20"/>
                <w:szCs w:val="20"/>
              </w:rPr>
              <w:t>2 628</w:t>
            </w:r>
          </w:p>
        </w:tc>
        <w:tc>
          <w:tcPr>
            <w:tcW w:w="1141" w:type="dxa"/>
            <w:shd w:val="clear" w:color="auto" w:fill="auto"/>
            <w:vAlign w:val="center"/>
            <w:hideMark/>
          </w:tcPr>
          <w:p w14:paraId="6A99EABB" w14:textId="77777777" w:rsidR="00802750" w:rsidRPr="00275058" w:rsidRDefault="00802750" w:rsidP="00802750">
            <w:pPr>
              <w:jc w:val="center"/>
              <w:rPr>
                <w:rFonts w:cs="Calibri"/>
                <w:sz w:val="20"/>
                <w:szCs w:val="20"/>
              </w:rPr>
            </w:pPr>
            <w:r w:rsidRPr="00275058">
              <w:rPr>
                <w:rFonts w:cs="Calibri"/>
                <w:sz w:val="20"/>
                <w:szCs w:val="20"/>
              </w:rPr>
              <w:t>5,90%</w:t>
            </w:r>
          </w:p>
        </w:tc>
      </w:tr>
      <w:tr w:rsidR="00802750" w:rsidRPr="00275058" w14:paraId="1E2F53F5" w14:textId="77777777" w:rsidTr="00BE17DC">
        <w:trPr>
          <w:trHeight w:val="340"/>
        </w:trPr>
        <w:tc>
          <w:tcPr>
            <w:tcW w:w="6091" w:type="dxa"/>
            <w:shd w:val="clear" w:color="auto" w:fill="auto"/>
            <w:vAlign w:val="center"/>
            <w:hideMark/>
          </w:tcPr>
          <w:p w14:paraId="7989631E" w14:textId="77777777" w:rsidR="00802750" w:rsidRPr="00275058" w:rsidRDefault="00802750" w:rsidP="00802750">
            <w:pPr>
              <w:spacing w:line="240" w:lineRule="auto"/>
              <w:rPr>
                <w:rFonts w:cs="Calibri"/>
                <w:sz w:val="20"/>
                <w:szCs w:val="20"/>
              </w:rPr>
            </w:pPr>
            <w:r w:rsidRPr="00275058">
              <w:rPr>
                <w:rFonts w:cs="Calibri"/>
                <w:sz w:val="20"/>
                <w:szCs w:val="20"/>
              </w:rPr>
              <w:t>Budynki usługowo-użytkowe - energia elektryczna (potrzeby bytowe, bez technologii)</w:t>
            </w:r>
          </w:p>
        </w:tc>
        <w:tc>
          <w:tcPr>
            <w:tcW w:w="1134" w:type="dxa"/>
            <w:shd w:val="clear" w:color="auto" w:fill="auto"/>
            <w:vAlign w:val="center"/>
            <w:hideMark/>
          </w:tcPr>
          <w:p w14:paraId="26AC726E" w14:textId="77777777" w:rsidR="00802750" w:rsidRPr="00275058" w:rsidRDefault="00802750" w:rsidP="00802750">
            <w:pPr>
              <w:jc w:val="center"/>
              <w:rPr>
                <w:rFonts w:cs="Calibri"/>
                <w:sz w:val="20"/>
                <w:szCs w:val="20"/>
              </w:rPr>
            </w:pPr>
            <w:r w:rsidRPr="00275058">
              <w:rPr>
                <w:rFonts w:cs="Calibri"/>
                <w:sz w:val="20"/>
                <w:szCs w:val="20"/>
              </w:rPr>
              <w:t>1 919</w:t>
            </w:r>
          </w:p>
        </w:tc>
        <w:tc>
          <w:tcPr>
            <w:tcW w:w="1268" w:type="dxa"/>
            <w:shd w:val="clear" w:color="auto" w:fill="auto"/>
            <w:vAlign w:val="center"/>
            <w:hideMark/>
          </w:tcPr>
          <w:p w14:paraId="40AEBB9B" w14:textId="77777777" w:rsidR="00802750" w:rsidRPr="00275058" w:rsidRDefault="00802750" w:rsidP="00802750">
            <w:pPr>
              <w:jc w:val="center"/>
              <w:rPr>
                <w:rFonts w:cs="Calibri"/>
                <w:sz w:val="20"/>
                <w:szCs w:val="20"/>
              </w:rPr>
            </w:pPr>
            <w:r w:rsidRPr="00275058">
              <w:rPr>
                <w:rFonts w:cs="Calibri"/>
                <w:sz w:val="20"/>
                <w:szCs w:val="20"/>
              </w:rPr>
              <w:t>533</w:t>
            </w:r>
          </w:p>
        </w:tc>
        <w:tc>
          <w:tcPr>
            <w:tcW w:w="1141" w:type="dxa"/>
            <w:shd w:val="clear" w:color="auto" w:fill="auto"/>
            <w:vAlign w:val="center"/>
            <w:hideMark/>
          </w:tcPr>
          <w:p w14:paraId="0A5FF464" w14:textId="77777777" w:rsidR="00802750" w:rsidRPr="00275058" w:rsidRDefault="00802750" w:rsidP="00802750">
            <w:pPr>
              <w:jc w:val="center"/>
              <w:rPr>
                <w:rFonts w:cs="Calibri"/>
                <w:sz w:val="20"/>
                <w:szCs w:val="20"/>
              </w:rPr>
            </w:pPr>
            <w:r w:rsidRPr="00275058">
              <w:rPr>
                <w:rFonts w:cs="Calibri"/>
                <w:sz w:val="20"/>
                <w:szCs w:val="20"/>
              </w:rPr>
              <w:t>1,20%</w:t>
            </w:r>
          </w:p>
        </w:tc>
      </w:tr>
      <w:tr w:rsidR="004950AD" w:rsidRPr="00275058" w14:paraId="65885887" w14:textId="77777777" w:rsidTr="00BE17DC">
        <w:trPr>
          <w:trHeight w:val="340"/>
        </w:trPr>
        <w:tc>
          <w:tcPr>
            <w:tcW w:w="6091" w:type="dxa"/>
            <w:shd w:val="clear" w:color="auto" w:fill="auto"/>
            <w:vAlign w:val="center"/>
            <w:hideMark/>
          </w:tcPr>
          <w:p w14:paraId="18B49740" w14:textId="77777777" w:rsidR="00802750" w:rsidRPr="00275058" w:rsidRDefault="00802750" w:rsidP="00802750">
            <w:pPr>
              <w:spacing w:line="240" w:lineRule="auto"/>
              <w:rPr>
                <w:rFonts w:cs="Calibri"/>
                <w:b/>
                <w:bCs/>
                <w:sz w:val="20"/>
                <w:szCs w:val="20"/>
              </w:rPr>
            </w:pPr>
            <w:r w:rsidRPr="00275058">
              <w:rPr>
                <w:rFonts w:cs="Calibri"/>
                <w:b/>
                <w:bCs/>
                <w:sz w:val="20"/>
                <w:szCs w:val="20"/>
              </w:rPr>
              <w:t>Łącznie</w:t>
            </w:r>
          </w:p>
        </w:tc>
        <w:tc>
          <w:tcPr>
            <w:tcW w:w="1134" w:type="dxa"/>
            <w:shd w:val="clear" w:color="auto" w:fill="auto"/>
            <w:vAlign w:val="center"/>
            <w:hideMark/>
          </w:tcPr>
          <w:p w14:paraId="631B4365" w14:textId="77777777" w:rsidR="00802750" w:rsidRPr="00275058" w:rsidRDefault="00802750" w:rsidP="00802750">
            <w:pPr>
              <w:jc w:val="center"/>
              <w:rPr>
                <w:rFonts w:cs="Calibri"/>
                <w:b/>
                <w:bCs/>
                <w:sz w:val="20"/>
                <w:szCs w:val="20"/>
              </w:rPr>
            </w:pPr>
            <w:r w:rsidRPr="00275058">
              <w:rPr>
                <w:rFonts w:cs="Calibri"/>
                <w:b/>
                <w:bCs/>
                <w:sz w:val="20"/>
                <w:szCs w:val="20"/>
              </w:rPr>
              <w:t>160 434</w:t>
            </w:r>
          </w:p>
        </w:tc>
        <w:tc>
          <w:tcPr>
            <w:tcW w:w="1268" w:type="dxa"/>
            <w:shd w:val="clear" w:color="auto" w:fill="auto"/>
            <w:vAlign w:val="center"/>
            <w:hideMark/>
          </w:tcPr>
          <w:p w14:paraId="27F56F08" w14:textId="77777777" w:rsidR="00802750" w:rsidRPr="00275058" w:rsidRDefault="00802750" w:rsidP="00802750">
            <w:pPr>
              <w:jc w:val="center"/>
              <w:rPr>
                <w:rFonts w:cs="Calibri"/>
                <w:b/>
                <w:bCs/>
                <w:sz w:val="20"/>
                <w:szCs w:val="20"/>
              </w:rPr>
            </w:pPr>
            <w:r w:rsidRPr="00275058">
              <w:rPr>
                <w:rFonts w:cs="Calibri"/>
                <w:b/>
                <w:bCs/>
                <w:sz w:val="20"/>
                <w:szCs w:val="20"/>
              </w:rPr>
              <w:t>44 565</w:t>
            </w:r>
          </w:p>
        </w:tc>
        <w:tc>
          <w:tcPr>
            <w:tcW w:w="1141" w:type="dxa"/>
            <w:shd w:val="clear" w:color="auto" w:fill="auto"/>
            <w:vAlign w:val="center"/>
            <w:hideMark/>
          </w:tcPr>
          <w:p w14:paraId="0DB14A9E" w14:textId="77777777" w:rsidR="00802750" w:rsidRPr="00275058" w:rsidRDefault="00802750" w:rsidP="00802750">
            <w:pPr>
              <w:jc w:val="center"/>
              <w:rPr>
                <w:rFonts w:cs="Calibri"/>
                <w:b/>
                <w:bCs/>
                <w:sz w:val="20"/>
                <w:szCs w:val="20"/>
              </w:rPr>
            </w:pPr>
            <w:r w:rsidRPr="00275058">
              <w:rPr>
                <w:rFonts w:cs="Calibri"/>
                <w:b/>
                <w:bCs/>
                <w:sz w:val="20"/>
                <w:szCs w:val="20"/>
              </w:rPr>
              <w:t>100%</w:t>
            </w:r>
          </w:p>
        </w:tc>
      </w:tr>
    </w:tbl>
    <w:p w14:paraId="3AB917AC" w14:textId="77777777" w:rsidR="00DB61F4" w:rsidRPr="004950AD" w:rsidRDefault="00DB61F4" w:rsidP="00DB61F4">
      <w:pPr>
        <w:spacing w:after="160" w:line="256" w:lineRule="auto"/>
        <w:rPr>
          <w:i/>
          <w:sz w:val="18"/>
          <w:szCs w:val="18"/>
        </w:rPr>
      </w:pPr>
      <w:r w:rsidRPr="004950AD">
        <w:rPr>
          <w:i/>
          <w:sz w:val="18"/>
          <w:szCs w:val="18"/>
        </w:rPr>
        <w:t>Źródło: Obliczenia własne</w:t>
      </w:r>
      <w:bookmarkStart w:id="348" w:name="_Toc407701536"/>
      <w:bookmarkStart w:id="349" w:name="_Toc402359151"/>
      <w:bookmarkStart w:id="350" w:name="_Toc405392638"/>
      <w:bookmarkEnd w:id="347"/>
    </w:p>
    <w:p w14:paraId="69CDF926" w14:textId="77777777" w:rsidR="00DB61F4" w:rsidRDefault="00DB61F4" w:rsidP="00DB61F4">
      <w:pPr>
        <w:rPr>
          <w:rFonts w:eastAsia="Calibri"/>
        </w:rPr>
      </w:pPr>
      <w:r w:rsidRPr="004950AD">
        <w:rPr>
          <w:rFonts w:eastAsia="Calibri"/>
        </w:rPr>
        <w:t xml:space="preserve">W </w:t>
      </w:r>
      <w:r w:rsidR="00605FC2" w:rsidRPr="004950AD">
        <w:rPr>
          <w:rFonts w:eastAsia="Calibri"/>
        </w:rPr>
        <w:t>G</w:t>
      </w:r>
      <w:r w:rsidR="00626F7E" w:rsidRPr="004950AD">
        <w:rPr>
          <w:rFonts w:eastAsia="Calibri"/>
        </w:rPr>
        <w:t xml:space="preserve">minie </w:t>
      </w:r>
      <w:r w:rsidR="00474103" w:rsidRPr="004950AD">
        <w:rPr>
          <w:rFonts w:eastAsia="Calibri"/>
        </w:rPr>
        <w:t>Bulkowo</w:t>
      </w:r>
      <w:r w:rsidR="00626F7E" w:rsidRPr="004950AD">
        <w:rPr>
          <w:rFonts w:eastAsia="Calibri"/>
        </w:rPr>
        <w:t xml:space="preserve"> </w:t>
      </w:r>
      <w:r w:rsidRPr="004950AD">
        <w:rPr>
          <w:rFonts w:eastAsia="Calibri"/>
        </w:rPr>
        <w:t>największa ilość energii zużywana jest w sektorze budynków mieszkalnych (energia cieplna</w:t>
      </w:r>
      <w:r w:rsidR="00626F7E" w:rsidRPr="004950AD">
        <w:rPr>
          <w:rFonts w:eastAsia="Calibri"/>
        </w:rPr>
        <w:t xml:space="preserve"> wraz z elektryczn</w:t>
      </w:r>
      <w:r w:rsidR="00275058">
        <w:rPr>
          <w:rFonts w:eastAsia="Calibri"/>
        </w:rPr>
        <w:t>ą</w:t>
      </w:r>
      <w:r w:rsidRPr="004950AD">
        <w:rPr>
          <w:rFonts w:eastAsia="Calibri"/>
        </w:rPr>
        <w:t xml:space="preserve"> - ok. </w:t>
      </w:r>
      <w:r w:rsidR="00626F7E" w:rsidRPr="004950AD">
        <w:rPr>
          <w:rFonts w:eastAsia="Calibri"/>
        </w:rPr>
        <w:t>9</w:t>
      </w:r>
      <w:r w:rsidR="004950AD" w:rsidRPr="004950AD">
        <w:rPr>
          <w:rFonts w:eastAsia="Calibri"/>
        </w:rPr>
        <w:t>1</w:t>
      </w:r>
      <w:r w:rsidRPr="004950AD">
        <w:rPr>
          <w:rFonts w:eastAsia="Calibri"/>
        </w:rPr>
        <w:t>%)</w:t>
      </w:r>
      <w:r w:rsidR="0033137E">
        <w:rPr>
          <w:rFonts w:eastAsia="Calibri"/>
        </w:rPr>
        <w:t>, podobnie, jak w roku 2014.</w:t>
      </w:r>
    </w:p>
    <w:p w14:paraId="1DDC1494" w14:textId="77777777" w:rsidR="0033137E" w:rsidRPr="004950AD" w:rsidRDefault="0033137E" w:rsidP="00DB61F4">
      <w:pPr>
        <w:rPr>
          <w:rFonts w:eastAsia="Calibri"/>
        </w:rPr>
      </w:pPr>
    </w:p>
    <w:p w14:paraId="1F0E2937" w14:textId="77777777" w:rsidR="00DB61F4" w:rsidRPr="004950AD" w:rsidRDefault="00DB61F4" w:rsidP="006E5CCD">
      <w:pPr>
        <w:pStyle w:val="Nagwek1"/>
      </w:pPr>
      <w:r w:rsidRPr="0019454B">
        <w:rPr>
          <w:rFonts w:cs="Calibri"/>
        </w:rPr>
        <w:br w:type="page"/>
      </w:r>
      <w:bookmarkStart w:id="351" w:name="_Toc510090245"/>
      <w:bookmarkStart w:id="352" w:name="_Toc19532209"/>
      <w:bookmarkStart w:id="353" w:name="_Toc34816897"/>
      <w:r w:rsidRPr="00AF1B68">
        <w:lastRenderedPageBreak/>
        <w:t>Wyniki bazowej inwentaryzacji emisji PM10, PM2,5, SO</w:t>
      </w:r>
      <w:r w:rsidRPr="00AF1B68">
        <w:rPr>
          <w:vertAlign w:val="subscript"/>
        </w:rPr>
        <w:t>2</w:t>
      </w:r>
      <w:r w:rsidRPr="00AF1B68">
        <w:t>, NO</w:t>
      </w:r>
      <w:r w:rsidRPr="00AF1B68">
        <w:rPr>
          <w:vertAlign w:val="subscript"/>
        </w:rPr>
        <w:t>x</w:t>
      </w:r>
      <w:r w:rsidRPr="00AF1B68">
        <w:t>, CO</w:t>
      </w:r>
      <w:r w:rsidRPr="00AF1B68">
        <w:rPr>
          <w:vertAlign w:val="subscript"/>
        </w:rPr>
        <w:t>2</w:t>
      </w:r>
      <w:r w:rsidRPr="00AF1B68">
        <w:t>, B(a)P (z podziałem na sektory)</w:t>
      </w:r>
      <w:bookmarkEnd w:id="348"/>
      <w:bookmarkEnd w:id="351"/>
      <w:bookmarkEnd w:id="352"/>
      <w:bookmarkEnd w:id="353"/>
    </w:p>
    <w:bookmarkEnd w:id="349"/>
    <w:bookmarkEnd w:id="350"/>
    <w:p w14:paraId="7D4FE656" w14:textId="77777777" w:rsidR="00DB61F4" w:rsidRPr="004950AD" w:rsidRDefault="00DB61F4" w:rsidP="00DB61F4"/>
    <w:p w14:paraId="7D447CC1" w14:textId="77777777" w:rsidR="00DB61F4" w:rsidRPr="004950AD" w:rsidRDefault="00DB61F4" w:rsidP="00DB61F4">
      <w:pPr>
        <w:pStyle w:val="Nagwek2"/>
        <w:ind w:left="576"/>
        <w:rPr>
          <w:rFonts w:cs="Calibri"/>
        </w:rPr>
      </w:pPr>
      <w:bookmarkStart w:id="354" w:name="_Toc510090246"/>
      <w:bookmarkStart w:id="355" w:name="_Toc19532210"/>
      <w:bookmarkStart w:id="356" w:name="_Toc34816898"/>
      <w:r w:rsidRPr="004950AD">
        <w:rPr>
          <w:rFonts w:cs="Calibri"/>
        </w:rPr>
        <w:t>Metodologia bazowej inwentaryzacji</w:t>
      </w:r>
      <w:bookmarkEnd w:id="354"/>
      <w:bookmarkEnd w:id="355"/>
      <w:bookmarkEnd w:id="356"/>
    </w:p>
    <w:p w14:paraId="477300B5" w14:textId="77777777" w:rsidR="00DB61F4" w:rsidRPr="004950AD" w:rsidRDefault="00DB61F4" w:rsidP="00DB61F4">
      <w:pPr>
        <w:spacing w:before="240"/>
        <w:rPr>
          <w:rFonts w:cs="Calibri"/>
          <w:iCs/>
          <w:szCs w:val="18"/>
        </w:rPr>
      </w:pPr>
      <w:r w:rsidRPr="004950AD">
        <w:rPr>
          <w:rFonts w:cs="Calibri"/>
          <w:iCs/>
          <w:szCs w:val="18"/>
        </w:rPr>
        <w:t>Do opracowania bazy danych emisji zanieczyszczeń</w:t>
      </w:r>
      <w:r w:rsidR="00B5063E" w:rsidRPr="004950AD">
        <w:rPr>
          <w:rFonts w:cs="Calibri"/>
          <w:iCs/>
          <w:szCs w:val="18"/>
        </w:rPr>
        <w:t>,</w:t>
      </w:r>
      <w:r w:rsidRPr="004950AD">
        <w:rPr>
          <w:rFonts w:cs="Calibri"/>
          <w:iCs/>
          <w:szCs w:val="18"/>
        </w:rPr>
        <w:t xml:space="preserve"> </w:t>
      </w:r>
      <w:r w:rsidR="001463DC" w:rsidRPr="004950AD">
        <w:rPr>
          <w:rFonts w:cs="Calibri"/>
          <w:iCs/>
          <w:szCs w:val="18"/>
        </w:rPr>
        <w:t>gmin</w:t>
      </w:r>
      <w:r w:rsidR="0073459E">
        <w:rPr>
          <w:rFonts w:cs="Calibri"/>
          <w:iCs/>
          <w:szCs w:val="18"/>
        </w:rPr>
        <w:t>a</w:t>
      </w:r>
      <w:r w:rsidRPr="004950AD">
        <w:rPr>
          <w:rFonts w:cs="Calibri"/>
          <w:iCs/>
          <w:szCs w:val="18"/>
        </w:rPr>
        <w:t xml:space="preserve"> został</w:t>
      </w:r>
      <w:r w:rsidR="0073459E">
        <w:rPr>
          <w:rFonts w:cs="Calibri"/>
          <w:iCs/>
          <w:szCs w:val="18"/>
        </w:rPr>
        <w:t>a</w:t>
      </w:r>
      <w:r w:rsidRPr="004950AD">
        <w:rPr>
          <w:rFonts w:cs="Calibri"/>
          <w:iCs/>
          <w:szCs w:val="18"/>
        </w:rPr>
        <w:t xml:space="preserve"> podzielon</w:t>
      </w:r>
      <w:r w:rsidR="0073459E">
        <w:rPr>
          <w:rFonts w:cs="Calibri"/>
          <w:iCs/>
          <w:szCs w:val="18"/>
        </w:rPr>
        <w:t>a</w:t>
      </w:r>
      <w:r w:rsidRPr="004950AD">
        <w:rPr>
          <w:rFonts w:cs="Calibri"/>
          <w:iCs/>
          <w:szCs w:val="18"/>
        </w:rPr>
        <w:t xml:space="preserve"> na następujące sektory:</w:t>
      </w:r>
    </w:p>
    <w:p w14:paraId="21EEFEB1" w14:textId="77777777" w:rsidR="00DB61F4" w:rsidRPr="004950AD" w:rsidRDefault="00DB61F4" w:rsidP="00B87A01">
      <w:pPr>
        <w:pStyle w:val="Akapitzlist"/>
        <w:numPr>
          <w:ilvl w:val="0"/>
          <w:numId w:val="24"/>
        </w:numPr>
      </w:pPr>
      <w:r w:rsidRPr="004950AD">
        <w:t>Sektor budownictwa mieszkaniowego.</w:t>
      </w:r>
    </w:p>
    <w:p w14:paraId="68AD8518" w14:textId="77777777" w:rsidR="00DB61F4" w:rsidRPr="004950AD" w:rsidRDefault="00DB61F4" w:rsidP="00B87A01">
      <w:pPr>
        <w:pStyle w:val="Akapitzlist"/>
        <w:numPr>
          <w:ilvl w:val="0"/>
          <w:numId w:val="24"/>
        </w:numPr>
      </w:pPr>
      <w:r w:rsidRPr="004950AD">
        <w:t>Sektor budownictwa komunalnego i użyteczności publicznej.</w:t>
      </w:r>
    </w:p>
    <w:p w14:paraId="63D7DDC8" w14:textId="77777777" w:rsidR="00DB61F4" w:rsidRPr="004950AD" w:rsidRDefault="00DB61F4" w:rsidP="00B87A01">
      <w:pPr>
        <w:pStyle w:val="Akapitzlist"/>
        <w:numPr>
          <w:ilvl w:val="0"/>
          <w:numId w:val="24"/>
        </w:numPr>
      </w:pPr>
      <w:r w:rsidRPr="004950AD">
        <w:t>Sektor działalności gospodarczej.</w:t>
      </w:r>
    </w:p>
    <w:p w14:paraId="6B64295B" w14:textId="77777777" w:rsidR="00DB61F4" w:rsidRPr="004950AD" w:rsidRDefault="00DB61F4" w:rsidP="00DB61F4">
      <w:pPr>
        <w:spacing w:before="240"/>
        <w:rPr>
          <w:rFonts w:cs="Calibri"/>
          <w:iCs/>
          <w:szCs w:val="18"/>
        </w:rPr>
      </w:pPr>
      <w:r w:rsidRPr="004950AD">
        <w:rPr>
          <w:rFonts w:cs="Calibri"/>
          <w:iCs/>
          <w:szCs w:val="18"/>
        </w:rPr>
        <w:t xml:space="preserve">Przystępując do obliczeń zanieczyszczeń pochodzących ze źródeł energetycznego spalania paliw w </w:t>
      </w:r>
      <w:r w:rsidR="00F447A9" w:rsidRPr="004950AD">
        <w:rPr>
          <w:rFonts w:cs="Calibri"/>
          <w:iCs/>
          <w:szCs w:val="18"/>
        </w:rPr>
        <w:t>gminie</w:t>
      </w:r>
      <w:r w:rsidRPr="004950AD">
        <w:rPr>
          <w:rFonts w:cs="Calibri"/>
          <w:iCs/>
          <w:szCs w:val="18"/>
        </w:rPr>
        <w:t xml:space="preserve"> oraz zużycia energii elektrycznej, podstawową rzeczą jest określenie ilości i struktury zużytych paliw oraz energii, a także oszacowanie ilości lub struktury w [%] poszczególnych typów kotłów/pieców/palenisk. Dla każdego </w:t>
      </w:r>
      <w:r w:rsidR="00F447A9" w:rsidRPr="004950AD">
        <w:rPr>
          <w:rFonts w:cs="Calibri"/>
          <w:iCs/>
          <w:szCs w:val="18"/>
        </w:rPr>
        <w:br/>
      </w:r>
      <w:r w:rsidRPr="004950AD">
        <w:rPr>
          <w:rFonts w:cs="Calibri"/>
          <w:iCs/>
          <w:szCs w:val="18"/>
        </w:rPr>
        <w:t>z powyższych sektorów z uwagi na różne sposoby pozyskiwania danych oraz różną metodologię wyznaczoną w podręczniku SEAP zostały one opisane oddzielnie.</w:t>
      </w:r>
    </w:p>
    <w:p w14:paraId="7C9370E1" w14:textId="77777777" w:rsidR="00DB61F4" w:rsidRPr="004950AD" w:rsidRDefault="00DB61F4" w:rsidP="00DB61F4">
      <w:pPr>
        <w:pStyle w:val="Nagwek2"/>
        <w:ind w:left="576"/>
        <w:rPr>
          <w:rFonts w:cs="Calibri"/>
        </w:rPr>
      </w:pPr>
      <w:bookmarkStart w:id="357" w:name="_Toc405392639"/>
      <w:bookmarkStart w:id="358" w:name="_Toc407701538"/>
      <w:bookmarkStart w:id="359" w:name="_Toc450816737"/>
      <w:bookmarkStart w:id="360" w:name="_Toc510090247"/>
      <w:bookmarkStart w:id="361" w:name="_Toc19532211"/>
      <w:bookmarkStart w:id="362" w:name="_Toc34816899"/>
      <w:r w:rsidRPr="004950AD">
        <w:rPr>
          <w:rFonts w:cs="Calibri"/>
        </w:rPr>
        <w:t>Emisja zanieczyszczeń wg sektorów</w:t>
      </w:r>
      <w:bookmarkEnd w:id="357"/>
      <w:bookmarkEnd w:id="358"/>
      <w:bookmarkEnd w:id="359"/>
      <w:bookmarkEnd w:id="360"/>
      <w:bookmarkEnd w:id="361"/>
      <w:bookmarkEnd w:id="362"/>
    </w:p>
    <w:p w14:paraId="3F5E6C70" w14:textId="77777777" w:rsidR="00B5063E" w:rsidRPr="004950AD" w:rsidRDefault="001463DC" w:rsidP="001463DC">
      <w:pPr>
        <w:rPr>
          <w:rFonts w:cs="Calibri"/>
          <w:szCs w:val="22"/>
        </w:rPr>
      </w:pPr>
      <w:bookmarkStart w:id="363" w:name="_Toc503786971"/>
      <w:bookmarkStart w:id="364" w:name="_Toc510076220"/>
      <w:bookmarkStart w:id="365" w:name="_Toc19532268"/>
      <w:r w:rsidRPr="004950AD">
        <w:rPr>
          <w:rFonts w:cs="Calibri"/>
          <w:szCs w:val="22"/>
        </w:rPr>
        <w:t>Do obliczeń emisji zanieczyszczeń do powietrza z procesów spalania paliw w kotłach/piecach wykorzystano wskaźniki wg normy PN EN 303-5:2012. Poniższe wskaźniki są zbliżone do „Wskaźników emisji zanieczyszczeń za spalania paliw w kotłach” Krajowego Ośrodka Bilansowania i Zarządzania Emisjami (KOBiZE). Autorzy zdecydowali się na wykorzystanie tych wskaźników z uwagi na ich większą dokładność, a przede wszystkim na zawarte w tabelach wskaźniki dotyczące kotłów spełniające wymagania tzw. Ekoprojektu - Rozporządzenie Komisji (UE) 2015/1189 z dnia 28 kwietnia 2015 r. w sprawie wykonania dyrektywy Parlamentu Europejskiego i Rady 2009/125/WE (Dz. U. UE L 193 z 21.7.2015, str. 100, z późn. zm.) w odniesieniu do wymogów dotyczących Ekoprojektu dla kotłów na paliwo stałe.</w:t>
      </w:r>
    </w:p>
    <w:p w14:paraId="2472D28A" w14:textId="77777777" w:rsidR="001463DC" w:rsidRPr="004950AD" w:rsidRDefault="001463DC" w:rsidP="001463DC">
      <w:pPr>
        <w:rPr>
          <w:rFonts w:cs="Calibri"/>
          <w:szCs w:val="22"/>
        </w:rPr>
      </w:pPr>
    </w:p>
    <w:p w14:paraId="6403C768" w14:textId="0212451C" w:rsidR="00DB61F4" w:rsidRPr="004950AD" w:rsidRDefault="00DB61F4" w:rsidP="00DB61F4">
      <w:pPr>
        <w:rPr>
          <w:rFonts w:cs="Calibri"/>
          <w:sz w:val="20"/>
          <w:szCs w:val="22"/>
        </w:rPr>
      </w:pPr>
      <w:bookmarkStart w:id="366" w:name="_Toc34816955"/>
      <w:r w:rsidRPr="004950AD">
        <w:rPr>
          <w:rFonts w:cs="Calibri"/>
          <w:i/>
          <w:sz w:val="20"/>
          <w:szCs w:val="22"/>
        </w:rPr>
        <w:t xml:space="preserve">Tabela </w:t>
      </w:r>
      <w:r w:rsidRPr="004950AD">
        <w:rPr>
          <w:rFonts w:cs="Calibri"/>
          <w:i/>
          <w:sz w:val="20"/>
          <w:szCs w:val="22"/>
        </w:rPr>
        <w:fldChar w:fldCharType="begin"/>
      </w:r>
      <w:r w:rsidRPr="004950AD">
        <w:rPr>
          <w:rFonts w:cs="Calibri"/>
          <w:i/>
          <w:sz w:val="20"/>
          <w:szCs w:val="22"/>
        </w:rPr>
        <w:instrText xml:space="preserve"> SEQ Tabela \* ARABIC </w:instrText>
      </w:r>
      <w:r w:rsidRPr="004950AD">
        <w:rPr>
          <w:rFonts w:cs="Calibri"/>
          <w:i/>
          <w:sz w:val="20"/>
          <w:szCs w:val="22"/>
        </w:rPr>
        <w:fldChar w:fldCharType="separate"/>
      </w:r>
      <w:r w:rsidR="001E5AE6">
        <w:rPr>
          <w:rFonts w:cs="Calibri"/>
          <w:i/>
          <w:noProof/>
          <w:sz w:val="20"/>
          <w:szCs w:val="22"/>
        </w:rPr>
        <w:t>19</w:t>
      </w:r>
      <w:r w:rsidRPr="004950AD">
        <w:rPr>
          <w:rFonts w:cs="Calibri"/>
          <w:sz w:val="20"/>
          <w:szCs w:val="22"/>
        </w:rPr>
        <w:fldChar w:fldCharType="end"/>
      </w:r>
      <w:r w:rsidRPr="004950AD">
        <w:rPr>
          <w:rFonts w:cs="Calibri"/>
          <w:sz w:val="20"/>
          <w:szCs w:val="22"/>
        </w:rPr>
        <w:t>.</w:t>
      </w:r>
      <w:r w:rsidRPr="004950AD">
        <w:rPr>
          <w:rFonts w:cs="Calibri"/>
          <w:i/>
          <w:sz w:val="20"/>
          <w:szCs w:val="22"/>
        </w:rPr>
        <w:t xml:space="preserve"> Wskaźniki emisji dla poszczególnych rodzajów paliw i typów kotłów</w:t>
      </w:r>
      <w:bookmarkEnd w:id="363"/>
      <w:bookmarkEnd w:id="364"/>
      <w:bookmarkEnd w:id="365"/>
      <w:r w:rsidR="00AC6EF0" w:rsidRPr="004950AD">
        <w:rPr>
          <w:rFonts w:cs="Calibri"/>
          <w:i/>
          <w:sz w:val="20"/>
          <w:szCs w:val="22"/>
        </w:rPr>
        <w:t>.</w:t>
      </w:r>
      <w:bookmarkEnd w:id="366"/>
    </w:p>
    <w:tbl>
      <w:tblPr>
        <w:tblW w:w="5000" w:type="pct"/>
        <w:tblCellMar>
          <w:left w:w="70" w:type="dxa"/>
          <w:right w:w="70" w:type="dxa"/>
        </w:tblCellMar>
        <w:tblLook w:val="04A0" w:firstRow="1" w:lastRow="0" w:firstColumn="1" w:lastColumn="0" w:noHBand="0" w:noVBand="1"/>
      </w:tblPr>
      <w:tblGrid>
        <w:gridCol w:w="3315"/>
        <w:gridCol w:w="996"/>
        <w:gridCol w:w="1009"/>
        <w:gridCol w:w="1034"/>
        <w:gridCol w:w="852"/>
        <w:gridCol w:w="837"/>
        <w:gridCol w:w="850"/>
        <w:gridCol w:w="792"/>
      </w:tblGrid>
      <w:tr w:rsidR="0019454B" w:rsidRPr="004950AD" w14:paraId="77D7EBCB" w14:textId="77777777" w:rsidTr="00605FC2">
        <w:trPr>
          <w:trHeight w:val="56"/>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05C15E"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Nieokreślony typ pieca, Paliwo - gaz, olej opałowy oraz ogrzewanie elektryczne i sieciowe</w:t>
            </w:r>
          </w:p>
        </w:tc>
      </w:tr>
      <w:tr w:rsidR="0019454B" w:rsidRPr="004950AD" w14:paraId="4CEB0461" w14:textId="77777777" w:rsidTr="001463DC">
        <w:trPr>
          <w:trHeight w:val="71"/>
        </w:trPr>
        <w:tc>
          <w:tcPr>
            <w:tcW w:w="1711" w:type="pct"/>
            <w:tcBorders>
              <w:top w:val="nil"/>
              <w:left w:val="single" w:sz="4" w:space="0" w:color="auto"/>
              <w:bottom w:val="single" w:sz="4" w:space="0" w:color="auto"/>
              <w:right w:val="single" w:sz="4" w:space="0" w:color="auto"/>
            </w:tcBorders>
            <w:shd w:val="clear" w:color="auto" w:fill="auto"/>
            <w:noWrap/>
            <w:vAlign w:val="bottom"/>
            <w:hideMark/>
          </w:tcPr>
          <w:p w14:paraId="317DB0E0" w14:textId="77777777" w:rsidR="00DB61F4" w:rsidRPr="004950AD" w:rsidRDefault="00DB61F4" w:rsidP="00DB61F4">
            <w:pPr>
              <w:jc w:val="left"/>
              <w:rPr>
                <w:rFonts w:asciiTheme="minorHAnsi" w:hAnsiTheme="minorHAnsi" w:cstheme="minorHAnsi"/>
                <w:sz w:val="16"/>
                <w:szCs w:val="16"/>
              </w:rPr>
            </w:pPr>
          </w:p>
        </w:tc>
        <w:tc>
          <w:tcPr>
            <w:tcW w:w="514" w:type="pct"/>
            <w:tcBorders>
              <w:top w:val="nil"/>
              <w:left w:val="nil"/>
              <w:bottom w:val="single" w:sz="4" w:space="0" w:color="auto"/>
              <w:right w:val="single" w:sz="4" w:space="0" w:color="auto"/>
            </w:tcBorders>
            <w:shd w:val="clear" w:color="auto" w:fill="auto"/>
            <w:noWrap/>
            <w:vAlign w:val="bottom"/>
            <w:hideMark/>
          </w:tcPr>
          <w:p w14:paraId="3DF758D1"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PM10 [g/GJ]</w:t>
            </w:r>
          </w:p>
        </w:tc>
        <w:tc>
          <w:tcPr>
            <w:tcW w:w="521" w:type="pct"/>
            <w:tcBorders>
              <w:top w:val="nil"/>
              <w:left w:val="nil"/>
              <w:bottom w:val="single" w:sz="4" w:space="0" w:color="auto"/>
              <w:right w:val="single" w:sz="4" w:space="0" w:color="auto"/>
            </w:tcBorders>
            <w:shd w:val="clear" w:color="auto" w:fill="auto"/>
            <w:noWrap/>
            <w:vAlign w:val="bottom"/>
            <w:hideMark/>
          </w:tcPr>
          <w:p w14:paraId="551722CA"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PM2,5 [g/GJ]</w:t>
            </w:r>
          </w:p>
        </w:tc>
        <w:tc>
          <w:tcPr>
            <w:tcW w:w="534" w:type="pct"/>
            <w:tcBorders>
              <w:top w:val="nil"/>
              <w:left w:val="nil"/>
              <w:bottom w:val="single" w:sz="4" w:space="0" w:color="auto"/>
              <w:right w:val="single" w:sz="4" w:space="0" w:color="auto"/>
            </w:tcBorders>
            <w:shd w:val="clear" w:color="auto" w:fill="auto"/>
            <w:noWrap/>
            <w:vAlign w:val="bottom"/>
            <w:hideMark/>
          </w:tcPr>
          <w:p w14:paraId="739E898E"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CO</w:t>
            </w:r>
            <w:r w:rsidRPr="004950AD">
              <w:rPr>
                <w:rFonts w:asciiTheme="minorHAnsi" w:hAnsiTheme="minorHAnsi" w:cstheme="minorHAnsi"/>
                <w:b/>
                <w:sz w:val="16"/>
                <w:szCs w:val="16"/>
                <w:vertAlign w:val="subscript"/>
              </w:rPr>
              <w:t>2</w:t>
            </w:r>
            <w:r w:rsidRPr="004950AD">
              <w:rPr>
                <w:rFonts w:asciiTheme="minorHAnsi" w:hAnsiTheme="minorHAnsi" w:cstheme="minorHAnsi"/>
                <w:b/>
                <w:sz w:val="16"/>
                <w:szCs w:val="16"/>
              </w:rPr>
              <w:t xml:space="preserve"> [g/GJ]</w:t>
            </w:r>
          </w:p>
        </w:tc>
        <w:tc>
          <w:tcPr>
            <w:tcW w:w="440" w:type="pct"/>
            <w:tcBorders>
              <w:top w:val="nil"/>
              <w:left w:val="nil"/>
              <w:bottom w:val="single" w:sz="4" w:space="0" w:color="auto"/>
              <w:right w:val="single" w:sz="4" w:space="0" w:color="auto"/>
            </w:tcBorders>
            <w:shd w:val="clear" w:color="auto" w:fill="auto"/>
            <w:noWrap/>
            <w:vAlign w:val="bottom"/>
            <w:hideMark/>
          </w:tcPr>
          <w:p w14:paraId="240FF530"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BaP [g/GJ]</w:t>
            </w:r>
          </w:p>
        </w:tc>
        <w:tc>
          <w:tcPr>
            <w:tcW w:w="432" w:type="pct"/>
            <w:tcBorders>
              <w:top w:val="nil"/>
              <w:left w:val="nil"/>
              <w:bottom w:val="single" w:sz="4" w:space="0" w:color="auto"/>
              <w:right w:val="single" w:sz="4" w:space="0" w:color="auto"/>
            </w:tcBorders>
            <w:shd w:val="clear" w:color="auto" w:fill="auto"/>
            <w:noWrap/>
            <w:vAlign w:val="bottom"/>
            <w:hideMark/>
          </w:tcPr>
          <w:p w14:paraId="133DFBCC"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SO</w:t>
            </w:r>
            <w:r w:rsidRPr="004950AD">
              <w:rPr>
                <w:rFonts w:asciiTheme="minorHAnsi" w:hAnsiTheme="minorHAnsi" w:cstheme="minorHAnsi"/>
                <w:b/>
                <w:sz w:val="16"/>
                <w:szCs w:val="16"/>
                <w:vertAlign w:val="subscript"/>
              </w:rPr>
              <w:t>2</w:t>
            </w:r>
            <w:r w:rsidRPr="004950AD">
              <w:rPr>
                <w:rFonts w:asciiTheme="minorHAnsi" w:hAnsiTheme="minorHAnsi" w:cstheme="minorHAnsi"/>
                <w:b/>
                <w:sz w:val="16"/>
                <w:szCs w:val="16"/>
              </w:rPr>
              <w:t xml:space="preserve"> [g/GJ]</w:t>
            </w:r>
          </w:p>
        </w:tc>
        <w:tc>
          <w:tcPr>
            <w:tcW w:w="439" w:type="pct"/>
            <w:tcBorders>
              <w:top w:val="nil"/>
              <w:left w:val="nil"/>
              <w:bottom w:val="single" w:sz="4" w:space="0" w:color="auto"/>
              <w:right w:val="single" w:sz="4" w:space="0" w:color="auto"/>
            </w:tcBorders>
            <w:shd w:val="clear" w:color="auto" w:fill="auto"/>
            <w:noWrap/>
            <w:vAlign w:val="bottom"/>
            <w:hideMark/>
          </w:tcPr>
          <w:p w14:paraId="4BF16DEB"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NO</w:t>
            </w:r>
            <w:r w:rsidRPr="004950AD">
              <w:rPr>
                <w:rFonts w:asciiTheme="minorHAnsi" w:hAnsiTheme="minorHAnsi" w:cstheme="minorHAnsi"/>
                <w:b/>
                <w:sz w:val="16"/>
                <w:szCs w:val="16"/>
                <w:vertAlign w:val="subscript"/>
              </w:rPr>
              <w:t xml:space="preserve">x </w:t>
            </w:r>
            <w:r w:rsidRPr="004950AD">
              <w:rPr>
                <w:rFonts w:asciiTheme="minorHAnsi" w:hAnsiTheme="minorHAnsi" w:cstheme="minorHAnsi"/>
                <w:b/>
                <w:sz w:val="16"/>
                <w:szCs w:val="16"/>
              </w:rPr>
              <w:t>[g/GJ]</w:t>
            </w:r>
          </w:p>
        </w:tc>
        <w:tc>
          <w:tcPr>
            <w:tcW w:w="409" w:type="pct"/>
            <w:tcBorders>
              <w:top w:val="nil"/>
              <w:left w:val="nil"/>
              <w:bottom w:val="single" w:sz="4" w:space="0" w:color="auto"/>
              <w:right w:val="single" w:sz="4" w:space="0" w:color="auto"/>
            </w:tcBorders>
            <w:shd w:val="clear" w:color="auto" w:fill="auto"/>
            <w:noWrap/>
            <w:vAlign w:val="bottom"/>
            <w:hideMark/>
          </w:tcPr>
          <w:p w14:paraId="08129BAE"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CO [g/GJ]</w:t>
            </w:r>
          </w:p>
        </w:tc>
      </w:tr>
      <w:tr w:rsidR="0019454B" w:rsidRPr="004950AD" w14:paraId="4F2C6A1A" w14:textId="77777777" w:rsidTr="001463DC">
        <w:trPr>
          <w:trHeight w:val="100"/>
        </w:trPr>
        <w:tc>
          <w:tcPr>
            <w:tcW w:w="1711" w:type="pct"/>
            <w:tcBorders>
              <w:top w:val="nil"/>
              <w:left w:val="single" w:sz="4" w:space="0" w:color="auto"/>
              <w:bottom w:val="single" w:sz="4" w:space="0" w:color="auto"/>
              <w:right w:val="single" w:sz="4" w:space="0" w:color="auto"/>
            </w:tcBorders>
            <w:shd w:val="clear" w:color="auto" w:fill="auto"/>
            <w:noWrap/>
            <w:hideMark/>
          </w:tcPr>
          <w:p w14:paraId="6F13D07B"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Ogrzewanie gazowe</w:t>
            </w:r>
          </w:p>
        </w:tc>
        <w:tc>
          <w:tcPr>
            <w:tcW w:w="514" w:type="pct"/>
            <w:tcBorders>
              <w:top w:val="nil"/>
              <w:left w:val="nil"/>
              <w:bottom w:val="single" w:sz="4" w:space="0" w:color="auto"/>
              <w:right w:val="single" w:sz="4" w:space="0" w:color="auto"/>
            </w:tcBorders>
            <w:shd w:val="clear" w:color="auto" w:fill="auto"/>
            <w:vAlign w:val="center"/>
            <w:hideMark/>
          </w:tcPr>
          <w:p w14:paraId="6631F75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1,20</w:t>
            </w:r>
          </w:p>
        </w:tc>
        <w:tc>
          <w:tcPr>
            <w:tcW w:w="521" w:type="pct"/>
            <w:tcBorders>
              <w:top w:val="nil"/>
              <w:left w:val="nil"/>
              <w:bottom w:val="single" w:sz="4" w:space="0" w:color="auto"/>
              <w:right w:val="single" w:sz="4" w:space="0" w:color="auto"/>
            </w:tcBorders>
            <w:shd w:val="clear" w:color="auto" w:fill="auto"/>
            <w:vAlign w:val="center"/>
            <w:hideMark/>
          </w:tcPr>
          <w:p w14:paraId="25E9C95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1,20</w:t>
            </w:r>
          </w:p>
        </w:tc>
        <w:tc>
          <w:tcPr>
            <w:tcW w:w="534" w:type="pct"/>
            <w:tcBorders>
              <w:top w:val="nil"/>
              <w:left w:val="nil"/>
              <w:bottom w:val="single" w:sz="4" w:space="0" w:color="auto"/>
              <w:right w:val="single" w:sz="4" w:space="0" w:color="auto"/>
            </w:tcBorders>
            <w:shd w:val="clear" w:color="auto" w:fill="auto"/>
            <w:vAlign w:val="center"/>
            <w:hideMark/>
          </w:tcPr>
          <w:p w14:paraId="14DE3CE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52000,00</w:t>
            </w:r>
          </w:p>
        </w:tc>
        <w:tc>
          <w:tcPr>
            <w:tcW w:w="440" w:type="pct"/>
            <w:tcBorders>
              <w:top w:val="nil"/>
              <w:left w:val="nil"/>
              <w:bottom w:val="single" w:sz="4" w:space="0" w:color="auto"/>
              <w:right w:val="single" w:sz="4" w:space="0" w:color="auto"/>
            </w:tcBorders>
            <w:shd w:val="clear" w:color="auto" w:fill="auto"/>
            <w:vAlign w:val="center"/>
            <w:hideMark/>
          </w:tcPr>
          <w:p w14:paraId="2CD2BD5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2" w:type="pct"/>
            <w:tcBorders>
              <w:top w:val="nil"/>
              <w:left w:val="nil"/>
              <w:bottom w:val="single" w:sz="4" w:space="0" w:color="auto"/>
              <w:right w:val="single" w:sz="4" w:space="0" w:color="auto"/>
            </w:tcBorders>
            <w:shd w:val="clear" w:color="auto" w:fill="auto"/>
            <w:vAlign w:val="center"/>
            <w:hideMark/>
          </w:tcPr>
          <w:p w14:paraId="2BB6632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0,30</w:t>
            </w:r>
          </w:p>
        </w:tc>
        <w:tc>
          <w:tcPr>
            <w:tcW w:w="439" w:type="pct"/>
            <w:tcBorders>
              <w:top w:val="nil"/>
              <w:left w:val="nil"/>
              <w:bottom w:val="single" w:sz="4" w:space="0" w:color="auto"/>
              <w:right w:val="single" w:sz="4" w:space="0" w:color="auto"/>
            </w:tcBorders>
            <w:shd w:val="clear" w:color="auto" w:fill="auto"/>
            <w:vAlign w:val="center"/>
            <w:hideMark/>
          </w:tcPr>
          <w:p w14:paraId="0F06EA5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51,00</w:t>
            </w:r>
          </w:p>
        </w:tc>
        <w:tc>
          <w:tcPr>
            <w:tcW w:w="409" w:type="pct"/>
            <w:tcBorders>
              <w:top w:val="nil"/>
              <w:left w:val="nil"/>
              <w:bottom w:val="single" w:sz="4" w:space="0" w:color="auto"/>
              <w:right w:val="single" w:sz="4" w:space="0" w:color="auto"/>
            </w:tcBorders>
            <w:shd w:val="clear" w:color="auto" w:fill="auto"/>
            <w:vAlign w:val="center"/>
            <w:hideMark/>
          </w:tcPr>
          <w:p w14:paraId="175912A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26,00</w:t>
            </w:r>
          </w:p>
        </w:tc>
      </w:tr>
      <w:tr w:rsidR="0019454B" w:rsidRPr="004950AD" w14:paraId="2502465C" w14:textId="77777777" w:rsidTr="001463DC">
        <w:trPr>
          <w:trHeight w:val="147"/>
        </w:trPr>
        <w:tc>
          <w:tcPr>
            <w:tcW w:w="1711" w:type="pct"/>
            <w:tcBorders>
              <w:top w:val="nil"/>
              <w:left w:val="single" w:sz="4" w:space="0" w:color="auto"/>
              <w:bottom w:val="single" w:sz="4" w:space="0" w:color="auto"/>
              <w:right w:val="single" w:sz="4" w:space="0" w:color="auto"/>
            </w:tcBorders>
            <w:shd w:val="clear" w:color="auto" w:fill="auto"/>
            <w:noWrap/>
            <w:hideMark/>
          </w:tcPr>
          <w:p w14:paraId="75EF4973"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Ogrzewanie olejowe</w:t>
            </w:r>
          </w:p>
        </w:tc>
        <w:tc>
          <w:tcPr>
            <w:tcW w:w="514" w:type="pct"/>
            <w:tcBorders>
              <w:top w:val="nil"/>
              <w:left w:val="nil"/>
              <w:bottom w:val="single" w:sz="4" w:space="0" w:color="auto"/>
              <w:right w:val="single" w:sz="4" w:space="0" w:color="auto"/>
            </w:tcBorders>
            <w:shd w:val="clear" w:color="auto" w:fill="auto"/>
            <w:vAlign w:val="center"/>
            <w:hideMark/>
          </w:tcPr>
          <w:p w14:paraId="77E1B11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1,90</w:t>
            </w:r>
          </w:p>
        </w:tc>
        <w:tc>
          <w:tcPr>
            <w:tcW w:w="521" w:type="pct"/>
            <w:tcBorders>
              <w:top w:val="nil"/>
              <w:left w:val="nil"/>
              <w:bottom w:val="single" w:sz="4" w:space="0" w:color="auto"/>
              <w:right w:val="single" w:sz="4" w:space="0" w:color="auto"/>
            </w:tcBorders>
            <w:shd w:val="clear" w:color="auto" w:fill="auto"/>
            <w:vAlign w:val="center"/>
            <w:hideMark/>
          </w:tcPr>
          <w:p w14:paraId="2853CA5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1,90</w:t>
            </w:r>
          </w:p>
        </w:tc>
        <w:tc>
          <w:tcPr>
            <w:tcW w:w="534" w:type="pct"/>
            <w:tcBorders>
              <w:top w:val="nil"/>
              <w:left w:val="nil"/>
              <w:bottom w:val="single" w:sz="4" w:space="0" w:color="auto"/>
              <w:right w:val="single" w:sz="4" w:space="0" w:color="auto"/>
            </w:tcBorders>
            <w:shd w:val="clear" w:color="auto" w:fill="auto"/>
            <w:vAlign w:val="center"/>
            <w:hideMark/>
          </w:tcPr>
          <w:p w14:paraId="3186901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76000,00</w:t>
            </w:r>
          </w:p>
        </w:tc>
        <w:tc>
          <w:tcPr>
            <w:tcW w:w="440" w:type="pct"/>
            <w:tcBorders>
              <w:top w:val="nil"/>
              <w:left w:val="nil"/>
              <w:bottom w:val="single" w:sz="4" w:space="0" w:color="auto"/>
              <w:right w:val="single" w:sz="4" w:space="0" w:color="auto"/>
            </w:tcBorders>
            <w:shd w:val="clear" w:color="auto" w:fill="auto"/>
            <w:vAlign w:val="center"/>
            <w:hideMark/>
          </w:tcPr>
          <w:p w14:paraId="1251F74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2" w:type="pct"/>
            <w:tcBorders>
              <w:top w:val="nil"/>
              <w:left w:val="nil"/>
              <w:bottom w:val="single" w:sz="4" w:space="0" w:color="auto"/>
              <w:right w:val="single" w:sz="4" w:space="0" w:color="auto"/>
            </w:tcBorders>
            <w:shd w:val="clear" w:color="auto" w:fill="auto"/>
            <w:vAlign w:val="center"/>
            <w:hideMark/>
          </w:tcPr>
          <w:p w14:paraId="6D88387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70,00</w:t>
            </w:r>
          </w:p>
        </w:tc>
        <w:tc>
          <w:tcPr>
            <w:tcW w:w="439" w:type="pct"/>
            <w:tcBorders>
              <w:top w:val="nil"/>
              <w:left w:val="nil"/>
              <w:bottom w:val="single" w:sz="4" w:space="0" w:color="auto"/>
              <w:right w:val="single" w:sz="4" w:space="0" w:color="auto"/>
            </w:tcBorders>
            <w:shd w:val="clear" w:color="auto" w:fill="auto"/>
            <w:vAlign w:val="center"/>
            <w:hideMark/>
          </w:tcPr>
          <w:p w14:paraId="1DEBB0C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51,00</w:t>
            </w:r>
          </w:p>
        </w:tc>
        <w:tc>
          <w:tcPr>
            <w:tcW w:w="409" w:type="pct"/>
            <w:tcBorders>
              <w:top w:val="nil"/>
              <w:left w:val="nil"/>
              <w:bottom w:val="single" w:sz="4" w:space="0" w:color="auto"/>
              <w:right w:val="single" w:sz="4" w:space="0" w:color="auto"/>
            </w:tcBorders>
            <w:shd w:val="clear" w:color="auto" w:fill="auto"/>
            <w:vAlign w:val="center"/>
            <w:hideMark/>
          </w:tcPr>
          <w:p w14:paraId="75E9CA4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57,00</w:t>
            </w:r>
          </w:p>
        </w:tc>
      </w:tr>
      <w:tr w:rsidR="0019454B" w:rsidRPr="004950AD" w14:paraId="5BAD65F1" w14:textId="77777777" w:rsidTr="001463DC">
        <w:trPr>
          <w:trHeight w:val="158"/>
        </w:trPr>
        <w:tc>
          <w:tcPr>
            <w:tcW w:w="1711" w:type="pct"/>
            <w:tcBorders>
              <w:top w:val="nil"/>
              <w:left w:val="single" w:sz="4" w:space="0" w:color="auto"/>
              <w:bottom w:val="single" w:sz="4" w:space="0" w:color="auto"/>
              <w:right w:val="single" w:sz="4" w:space="0" w:color="auto"/>
            </w:tcBorders>
            <w:shd w:val="clear" w:color="auto" w:fill="auto"/>
            <w:noWrap/>
            <w:hideMark/>
          </w:tcPr>
          <w:p w14:paraId="63520A5E"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Ogrzewanie elektryczne</w:t>
            </w:r>
          </w:p>
        </w:tc>
        <w:tc>
          <w:tcPr>
            <w:tcW w:w="514" w:type="pct"/>
            <w:tcBorders>
              <w:top w:val="nil"/>
              <w:left w:val="nil"/>
              <w:bottom w:val="single" w:sz="4" w:space="0" w:color="auto"/>
              <w:right w:val="single" w:sz="4" w:space="0" w:color="auto"/>
            </w:tcBorders>
            <w:shd w:val="clear" w:color="auto" w:fill="auto"/>
            <w:vAlign w:val="center"/>
            <w:hideMark/>
          </w:tcPr>
          <w:p w14:paraId="5D6494E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521" w:type="pct"/>
            <w:tcBorders>
              <w:top w:val="nil"/>
              <w:left w:val="nil"/>
              <w:bottom w:val="single" w:sz="4" w:space="0" w:color="auto"/>
              <w:right w:val="single" w:sz="4" w:space="0" w:color="auto"/>
            </w:tcBorders>
            <w:shd w:val="clear" w:color="auto" w:fill="auto"/>
            <w:vAlign w:val="center"/>
            <w:hideMark/>
          </w:tcPr>
          <w:p w14:paraId="76B1838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534" w:type="pct"/>
            <w:tcBorders>
              <w:top w:val="nil"/>
              <w:left w:val="nil"/>
              <w:bottom w:val="single" w:sz="4" w:space="0" w:color="auto"/>
              <w:right w:val="single" w:sz="4" w:space="0" w:color="auto"/>
            </w:tcBorders>
            <w:shd w:val="clear" w:color="auto" w:fill="auto"/>
            <w:vAlign w:val="center"/>
            <w:hideMark/>
          </w:tcPr>
          <w:p w14:paraId="1310174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230833,0</w:t>
            </w:r>
          </w:p>
        </w:tc>
        <w:tc>
          <w:tcPr>
            <w:tcW w:w="440" w:type="pct"/>
            <w:tcBorders>
              <w:top w:val="nil"/>
              <w:left w:val="nil"/>
              <w:bottom w:val="single" w:sz="4" w:space="0" w:color="auto"/>
              <w:right w:val="single" w:sz="4" w:space="0" w:color="auto"/>
            </w:tcBorders>
            <w:shd w:val="clear" w:color="auto" w:fill="auto"/>
            <w:vAlign w:val="center"/>
            <w:hideMark/>
          </w:tcPr>
          <w:p w14:paraId="6B58F57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2" w:type="pct"/>
            <w:tcBorders>
              <w:top w:val="nil"/>
              <w:left w:val="nil"/>
              <w:bottom w:val="single" w:sz="4" w:space="0" w:color="auto"/>
              <w:right w:val="single" w:sz="4" w:space="0" w:color="auto"/>
            </w:tcBorders>
            <w:shd w:val="clear" w:color="auto" w:fill="auto"/>
            <w:vAlign w:val="center"/>
            <w:hideMark/>
          </w:tcPr>
          <w:p w14:paraId="4ECD18A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14:paraId="2D3719B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09" w:type="pct"/>
            <w:tcBorders>
              <w:top w:val="nil"/>
              <w:left w:val="nil"/>
              <w:bottom w:val="single" w:sz="4" w:space="0" w:color="auto"/>
              <w:right w:val="single" w:sz="4" w:space="0" w:color="auto"/>
            </w:tcBorders>
            <w:shd w:val="clear" w:color="auto" w:fill="auto"/>
            <w:vAlign w:val="center"/>
            <w:hideMark/>
          </w:tcPr>
          <w:p w14:paraId="35E2DFB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r>
      <w:tr w:rsidR="0019454B" w:rsidRPr="004950AD" w14:paraId="3D44EF52" w14:textId="77777777" w:rsidTr="001463DC">
        <w:trPr>
          <w:trHeight w:val="175"/>
        </w:trPr>
        <w:tc>
          <w:tcPr>
            <w:tcW w:w="1711" w:type="pct"/>
            <w:tcBorders>
              <w:top w:val="nil"/>
              <w:left w:val="single" w:sz="4" w:space="0" w:color="auto"/>
              <w:bottom w:val="single" w:sz="4" w:space="0" w:color="auto"/>
              <w:right w:val="single" w:sz="4" w:space="0" w:color="auto"/>
            </w:tcBorders>
            <w:shd w:val="clear" w:color="auto" w:fill="auto"/>
            <w:noWrap/>
            <w:hideMark/>
          </w:tcPr>
          <w:p w14:paraId="262CAF0F"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Miejska sieć ciepłownicza</w:t>
            </w:r>
          </w:p>
        </w:tc>
        <w:tc>
          <w:tcPr>
            <w:tcW w:w="514" w:type="pct"/>
            <w:tcBorders>
              <w:top w:val="nil"/>
              <w:left w:val="nil"/>
              <w:bottom w:val="single" w:sz="4" w:space="0" w:color="auto"/>
              <w:right w:val="single" w:sz="4" w:space="0" w:color="auto"/>
            </w:tcBorders>
            <w:shd w:val="clear" w:color="auto" w:fill="auto"/>
            <w:vAlign w:val="center"/>
            <w:hideMark/>
          </w:tcPr>
          <w:p w14:paraId="1B44AA7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521" w:type="pct"/>
            <w:tcBorders>
              <w:top w:val="nil"/>
              <w:left w:val="nil"/>
              <w:bottom w:val="single" w:sz="4" w:space="0" w:color="auto"/>
              <w:right w:val="single" w:sz="4" w:space="0" w:color="auto"/>
            </w:tcBorders>
            <w:shd w:val="clear" w:color="auto" w:fill="auto"/>
            <w:vAlign w:val="center"/>
            <w:hideMark/>
          </w:tcPr>
          <w:p w14:paraId="344D67A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534" w:type="pct"/>
            <w:tcBorders>
              <w:top w:val="nil"/>
              <w:left w:val="nil"/>
              <w:bottom w:val="single" w:sz="4" w:space="0" w:color="auto"/>
              <w:right w:val="single" w:sz="4" w:space="0" w:color="auto"/>
            </w:tcBorders>
            <w:shd w:val="clear" w:color="auto" w:fill="auto"/>
            <w:vAlign w:val="center"/>
            <w:hideMark/>
          </w:tcPr>
          <w:p w14:paraId="188E879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93740,00</w:t>
            </w:r>
          </w:p>
        </w:tc>
        <w:tc>
          <w:tcPr>
            <w:tcW w:w="440" w:type="pct"/>
            <w:tcBorders>
              <w:top w:val="nil"/>
              <w:left w:val="nil"/>
              <w:bottom w:val="single" w:sz="4" w:space="0" w:color="auto"/>
              <w:right w:val="single" w:sz="4" w:space="0" w:color="auto"/>
            </w:tcBorders>
            <w:shd w:val="clear" w:color="auto" w:fill="auto"/>
            <w:vAlign w:val="center"/>
            <w:hideMark/>
          </w:tcPr>
          <w:p w14:paraId="2EF4E42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2" w:type="pct"/>
            <w:tcBorders>
              <w:top w:val="nil"/>
              <w:left w:val="nil"/>
              <w:bottom w:val="single" w:sz="4" w:space="0" w:color="auto"/>
              <w:right w:val="single" w:sz="4" w:space="0" w:color="auto"/>
            </w:tcBorders>
            <w:shd w:val="clear" w:color="auto" w:fill="auto"/>
            <w:vAlign w:val="center"/>
            <w:hideMark/>
          </w:tcPr>
          <w:p w14:paraId="03E28C4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vAlign w:val="center"/>
            <w:hideMark/>
          </w:tcPr>
          <w:p w14:paraId="252B87C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09" w:type="pct"/>
            <w:tcBorders>
              <w:top w:val="nil"/>
              <w:left w:val="nil"/>
              <w:bottom w:val="single" w:sz="4" w:space="0" w:color="auto"/>
              <w:right w:val="single" w:sz="4" w:space="0" w:color="auto"/>
            </w:tcBorders>
            <w:shd w:val="clear" w:color="auto" w:fill="auto"/>
            <w:vAlign w:val="center"/>
            <w:hideMark/>
          </w:tcPr>
          <w:p w14:paraId="1203F7C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r>
      <w:tr w:rsidR="0019454B" w:rsidRPr="004950AD" w14:paraId="01053967" w14:textId="77777777" w:rsidTr="00DB61F4">
        <w:trPr>
          <w:trHeight w:val="71"/>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9E03D1"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Indywidualny piec C.O., Paliwo - Węgiel</w:t>
            </w:r>
          </w:p>
        </w:tc>
      </w:tr>
      <w:tr w:rsidR="0019454B" w:rsidRPr="004950AD" w14:paraId="766CEEFD" w14:textId="77777777" w:rsidTr="001463DC">
        <w:trPr>
          <w:trHeight w:val="69"/>
        </w:trPr>
        <w:tc>
          <w:tcPr>
            <w:tcW w:w="1711" w:type="pct"/>
            <w:tcBorders>
              <w:top w:val="nil"/>
              <w:left w:val="single" w:sz="4" w:space="0" w:color="auto"/>
              <w:bottom w:val="single" w:sz="4" w:space="0" w:color="auto"/>
              <w:right w:val="single" w:sz="4" w:space="0" w:color="auto"/>
            </w:tcBorders>
            <w:shd w:val="clear" w:color="auto" w:fill="auto"/>
            <w:noWrap/>
            <w:hideMark/>
          </w:tcPr>
          <w:p w14:paraId="4077DB0A"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zas.ręczne kotły pozaklasowe</w:t>
            </w:r>
          </w:p>
        </w:tc>
        <w:tc>
          <w:tcPr>
            <w:tcW w:w="514" w:type="pct"/>
            <w:tcBorders>
              <w:top w:val="nil"/>
              <w:left w:val="nil"/>
              <w:bottom w:val="single" w:sz="4" w:space="0" w:color="auto"/>
              <w:right w:val="single" w:sz="4" w:space="0" w:color="auto"/>
            </w:tcBorders>
            <w:shd w:val="clear" w:color="auto" w:fill="auto"/>
            <w:noWrap/>
            <w:vAlign w:val="bottom"/>
            <w:hideMark/>
          </w:tcPr>
          <w:p w14:paraId="511AF86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400,00</w:t>
            </w:r>
          </w:p>
        </w:tc>
        <w:tc>
          <w:tcPr>
            <w:tcW w:w="521" w:type="pct"/>
            <w:tcBorders>
              <w:top w:val="nil"/>
              <w:left w:val="nil"/>
              <w:bottom w:val="single" w:sz="4" w:space="0" w:color="auto"/>
              <w:right w:val="single" w:sz="4" w:space="0" w:color="auto"/>
            </w:tcBorders>
            <w:shd w:val="clear" w:color="auto" w:fill="auto"/>
            <w:noWrap/>
            <w:vAlign w:val="bottom"/>
            <w:hideMark/>
          </w:tcPr>
          <w:p w14:paraId="12B98B8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398,00</w:t>
            </w:r>
          </w:p>
        </w:tc>
        <w:tc>
          <w:tcPr>
            <w:tcW w:w="534" w:type="pct"/>
            <w:tcBorders>
              <w:top w:val="nil"/>
              <w:left w:val="nil"/>
              <w:bottom w:val="single" w:sz="4" w:space="0" w:color="auto"/>
              <w:right w:val="single" w:sz="4" w:space="0" w:color="auto"/>
            </w:tcBorders>
            <w:shd w:val="clear" w:color="auto" w:fill="auto"/>
            <w:noWrap/>
            <w:vAlign w:val="bottom"/>
            <w:hideMark/>
          </w:tcPr>
          <w:p w14:paraId="732B4FC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91000,00</w:t>
            </w:r>
          </w:p>
        </w:tc>
        <w:tc>
          <w:tcPr>
            <w:tcW w:w="440" w:type="pct"/>
            <w:tcBorders>
              <w:top w:val="nil"/>
              <w:left w:val="nil"/>
              <w:bottom w:val="single" w:sz="4" w:space="0" w:color="auto"/>
              <w:right w:val="single" w:sz="4" w:space="0" w:color="auto"/>
            </w:tcBorders>
            <w:shd w:val="clear" w:color="auto" w:fill="auto"/>
            <w:noWrap/>
            <w:vAlign w:val="bottom"/>
            <w:hideMark/>
          </w:tcPr>
          <w:p w14:paraId="5FA1526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0,23</w:t>
            </w:r>
          </w:p>
        </w:tc>
        <w:tc>
          <w:tcPr>
            <w:tcW w:w="432" w:type="pct"/>
            <w:tcBorders>
              <w:top w:val="nil"/>
              <w:left w:val="nil"/>
              <w:bottom w:val="single" w:sz="4" w:space="0" w:color="auto"/>
              <w:right w:val="single" w:sz="4" w:space="0" w:color="auto"/>
            </w:tcBorders>
            <w:shd w:val="clear" w:color="auto" w:fill="auto"/>
            <w:noWrap/>
            <w:vAlign w:val="bottom"/>
            <w:hideMark/>
          </w:tcPr>
          <w:p w14:paraId="4AE3E94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400,00</w:t>
            </w:r>
          </w:p>
        </w:tc>
        <w:tc>
          <w:tcPr>
            <w:tcW w:w="439" w:type="pct"/>
            <w:tcBorders>
              <w:top w:val="nil"/>
              <w:left w:val="nil"/>
              <w:bottom w:val="single" w:sz="4" w:space="0" w:color="auto"/>
              <w:right w:val="single" w:sz="4" w:space="0" w:color="auto"/>
            </w:tcBorders>
            <w:shd w:val="clear" w:color="auto" w:fill="auto"/>
            <w:noWrap/>
            <w:vAlign w:val="bottom"/>
            <w:hideMark/>
          </w:tcPr>
          <w:p w14:paraId="24782B4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110,00</w:t>
            </w:r>
          </w:p>
        </w:tc>
        <w:tc>
          <w:tcPr>
            <w:tcW w:w="409" w:type="pct"/>
            <w:tcBorders>
              <w:top w:val="nil"/>
              <w:left w:val="nil"/>
              <w:bottom w:val="single" w:sz="4" w:space="0" w:color="auto"/>
              <w:right w:val="single" w:sz="4" w:space="0" w:color="auto"/>
            </w:tcBorders>
            <w:shd w:val="clear" w:color="auto" w:fill="auto"/>
            <w:noWrap/>
            <w:vAlign w:val="bottom"/>
            <w:hideMark/>
          </w:tcPr>
          <w:p w14:paraId="3121BD6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4600,00</w:t>
            </w:r>
          </w:p>
        </w:tc>
      </w:tr>
      <w:tr w:rsidR="0019454B" w:rsidRPr="004950AD" w14:paraId="2086BEA4" w14:textId="77777777" w:rsidTr="001463DC">
        <w:trPr>
          <w:trHeight w:val="102"/>
        </w:trPr>
        <w:tc>
          <w:tcPr>
            <w:tcW w:w="1711" w:type="pct"/>
            <w:tcBorders>
              <w:top w:val="nil"/>
              <w:left w:val="single" w:sz="4" w:space="0" w:color="auto"/>
              <w:bottom w:val="single" w:sz="4" w:space="0" w:color="auto"/>
              <w:right w:val="single" w:sz="4" w:space="0" w:color="auto"/>
            </w:tcBorders>
            <w:shd w:val="clear" w:color="auto" w:fill="auto"/>
            <w:noWrap/>
            <w:hideMark/>
          </w:tcPr>
          <w:p w14:paraId="4C194B6F"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automatycznie kotły pozaklasowe</w:t>
            </w:r>
          </w:p>
        </w:tc>
        <w:tc>
          <w:tcPr>
            <w:tcW w:w="514" w:type="pct"/>
            <w:tcBorders>
              <w:top w:val="nil"/>
              <w:left w:val="nil"/>
              <w:bottom w:val="single" w:sz="4" w:space="0" w:color="auto"/>
              <w:right w:val="single" w:sz="4" w:space="0" w:color="auto"/>
            </w:tcBorders>
            <w:shd w:val="clear" w:color="auto" w:fill="auto"/>
            <w:noWrap/>
            <w:vAlign w:val="bottom"/>
            <w:hideMark/>
          </w:tcPr>
          <w:p w14:paraId="016FADF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240,00</w:t>
            </w:r>
          </w:p>
        </w:tc>
        <w:tc>
          <w:tcPr>
            <w:tcW w:w="521" w:type="pct"/>
            <w:tcBorders>
              <w:top w:val="nil"/>
              <w:left w:val="nil"/>
              <w:bottom w:val="single" w:sz="4" w:space="0" w:color="auto"/>
              <w:right w:val="single" w:sz="4" w:space="0" w:color="auto"/>
            </w:tcBorders>
            <w:shd w:val="clear" w:color="auto" w:fill="auto"/>
            <w:noWrap/>
            <w:vAlign w:val="bottom"/>
            <w:hideMark/>
          </w:tcPr>
          <w:p w14:paraId="347222B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220,00</w:t>
            </w:r>
          </w:p>
        </w:tc>
        <w:tc>
          <w:tcPr>
            <w:tcW w:w="534" w:type="pct"/>
            <w:tcBorders>
              <w:top w:val="nil"/>
              <w:left w:val="nil"/>
              <w:bottom w:val="single" w:sz="4" w:space="0" w:color="auto"/>
              <w:right w:val="single" w:sz="4" w:space="0" w:color="auto"/>
            </w:tcBorders>
            <w:shd w:val="clear" w:color="auto" w:fill="auto"/>
            <w:noWrap/>
            <w:vAlign w:val="bottom"/>
            <w:hideMark/>
          </w:tcPr>
          <w:p w14:paraId="19A9B61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95000,00</w:t>
            </w:r>
          </w:p>
        </w:tc>
        <w:tc>
          <w:tcPr>
            <w:tcW w:w="440" w:type="pct"/>
            <w:tcBorders>
              <w:top w:val="nil"/>
              <w:left w:val="nil"/>
              <w:bottom w:val="single" w:sz="4" w:space="0" w:color="auto"/>
              <w:right w:val="single" w:sz="4" w:space="0" w:color="auto"/>
            </w:tcBorders>
            <w:shd w:val="clear" w:color="auto" w:fill="auto"/>
            <w:noWrap/>
            <w:vAlign w:val="bottom"/>
            <w:hideMark/>
          </w:tcPr>
          <w:p w14:paraId="1EBB9B3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0,15</w:t>
            </w:r>
          </w:p>
        </w:tc>
        <w:tc>
          <w:tcPr>
            <w:tcW w:w="432" w:type="pct"/>
            <w:tcBorders>
              <w:top w:val="nil"/>
              <w:left w:val="nil"/>
              <w:bottom w:val="single" w:sz="4" w:space="0" w:color="auto"/>
              <w:right w:val="single" w:sz="4" w:space="0" w:color="auto"/>
            </w:tcBorders>
            <w:shd w:val="clear" w:color="auto" w:fill="auto"/>
            <w:noWrap/>
            <w:vAlign w:val="bottom"/>
            <w:hideMark/>
          </w:tcPr>
          <w:p w14:paraId="1E3F2D3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282,80</w:t>
            </w:r>
          </w:p>
        </w:tc>
        <w:tc>
          <w:tcPr>
            <w:tcW w:w="439" w:type="pct"/>
            <w:tcBorders>
              <w:top w:val="nil"/>
              <w:left w:val="nil"/>
              <w:bottom w:val="single" w:sz="4" w:space="0" w:color="auto"/>
              <w:right w:val="single" w:sz="4" w:space="0" w:color="auto"/>
            </w:tcBorders>
            <w:shd w:val="clear" w:color="auto" w:fill="auto"/>
            <w:noWrap/>
            <w:vAlign w:val="bottom"/>
            <w:hideMark/>
          </w:tcPr>
          <w:p w14:paraId="78B5919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150,00</w:t>
            </w:r>
          </w:p>
        </w:tc>
        <w:tc>
          <w:tcPr>
            <w:tcW w:w="409" w:type="pct"/>
            <w:tcBorders>
              <w:top w:val="nil"/>
              <w:left w:val="nil"/>
              <w:bottom w:val="single" w:sz="4" w:space="0" w:color="auto"/>
              <w:right w:val="single" w:sz="4" w:space="0" w:color="auto"/>
            </w:tcBorders>
            <w:shd w:val="clear" w:color="auto" w:fill="auto"/>
            <w:noWrap/>
            <w:vAlign w:val="bottom"/>
            <w:hideMark/>
          </w:tcPr>
          <w:p w14:paraId="689E6B4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2000,00</w:t>
            </w:r>
          </w:p>
        </w:tc>
      </w:tr>
      <w:tr w:rsidR="0019454B" w:rsidRPr="004950AD" w14:paraId="0F4D3DC6" w14:textId="77777777" w:rsidTr="001463DC">
        <w:trPr>
          <w:trHeight w:val="88"/>
        </w:trPr>
        <w:tc>
          <w:tcPr>
            <w:tcW w:w="1711" w:type="pct"/>
            <w:tcBorders>
              <w:top w:val="nil"/>
              <w:left w:val="single" w:sz="4" w:space="0" w:color="auto"/>
              <w:bottom w:val="single" w:sz="4" w:space="0" w:color="auto"/>
              <w:right w:val="single" w:sz="4" w:space="0" w:color="auto"/>
            </w:tcBorders>
            <w:shd w:val="clear" w:color="auto" w:fill="auto"/>
            <w:noWrap/>
            <w:hideMark/>
          </w:tcPr>
          <w:p w14:paraId="6C4C5B5D"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ręczne, kotły - klasa 3</w:t>
            </w:r>
          </w:p>
        </w:tc>
        <w:tc>
          <w:tcPr>
            <w:tcW w:w="514" w:type="pct"/>
            <w:tcBorders>
              <w:top w:val="nil"/>
              <w:left w:val="nil"/>
              <w:bottom w:val="single" w:sz="4" w:space="0" w:color="auto"/>
              <w:right w:val="single" w:sz="4" w:space="0" w:color="auto"/>
            </w:tcBorders>
            <w:shd w:val="clear" w:color="auto" w:fill="auto"/>
            <w:noWrap/>
            <w:vAlign w:val="bottom"/>
            <w:hideMark/>
          </w:tcPr>
          <w:p w14:paraId="4859EB0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200,00</w:t>
            </w:r>
          </w:p>
        </w:tc>
        <w:tc>
          <w:tcPr>
            <w:tcW w:w="521" w:type="pct"/>
            <w:tcBorders>
              <w:top w:val="nil"/>
              <w:left w:val="nil"/>
              <w:bottom w:val="single" w:sz="4" w:space="0" w:color="auto"/>
              <w:right w:val="single" w:sz="4" w:space="0" w:color="auto"/>
            </w:tcBorders>
            <w:shd w:val="clear" w:color="auto" w:fill="auto"/>
            <w:noWrap/>
            <w:vAlign w:val="bottom"/>
            <w:hideMark/>
          </w:tcPr>
          <w:p w14:paraId="3C9B640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150,00</w:t>
            </w:r>
          </w:p>
        </w:tc>
        <w:tc>
          <w:tcPr>
            <w:tcW w:w="534" w:type="pct"/>
            <w:tcBorders>
              <w:top w:val="nil"/>
              <w:left w:val="nil"/>
              <w:bottom w:val="single" w:sz="4" w:space="0" w:color="auto"/>
              <w:right w:val="single" w:sz="4" w:space="0" w:color="auto"/>
            </w:tcBorders>
            <w:shd w:val="clear" w:color="auto" w:fill="auto"/>
            <w:noWrap/>
            <w:vAlign w:val="bottom"/>
            <w:hideMark/>
          </w:tcPr>
          <w:p w14:paraId="305A637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91000,00</w:t>
            </w:r>
          </w:p>
        </w:tc>
        <w:tc>
          <w:tcPr>
            <w:tcW w:w="440" w:type="pct"/>
            <w:tcBorders>
              <w:top w:val="nil"/>
              <w:left w:val="nil"/>
              <w:bottom w:val="single" w:sz="4" w:space="0" w:color="auto"/>
              <w:right w:val="single" w:sz="4" w:space="0" w:color="auto"/>
            </w:tcBorders>
            <w:shd w:val="clear" w:color="auto" w:fill="auto"/>
            <w:noWrap/>
            <w:vAlign w:val="bottom"/>
            <w:hideMark/>
          </w:tcPr>
          <w:p w14:paraId="16A6F28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0,20</w:t>
            </w:r>
          </w:p>
        </w:tc>
        <w:tc>
          <w:tcPr>
            <w:tcW w:w="432" w:type="pct"/>
            <w:tcBorders>
              <w:top w:val="nil"/>
              <w:left w:val="nil"/>
              <w:bottom w:val="single" w:sz="4" w:space="0" w:color="auto"/>
              <w:right w:val="single" w:sz="4" w:space="0" w:color="auto"/>
            </w:tcBorders>
            <w:shd w:val="clear" w:color="auto" w:fill="auto"/>
            <w:noWrap/>
            <w:vAlign w:val="bottom"/>
            <w:hideMark/>
          </w:tcPr>
          <w:p w14:paraId="1DB1CE4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400,00</w:t>
            </w:r>
          </w:p>
        </w:tc>
        <w:tc>
          <w:tcPr>
            <w:tcW w:w="439" w:type="pct"/>
            <w:tcBorders>
              <w:top w:val="nil"/>
              <w:left w:val="nil"/>
              <w:bottom w:val="single" w:sz="4" w:space="0" w:color="auto"/>
              <w:right w:val="single" w:sz="4" w:space="0" w:color="auto"/>
            </w:tcBorders>
            <w:shd w:val="clear" w:color="auto" w:fill="auto"/>
            <w:noWrap/>
            <w:vAlign w:val="bottom"/>
            <w:hideMark/>
          </w:tcPr>
          <w:p w14:paraId="4944237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110,00</w:t>
            </w:r>
          </w:p>
        </w:tc>
        <w:tc>
          <w:tcPr>
            <w:tcW w:w="409" w:type="pct"/>
            <w:tcBorders>
              <w:top w:val="nil"/>
              <w:left w:val="nil"/>
              <w:bottom w:val="single" w:sz="4" w:space="0" w:color="auto"/>
              <w:right w:val="single" w:sz="4" w:space="0" w:color="auto"/>
            </w:tcBorders>
            <w:shd w:val="clear" w:color="auto" w:fill="auto"/>
            <w:noWrap/>
            <w:vAlign w:val="bottom"/>
            <w:hideMark/>
          </w:tcPr>
          <w:p w14:paraId="561218C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2466,78</w:t>
            </w:r>
          </w:p>
        </w:tc>
      </w:tr>
      <w:tr w:rsidR="0019454B" w:rsidRPr="004950AD" w14:paraId="5BB975DE" w14:textId="77777777" w:rsidTr="001463DC">
        <w:trPr>
          <w:trHeight w:val="119"/>
        </w:trPr>
        <w:tc>
          <w:tcPr>
            <w:tcW w:w="1711" w:type="pct"/>
            <w:tcBorders>
              <w:top w:val="nil"/>
              <w:left w:val="single" w:sz="4" w:space="0" w:color="auto"/>
              <w:bottom w:val="single" w:sz="4" w:space="0" w:color="auto"/>
              <w:right w:val="single" w:sz="4" w:space="0" w:color="auto"/>
            </w:tcBorders>
            <w:shd w:val="clear" w:color="auto" w:fill="auto"/>
            <w:noWrap/>
            <w:hideMark/>
          </w:tcPr>
          <w:p w14:paraId="2147803E"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ręczne, kotły - klasa 4</w:t>
            </w:r>
          </w:p>
        </w:tc>
        <w:tc>
          <w:tcPr>
            <w:tcW w:w="514" w:type="pct"/>
            <w:tcBorders>
              <w:top w:val="nil"/>
              <w:left w:val="nil"/>
              <w:bottom w:val="single" w:sz="4" w:space="0" w:color="auto"/>
              <w:right w:val="single" w:sz="4" w:space="0" w:color="auto"/>
            </w:tcBorders>
            <w:shd w:val="clear" w:color="auto" w:fill="auto"/>
            <w:noWrap/>
            <w:vAlign w:val="bottom"/>
            <w:hideMark/>
          </w:tcPr>
          <w:p w14:paraId="4F0F7D8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49,50</w:t>
            </w:r>
          </w:p>
        </w:tc>
        <w:tc>
          <w:tcPr>
            <w:tcW w:w="521" w:type="pct"/>
            <w:tcBorders>
              <w:top w:val="nil"/>
              <w:left w:val="nil"/>
              <w:bottom w:val="single" w:sz="4" w:space="0" w:color="auto"/>
              <w:right w:val="single" w:sz="4" w:space="0" w:color="auto"/>
            </w:tcBorders>
            <w:shd w:val="clear" w:color="auto" w:fill="auto"/>
            <w:noWrap/>
            <w:vAlign w:val="bottom"/>
            <w:hideMark/>
          </w:tcPr>
          <w:p w14:paraId="2050587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47,03</w:t>
            </w:r>
          </w:p>
        </w:tc>
        <w:tc>
          <w:tcPr>
            <w:tcW w:w="534" w:type="pct"/>
            <w:tcBorders>
              <w:top w:val="nil"/>
              <w:left w:val="nil"/>
              <w:bottom w:val="single" w:sz="4" w:space="0" w:color="auto"/>
              <w:right w:val="single" w:sz="4" w:space="0" w:color="auto"/>
            </w:tcBorders>
            <w:shd w:val="clear" w:color="auto" w:fill="auto"/>
            <w:noWrap/>
            <w:vAlign w:val="bottom"/>
            <w:hideMark/>
          </w:tcPr>
          <w:p w14:paraId="455DFF8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91000,00</w:t>
            </w:r>
          </w:p>
        </w:tc>
        <w:tc>
          <w:tcPr>
            <w:tcW w:w="440" w:type="pct"/>
            <w:tcBorders>
              <w:top w:val="nil"/>
              <w:left w:val="nil"/>
              <w:bottom w:val="single" w:sz="4" w:space="0" w:color="auto"/>
              <w:right w:val="single" w:sz="4" w:space="0" w:color="auto"/>
            </w:tcBorders>
            <w:shd w:val="clear" w:color="auto" w:fill="auto"/>
            <w:noWrap/>
            <w:vAlign w:val="bottom"/>
            <w:hideMark/>
          </w:tcPr>
          <w:p w14:paraId="4220D06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0,08</w:t>
            </w:r>
          </w:p>
        </w:tc>
        <w:tc>
          <w:tcPr>
            <w:tcW w:w="432" w:type="pct"/>
            <w:tcBorders>
              <w:top w:val="nil"/>
              <w:left w:val="nil"/>
              <w:bottom w:val="single" w:sz="4" w:space="0" w:color="auto"/>
              <w:right w:val="single" w:sz="4" w:space="0" w:color="auto"/>
            </w:tcBorders>
            <w:shd w:val="clear" w:color="auto" w:fill="auto"/>
            <w:noWrap/>
            <w:vAlign w:val="bottom"/>
            <w:hideMark/>
          </w:tcPr>
          <w:p w14:paraId="7FE7207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200,00</w:t>
            </w:r>
          </w:p>
        </w:tc>
        <w:tc>
          <w:tcPr>
            <w:tcW w:w="439" w:type="pct"/>
            <w:tcBorders>
              <w:top w:val="nil"/>
              <w:left w:val="nil"/>
              <w:bottom w:val="single" w:sz="4" w:space="0" w:color="auto"/>
              <w:right w:val="single" w:sz="4" w:space="0" w:color="auto"/>
            </w:tcBorders>
            <w:shd w:val="clear" w:color="auto" w:fill="auto"/>
            <w:noWrap/>
            <w:vAlign w:val="bottom"/>
            <w:hideMark/>
          </w:tcPr>
          <w:p w14:paraId="60D6099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110,00</w:t>
            </w:r>
          </w:p>
        </w:tc>
        <w:tc>
          <w:tcPr>
            <w:tcW w:w="409" w:type="pct"/>
            <w:tcBorders>
              <w:top w:val="nil"/>
              <w:left w:val="nil"/>
              <w:bottom w:val="single" w:sz="4" w:space="0" w:color="auto"/>
              <w:right w:val="single" w:sz="4" w:space="0" w:color="auto"/>
            </w:tcBorders>
            <w:shd w:val="clear" w:color="auto" w:fill="auto"/>
            <w:noWrap/>
            <w:vAlign w:val="bottom"/>
            <w:hideMark/>
          </w:tcPr>
          <w:p w14:paraId="0E39D55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860,00</w:t>
            </w:r>
          </w:p>
        </w:tc>
      </w:tr>
      <w:tr w:rsidR="0019454B" w:rsidRPr="004950AD" w14:paraId="0AFA55C9"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74EB9FA2"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ręczne, kotły - klasa 5</w:t>
            </w:r>
          </w:p>
        </w:tc>
        <w:tc>
          <w:tcPr>
            <w:tcW w:w="514" w:type="pct"/>
            <w:tcBorders>
              <w:top w:val="nil"/>
              <w:left w:val="nil"/>
              <w:bottom w:val="single" w:sz="4" w:space="0" w:color="auto"/>
              <w:right w:val="single" w:sz="4" w:space="0" w:color="auto"/>
            </w:tcBorders>
            <w:shd w:val="clear" w:color="auto" w:fill="auto"/>
            <w:noWrap/>
            <w:vAlign w:val="bottom"/>
            <w:hideMark/>
          </w:tcPr>
          <w:p w14:paraId="0E580FD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23,68</w:t>
            </w:r>
          </w:p>
        </w:tc>
        <w:tc>
          <w:tcPr>
            <w:tcW w:w="521" w:type="pct"/>
            <w:tcBorders>
              <w:top w:val="nil"/>
              <w:left w:val="nil"/>
              <w:bottom w:val="single" w:sz="4" w:space="0" w:color="auto"/>
              <w:right w:val="single" w:sz="4" w:space="0" w:color="auto"/>
            </w:tcBorders>
            <w:shd w:val="clear" w:color="auto" w:fill="auto"/>
            <w:noWrap/>
            <w:vAlign w:val="bottom"/>
            <w:hideMark/>
          </w:tcPr>
          <w:p w14:paraId="6363E2C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23,33</w:t>
            </w:r>
          </w:p>
        </w:tc>
        <w:tc>
          <w:tcPr>
            <w:tcW w:w="534" w:type="pct"/>
            <w:tcBorders>
              <w:top w:val="nil"/>
              <w:left w:val="nil"/>
              <w:bottom w:val="single" w:sz="4" w:space="0" w:color="auto"/>
              <w:right w:val="single" w:sz="4" w:space="0" w:color="auto"/>
            </w:tcBorders>
            <w:shd w:val="clear" w:color="auto" w:fill="auto"/>
            <w:noWrap/>
            <w:vAlign w:val="bottom"/>
            <w:hideMark/>
          </w:tcPr>
          <w:p w14:paraId="0A00A17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vAlign w:val="bottom"/>
            <w:hideMark/>
          </w:tcPr>
          <w:p w14:paraId="553E7D7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0,05</w:t>
            </w:r>
          </w:p>
        </w:tc>
        <w:tc>
          <w:tcPr>
            <w:tcW w:w="432" w:type="pct"/>
            <w:tcBorders>
              <w:top w:val="nil"/>
              <w:left w:val="nil"/>
              <w:bottom w:val="single" w:sz="4" w:space="0" w:color="auto"/>
              <w:right w:val="single" w:sz="4" w:space="0" w:color="auto"/>
            </w:tcBorders>
            <w:shd w:val="clear" w:color="auto" w:fill="auto"/>
            <w:noWrap/>
            <w:vAlign w:val="bottom"/>
            <w:hideMark/>
          </w:tcPr>
          <w:p w14:paraId="5960ED8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vAlign w:val="bottom"/>
            <w:hideMark/>
          </w:tcPr>
          <w:p w14:paraId="7685ABC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202,00</w:t>
            </w:r>
          </w:p>
        </w:tc>
        <w:tc>
          <w:tcPr>
            <w:tcW w:w="409" w:type="pct"/>
            <w:tcBorders>
              <w:top w:val="nil"/>
              <w:left w:val="nil"/>
              <w:bottom w:val="single" w:sz="4" w:space="0" w:color="auto"/>
              <w:right w:val="single" w:sz="4" w:space="0" w:color="auto"/>
            </w:tcBorders>
            <w:shd w:val="clear" w:color="auto" w:fill="auto"/>
            <w:noWrap/>
            <w:vAlign w:val="bottom"/>
            <w:hideMark/>
          </w:tcPr>
          <w:p w14:paraId="011B2F8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345,35</w:t>
            </w:r>
          </w:p>
        </w:tc>
      </w:tr>
      <w:tr w:rsidR="0019454B" w:rsidRPr="004950AD" w14:paraId="5899E8C0"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40B9C568"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ręczne, kotły - klasa Ecodesign</w:t>
            </w:r>
          </w:p>
        </w:tc>
        <w:tc>
          <w:tcPr>
            <w:tcW w:w="514" w:type="pct"/>
            <w:tcBorders>
              <w:top w:val="nil"/>
              <w:left w:val="nil"/>
              <w:bottom w:val="single" w:sz="4" w:space="0" w:color="auto"/>
              <w:right w:val="single" w:sz="4" w:space="0" w:color="auto"/>
            </w:tcBorders>
            <w:shd w:val="clear" w:color="auto" w:fill="auto"/>
            <w:noWrap/>
            <w:vAlign w:val="bottom"/>
            <w:hideMark/>
          </w:tcPr>
          <w:p w14:paraId="31D6ED6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23,68</w:t>
            </w:r>
          </w:p>
        </w:tc>
        <w:tc>
          <w:tcPr>
            <w:tcW w:w="521" w:type="pct"/>
            <w:tcBorders>
              <w:top w:val="nil"/>
              <w:left w:val="nil"/>
              <w:bottom w:val="single" w:sz="4" w:space="0" w:color="auto"/>
              <w:right w:val="single" w:sz="4" w:space="0" w:color="auto"/>
            </w:tcBorders>
            <w:shd w:val="clear" w:color="auto" w:fill="auto"/>
            <w:noWrap/>
            <w:vAlign w:val="bottom"/>
            <w:hideMark/>
          </w:tcPr>
          <w:p w14:paraId="1D5E56A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23,33</w:t>
            </w:r>
          </w:p>
        </w:tc>
        <w:tc>
          <w:tcPr>
            <w:tcW w:w="534" w:type="pct"/>
            <w:tcBorders>
              <w:top w:val="nil"/>
              <w:left w:val="nil"/>
              <w:bottom w:val="single" w:sz="4" w:space="0" w:color="auto"/>
              <w:right w:val="single" w:sz="4" w:space="0" w:color="auto"/>
            </w:tcBorders>
            <w:shd w:val="clear" w:color="auto" w:fill="auto"/>
            <w:noWrap/>
            <w:vAlign w:val="bottom"/>
            <w:hideMark/>
          </w:tcPr>
          <w:p w14:paraId="472EC3B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vAlign w:val="bottom"/>
            <w:hideMark/>
          </w:tcPr>
          <w:p w14:paraId="68164FA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0,05</w:t>
            </w:r>
          </w:p>
        </w:tc>
        <w:tc>
          <w:tcPr>
            <w:tcW w:w="432" w:type="pct"/>
            <w:tcBorders>
              <w:top w:val="nil"/>
              <w:left w:val="nil"/>
              <w:bottom w:val="single" w:sz="4" w:space="0" w:color="auto"/>
              <w:right w:val="single" w:sz="4" w:space="0" w:color="auto"/>
            </w:tcBorders>
            <w:shd w:val="clear" w:color="auto" w:fill="auto"/>
            <w:noWrap/>
            <w:vAlign w:val="bottom"/>
            <w:hideMark/>
          </w:tcPr>
          <w:p w14:paraId="3AFA277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vAlign w:val="bottom"/>
            <w:hideMark/>
          </w:tcPr>
          <w:p w14:paraId="29C8AE6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202,00</w:t>
            </w:r>
          </w:p>
        </w:tc>
        <w:tc>
          <w:tcPr>
            <w:tcW w:w="409" w:type="pct"/>
            <w:tcBorders>
              <w:top w:val="nil"/>
              <w:left w:val="nil"/>
              <w:bottom w:val="single" w:sz="4" w:space="0" w:color="auto"/>
              <w:right w:val="single" w:sz="4" w:space="0" w:color="auto"/>
            </w:tcBorders>
            <w:shd w:val="clear" w:color="auto" w:fill="auto"/>
            <w:noWrap/>
            <w:vAlign w:val="bottom"/>
            <w:hideMark/>
          </w:tcPr>
          <w:p w14:paraId="12D6E19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345,35</w:t>
            </w:r>
          </w:p>
        </w:tc>
      </w:tr>
      <w:tr w:rsidR="0019454B" w:rsidRPr="004950AD" w14:paraId="0305B844" w14:textId="77777777" w:rsidTr="001463DC">
        <w:trPr>
          <w:trHeight w:val="164"/>
        </w:trPr>
        <w:tc>
          <w:tcPr>
            <w:tcW w:w="1711" w:type="pct"/>
            <w:tcBorders>
              <w:top w:val="nil"/>
              <w:left w:val="single" w:sz="4" w:space="0" w:color="auto"/>
              <w:bottom w:val="single" w:sz="4" w:space="0" w:color="auto"/>
              <w:right w:val="single" w:sz="4" w:space="0" w:color="auto"/>
            </w:tcBorders>
            <w:shd w:val="clear" w:color="auto" w:fill="auto"/>
            <w:noWrap/>
            <w:hideMark/>
          </w:tcPr>
          <w:p w14:paraId="2382E7BE"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klasa 3</w:t>
            </w:r>
          </w:p>
        </w:tc>
        <w:tc>
          <w:tcPr>
            <w:tcW w:w="514" w:type="pct"/>
            <w:tcBorders>
              <w:top w:val="nil"/>
              <w:left w:val="nil"/>
              <w:bottom w:val="single" w:sz="4" w:space="0" w:color="auto"/>
              <w:right w:val="single" w:sz="4" w:space="0" w:color="auto"/>
            </w:tcBorders>
            <w:shd w:val="clear" w:color="auto" w:fill="auto"/>
            <w:noWrap/>
            <w:vAlign w:val="bottom"/>
            <w:hideMark/>
          </w:tcPr>
          <w:p w14:paraId="70011D4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49,34</w:t>
            </w:r>
          </w:p>
        </w:tc>
        <w:tc>
          <w:tcPr>
            <w:tcW w:w="521" w:type="pct"/>
            <w:tcBorders>
              <w:top w:val="nil"/>
              <w:left w:val="nil"/>
              <w:bottom w:val="single" w:sz="4" w:space="0" w:color="auto"/>
              <w:right w:val="single" w:sz="4" w:space="0" w:color="auto"/>
            </w:tcBorders>
            <w:shd w:val="clear" w:color="auto" w:fill="auto"/>
            <w:noWrap/>
            <w:vAlign w:val="bottom"/>
            <w:hideMark/>
          </w:tcPr>
          <w:p w14:paraId="75CCB13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48,60</w:t>
            </w:r>
          </w:p>
        </w:tc>
        <w:tc>
          <w:tcPr>
            <w:tcW w:w="534" w:type="pct"/>
            <w:tcBorders>
              <w:top w:val="nil"/>
              <w:left w:val="nil"/>
              <w:bottom w:val="single" w:sz="4" w:space="0" w:color="auto"/>
              <w:right w:val="single" w:sz="4" w:space="0" w:color="auto"/>
            </w:tcBorders>
            <w:shd w:val="clear" w:color="auto" w:fill="auto"/>
            <w:noWrap/>
            <w:vAlign w:val="bottom"/>
            <w:hideMark/>
          </w:tcPr>
          <w:p w14:paraId="48B75A0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vAlign w:val="bottom"/>
            <w:hideMark/>
          </w:tcPr>
          <w:p w14:paraId="3D05B0A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0,08</w:t>
            </w:r>
          </w:p>
        </w:tc>
        <w:tc>
          <w:tcPr>
            <w:tcW w:w="432" w:type="pct"/>
            <w:tcBorders>
              <w:top w:val="nil"/>
              <w:left w:val="nil"/>
              <w:bottom w:val="single" w:sz="4" w:space="0" w:color="auto"/>
              <w:right w:val="single" w:sz="4" w:space="0" w:color="auto"/>
            </w:tcBorders>
            <w:shd w:val="clear" w:color="auto" w:fill="auto"/>
            <w:noWrap/>
            <w:vAlign w:val="bottom"/>
            <w:hideMark/>
          </w:tcPr>
          <w:p w14:paraId="1E570F6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282,80</w:t>
            </w:r>
          </w:p>
        </w:tc>
        <w:tc>
          <w:tcPr>
            <w:tcW w:w="439" w:type="pct"/>
            <w:tcBorders>
              <w:top w:val="nil"/>
              <w:left w:val="nil"/>
              <w:bottom w:val="single" w:sz="4" w:space="0" w:color="auto"/>
              <w:right w:val="single" w:sz="4" w:space="0" w:color="auto"/>
            </w:tcBorders>
            <w:shd w:val="clear" w:color="auto" w:fill="auto"/>
            <w:noWrap/>
            <w:vAlign w:val="bottom"/>
            <w:hideMark/>
          </w:tcPr>
          <w:p w14:paraId="0CF5906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340,00</w:t>
            </w:r>
          </w:p>
        </w:tc>
        <w:tc>
          <w:tcPr>
            <w:tcW w:w="409" w:type="pct"/>
            <w:tcBorders>
              <w:top w:val="nil"/>
              <w:left w:val="nil"/>
              <w:bottom w:val="single" w:sz="4" w:space="0" w:color="auto"/>
              <w:right w:val="single" w:sz="4" w:space="0" w:color="auto"/>
            </w:tcBorders>
            <w:shd w:val="clear" w:color="auto" w:fill="auto"/>
            <w:noWrap/>
            <w:vAlign w:val="bottom"/>
            <w:hideMark/>
          </w:tcPr>
          <w:p w14:paraId="43B1473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1140,00</w:t>
            </w:r>
          </w:p>
        </w:tc>
      </w:tr>
      <w:tr w:rsidR="0019454B" w:rsidRPr="004950AD" w14:paraId="5CA73556"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0D7AAD6C"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klasa 4</w:t>
            </w:r>
          </w:p>
        </w:tc>
        <w:tc>
          <w:tcPr>
            <w:tcW w:w="514" w:type="pct"/>
            <w:tcBorders>
              <w:top w:val="nil"/>
              <w:left w:val="nil"/>
              <w:bottom w:val="single" w:sz="4" w:space="0" w:color="auto"/>
              <w:right w:val="single" w:sz="4" w:space="0" w:color="auto"/>
            </w:tcBorders>
            <w:shd w:val="clear" w:color="auto" w:fill="auto"/>
            <w:noWrap/>
            <w:vAlign w:val="bottom"/>
            <w:hideMark/>
          </w:tcPr>
          <w:p w14:paraId="365BBBD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23,68</w:t>
            </w:r>
          </w:p>
        </w:tc>
        <w:tc>
          <w:tcPr>
            <w:tcW w:w="521" w:type="pct"/>
            <w:tcBorders>
              <w:top w:val="nil"/>
              <w:left w:val="nil"/>
              <w:bottom w:val="single" w:sz="4" w:space="0" w:color="auto"/>
              <w:right w:val="single" w:sz="4" w:space="0" w:color="auto"/>
            </w:tcBorders>
            <w:shd w:val="clear" w:color="auto" w:fill="auto"/>
            <w:noWrap/>
            <w:vAlign w:val="bottom"/>
            <w:hideMark/>
          </w:tcPr>
          <w:p w14:paraId="7842DD8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23,33</w:t>
            </w:r>
          </w:p>
        </w:tc>
        <w:tc>
          <w:tcPr>
            <w:tcW w:w="534" w:type="pct"/>
            <w:tcBorders>
              <w:top w:val="nil"/>
              <w:left w:val="nil"/>
              <w:bottom w:val="single" w:sz="4" w:space="0" w:color="auto"/>
              <w:right w:val="single" w:sz="4" w:space="0" w:color="auto"/>
            </w:tcBorders>
            <w:shd w:val="clear" w:color="auto" w:fill="auto"/>
            <w:noWrap/>
            <w:vAlign w:val="bottom"/>
            <w:hideMark/>
          </w:tcPr>
          <w:p w14:paraId="383998D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vAlign w:val="bottom"/>
            <w:hideMark/>
          </w:tcPr>
          <w:p w14:paraId="14A9B32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0,05</w:t>
            </w:r>
          </w:p>
        </w:tc>
        <w:tc>
          <w:tcPr>
            <w:tcW w:w="432" w:type="pct"/>
            <w:tcBorders>
              <w:top w:val="nil"/>
              <w:left w:val="nil"/>
              <w:bottom w:val="single" w:sz="4" w:space="0" w:color="auto"/>
              <w:right w:val="single" w:sz="4" w:space="0" w:color="auto"/>
            </w:tcBorders>
            <w:shd w:val="clear" w:color="auto" w:fill="auto"/>
            <w:noWrap/>
            <w:vAlign w:val="bottom"/>
            <w:hideMark/>
          </w:tcPr>
          <w:p w14:paraId="4D4A650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200,00</w:t>
            </w:r>
          </w:p>
        </w:tc>
        <w:tc>
          <w:tcPr>
            <w:tcW w:w="439" w:type="pct"/>
            <w:tcBorders>
              <w:top w:val="nil"/>
              <w:left w:val="nil"/>
              <w:bottom w:val="single" w:sz="4" w:space="0" w:color="auto"/>
              <w:right w:val="single" w:sz="4" w:space="0" w:color="auto"/>
            </w:tcBorders>
            <w:shd w:val="clear" w:color="auto" w:fill="auto"/>
            <w:noWrap/>
            <w:vAlign w:val="bottom"/>
            <w:hideMark/>
          </w:tcPr>
          <w:p w14:paraId="3A12046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340,00</w:t>
            </w:r>
          </w:p>
        </w:tc>
        <w:tc>
          <w:tcPr>
            <w:tcW w:w="409" w:type="pct"/>
            <w:tcBorders>
              <w:top w:val="nil"/>
              <w:left w:val="nil"/>
              <w:bottom w:val="single" w:sz="4" w:space="0" w:color="auto"/>
              <w:right w:val="single" w:sz="4" w:space="0" w:color="auto"/>
            </w:tcBorders>
            <w:shd w:val="clear" w:color="auto" w:fill="auto"/>
            <w:noWrap/>
            <w:vAlign w:val="bottom"/>
            <w:hideMark/>
          </w:tcPr>
          <w:p w14:paraId="603E9A0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670,00</w:t>
            </w:r>
          </w:p>
        </w:tc>
      </w:tr>
      <w:tr w:rsidR="0019454B" w:rsidRPr="004950AD" w14:paraId="1E3F8BED" w14:textId="77777777" w:rsidTr="001463DC">
        <w:trPr>
          <w:trHeight w:val="72"/>
        </w:trPr>
        <w:tc>
          <w:tcPr>
            <w:tcW w:w="1711" w:type="pct"/>
            <w:tcBorders>
              <w:top w:val="nil"/>
              <w:left w:val="single" w:sz="4" w:space="0" w:color="auto"/>
              <w:bottom w:val="single" w:sz="4" w:space="0" w:color="auto"/>
              <w:right w:val="single" w:sz="4" w:space="0" w:color="auto"/>
            </w:tcBorders>
            <w:shd w:val="clear" w:color="auto" w:fill="auto"/>
            <w:noWrap/>
            <w:hideMark/>
          </w:tcPr>
          <w:p w14:paraId="15B612B0"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klasa 5</w:t>
            </w:r>
          </w:p>
        </w:tc>
        <w:tc>
          <w:tcPr>
            <w:tcW w:w="514" w:type="pct"/>
            <w:tcBorders>
              <w:top w:val="nil"/>
              <w:left w:val="nil"/>
              <w:bottom w:val="single" w:sz="4" w:space="0" w:color="auto"/>
              <w:right w:val="single" w:sz="4" w:space="0" w:color="auto"/>
            </w:tcBorders>
            <w:shd w:val="clear" w:color="auto" w:fill="auto"/>
            <w:noWrap/>
            <w:hideMark/>
          </w:tcPr>
          <w:p w14:paraId="04F7B9B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15,79</w:t>
            </w:r>
          </w:p>
        </w:tc>
        <w:tc>
          <w:tcPr>
            <w:tcW w:w="521" w:type="pct"/>
            <w:tcBorders>
              <w:top w:val="nil"/>
              <w:left w:val="nil"/>
              <w:bottom w:val="single" w:sz="4" w:space="0" w:color="auto"/>
              <w:right w:val="single" w:sz="4" w:space="0" w:color="auto"/>
            </w:tcBorders>
            <w:shd w:val="clear" w:color="auto" w:fill="auto"/>
            <w:noWrap/>
            <w:hideMark/>
          </w:tcPr>
          <w:p w14:paraId="2E9D4C4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15,55</w:t>
            </w:r>
          </w:p>
        </w:tc>
        <w:tc>
          <w:tcPr>
            <w:tcW w:w="534" w:type="pct"/>
            <w:tcBorders>
              <w:top w:val="nil"/>
              <w:left w:val="nil"/>
              <w:bottom w:val="single" w:sz="4" w:space="0" w:color="auto"/>
              <w:right w:val="single" w:sz="4" w:space="0" w:color="auto"/>
            </w:tcBorders>
            <w:shd w:val="clear" w:color="auto" w:fill="auto"/>
            <w:noWrap/>
            <w:hideMark/>
          </w:tcPr>
          <w:p w14:paraId="6384C1C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hideMark/>
          </w:tcPr>
          <w:p w14:paraId="770A8B5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6A8F79B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1D3D52D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190,00</w:t>
            </w:r>
          </w:p>
        </w:tc>
        <w:tc>
          <w:tcPr>
            <w:tcW w:w="409" w:type="pct"/>
            <w:tcBorders>
              <w:top w:val="nil"/>
              <w:left w:val="nil"/>
              <w:bottom w:val="single" w:sz="4" w:space="0" w:color="auto"/>
              <w:right w:val="single" w:sz="4" w:space="0" w:color="auto"/>
            </w:tcBorders>
            <w:shd w:val="clear" w:color="auto" w:fill="auto"/>
            <w:noWrap/>
            <w:hideMark/>
          </w:tcPr>
          <w:p w14:paraId="54A021D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246,88</w:t>
            </w:r>
          </w:p>
        </w:tc>
      </w:tr>
      <w:tr w:rsidR="0019454B" w:rsidRPr="004950AD" w14:paraId="458945E9" w14:textId="77777777" w:rsidTr="001463DC">
        <w:trPr>
          <w:trHeight w:val="76"/>
        </w:trPr>
        <w:tc>
          <w:tcPr>
            <w:tcW w:w="1711" w:type="pct"/>
            <w:tcBorders>
              <w:top w:val="nil"/>
              <w:left w:val="single" w:sz="4" w:space="0" w:color="auto"/>
              <w:bottom w:val="single" w:sz="4" w:space="0" w:color="auto"/>
              <w:right w:val="single" w:sz="4" w:space="0" w:color="auto"/>
            </w:tcBorders>
            <w:shd w:val="clear" w:color="auto" w:fill="auto"/>
            <w:noWrap/>
            <w:hideMark/>
          </w:tcPr>
          <w:p w14:paraId="06E7D3E0"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Ecodesign</w:t>
            </w:r>
          </w:p>
        </w:tc>
        <w:tc>
          <w:tcPr>
            <w:tcW w:w="514" w:type="pct"/>
            <w:tcBorders>
              <w:top w:val="nil"/>
              <w:left w:val="nil"/>
              <w:bottom w:val="single" w:sz="4" w:space="0" w:color="auto"/>
              <w:right w:val="single" w:sz="4" w:space="0" w:color="auto"/>
            </w:tcBorders>
            <w:shd w:val="clear" w:color="auto" w:fill="auto"/>
            <w:noWrap/>
            <w:hideMark/>
          </w:tcPr>
          <w:p w14:paraId="06B7E48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15,79</w:t>
            </w:r>
          </w:p>
        </w:tc>
        <w:tc>
          <w:tcPr>
            <w:tcW w:w="521" w:type="pct"/>
            <w:tcBorders>
              <w:top w:val="nil"/>
              <w:left w:val="nil"/>
              <w:bottom w:val="single" w:sz="4" w:space="0" w:color="auto"/>
              <w:right w:val="single" w:sz="4" w:space="0" w:color="auto"/>
            </w:tcBorders>
            <w:shd w:val="clear" w:color="auto" w:fill="auto"/>
            <w:noWrap/>
            <w:hideMark/>
          </w:tcPr>
          <w:p w14:paraId="57C6288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15,55</w:t>
            </w:r>
          </w:p>
        </w:tc>
        <w:tc>
          <w:tcPr>
            <w:tcW w:w="534" w:type="pct"/>
            <w:tcBorders>
              <w:top w:val="nil"/>
              <w:left w:val="nil"/>
              <w:bottom w:val="single" w:sz="4" w:space="0" w:color="auto"/>
              <w:right w:val="single" w:sz="4" w:space="0" w:color="auto"/>
            </w:tcBorders>
            <w:shd w:val="clear" w:color="auto" w:fill="auto"/>
            <w:noWrap/>
            <w:hideMark/>
          </w:tcPr>
          <w:p w14:paraId="680E23C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hideMark/>
          </w:tcPr>
          <w:p w14:paraId="017E72F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6B0E1F8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17DBC8F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190,00</w:t>
            </w:r>
          </w:p>
        </w:tc>
        <w:tc>
          <w:tcPr>
            <w:tcW w:w="409" w:type="pct"/>
            <w:tcBorders>
              <w:top w:val="nil"/>
              <w:left w:val="nil"/>
              <w:bottom w:val="single" w:sz="4" w:space="0" w:color="auto"/>
              <w:right w:val="single" w:sz="4" w:space="0" w:color="auto"/>
            </w:tcBorders>
            <w:shd w:val="clear" w:color="auto" w:fill="auto"/>
            <w:noWrap/>
            <w:hideMark/>
          </w:tcPr>
          <w:p w14:paraId="65BAACE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246,88</w:t>
            </w:r>
          </w:p>
        </w:tc>
      </w:tr>
      <w:tr w:rsidR="0019454B" w:rsidRPr="004950AD" w14:paraId="7B97E6C1" w14:textId="77777777" w:rsidTr="00DB61F4">
        <w:trPr>
          <w:trHeight w:val="53"/>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4BC380"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Indywidualny piec C.O., Paliwo - Biomasa/Drewno</w:t>
            </w:r>
          </w:p>
        </w:tc>
      </w:tr>
      <w:tr w:rsidR="0019454B" w:rsidRPr="004950AD" w14:paraId="55EECA25" w14:textId="77777777" w:rsidTr="001463DC">
        <w:trPr>
          <w:trHeight w:val="125"/>
        </w:trPr>
        <w:tc>
          <w:tcPr>
            <w:tcW w:w="1711" w:type="pct"/>
            <w:tcBorders>
              <w:top w:val="nil"/>
              <w:left w:val="single" w:sz="4" w:space="0" w:color="auto"/>
              <w:bottom w:val="single" w:sz="4" w:space="0" w:color="auto"/>
              <w:right w:val="single" w:sz="4" w:space="0" w:color="auto"/>
            </w:tcBorders>
            <w:shd w:val="clear" w:color="auto" w:fill="auto"/>
            <w:noWrap/>
            <w:hideMark/>
          </w:tcPr>
          <w:p w14:paraId="0D7C717A"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zas.ręczne kotły pozaklasowe</w:t>
            </w:r>
          </w:p>
        </w:tc>
        <w:tc>
          <w:tcPr>
            <w:tcW w:w="514" w:type="pct"/>
            <w:tcBorders>
              <w:top w:val="nil"/>
              <w:left w:val="nil"/>
              <w:bottom w:val="single" w:sz="4" w:space="0" w:color="auto"/>
              <w:right w:val="single" w:sz="4" w:space="0" w:color="auto"/>
            </w:tcBorders>
            <w:shd w:val="clear" w:color="auto" w:fill="auto"/>
            <w:noWrap/>
            <w:hideMark/>
          </w:tcPr>
          <w:p w14:paraId="7A1A166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760,00</w:t>
            </w:r>
          </w:p>
        </w:tc>
        <w:tc>
          <w:tcPr>
            <w:tcW w:w="521" w:type="pct"/>
            <w:tcBorders>
              <w:top w:val="nil"/>
              <w:left w:val="nil"/>
              <w:bottom w:val="single" w:sz="4" w:space="0" w:color="auto"/>
              <w:right w:val="single" w:sz="4" w:space="0" w:color="auto"/>
            </w:tcBorders>
            <w:shd w:val="clear" w:color="auto" w:fill="auto"/>
            <w:noWrap/>
            <w:hideMark/>
          </w:tcPr>
          <w:p w14:paraId="55DB743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740,00</w:t>
            </w:r>
          </w:p>
        </w:tc>
        <w:tc>
          <w:tcPr>
            <w:tcW w:w="534" w:type="pct"/>
            <w:tcBorders>
              <w:top w:val="nil"/>
              <w:left w:val="nil"/>
              <w:bottom w:val="single" w:sz="4" w:space="0" w:color="auto"/>
              <w:right w:val="single" w:sz="4" w:space="0" w:color="auto"/>
            </w:tcBorders>
            <w:shd w:val="clear" w:color="auto" w:fill="auto"/>
            <w:noWrap/>
            <w:hideMark/>
          </w:tcPr>
          <w:p w14:paraId="5F07592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37F3CC7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0,12</w:t>
            </w:r>
          </w:p>
        </w:tc>
        <w:tc>
          <w:tcPr>
            <w:tcW w:w="432" w:type="pct"/>
            <w:tcBorders>
              <w:top w:val="nil"/>
              <w:left w:val="nil"/>
              <w:bottom w:val="single" w:sz="4" w:space="0" w:color="auto"/>
              <w:right w:val="single" w:sz="4" w:space="0" w:color="auto"/>
            </w:tcBorders>
            <w:shd w:val="clear" w:color="auto" w:fill="auto"/>
            <w:noWrap/>
            <w:hideMark/>
          </w:tcPr>
          <w:p w14:paraId="1EF8AE6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11,00</w:t>
            </w:r>
          </w:p>
        </w:tc>
        <w:tc>
          <w:tcPr>
            <w:tcW w:w="439" w:type="pct"/>
            <w:tcBorders>
              <w:top w:val="nil"/>
              <w:left w:val="nil"/>
              <w:bottom w:val="single" w:sz="4" w:space="0" w:color="auto"/>
              <w:right w:val="single" w:sz="4" w:space="0" w:color="auto"/>
            </w:tcBorders>
            <w:shd w:val="clear" w:color="auto" w:fill="auto"/>
            <w:noWrap/>
            <w:hideMark/>
          </w:tcPr>
          <w:p w14:paraId="45477AD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80,00</w:t>
            </w:r>
          </w:p>
        </w:tc>
        <w:tc>
          <w:tcPr>
            <w:tcW w:w="409" w:type="pct"/>
            <w:tcBorders>
              <w:top w:val="nil"/>
              <w:left w:val="nil"/>
              <w:bottom w:val="single" w:sz="4" w:space="0" w:color="auto"/>
              <w:right w:val="single" w:sz="4" w:space="0" w:color="auto"/>
            </w:tcBorders>
            <w:shd w:val="clear" w:color="auto" w:fill="auto"/>
            <w:noWrap/>
            <w:hideMark/>
          </w:tcPr>
          <w:p w14:paraId="6240404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4000,00</w:t>
            </w:r>
          </w:p>
        </w:tc>
      </w:tr>
      <w:tr w:rsidR="0019454B" w:rsidRPr="004950AD" w14:paraId="3A24600B" w14:textId="77777777" w:rsidTr="001463DC">
        <w:trPr>
          <w:trHeight w:val="143"/>
        </w:trPr>
        <w:tc>
          <w:tcPr>
            <w:tcW w:w="1711" w:type="pct"/>
            <w:tcBorders>
              <w:top w:val="nil"/>
              <w:left w:val="single" w:sz="4" w:space="0" w:color="auto"/>
              <w:bottom w:val="single" w:sz="4" w:space="0" w:color="auto"/>
              <w:right w:val="single" w:sz="4" w:space="0" w:color="auto"/>
            </w:tcBorders>
            <w:shd w:val="clear" w:color="auto" w:fill="auto"/>
            <w:noWrap/>
            <w:hideMark/>
          </w:tcPr>
          <w:p w14:paraId="44CDCBED"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automatycznie kotły pozaklasowe</w:t>
            </w:r>
          </w:p>
        </w:tc>
        <w:tc>
          <w:tcPr>
            <w:tcW w:w="514" w:type="pct"/>
            <w:tcBorders>
              <w:top w:val="nil"/>
              <w:left w:val="nil"/>
              <w:bottom w:val="single" w:sz="4" w:space="0" w:color="auto"/>
              <w:right w:val="single" w:sz="4" w:space="0" w:color="auto"/>
            </w:tcBorders>
            <w:shd w:val="clear" w:color="auto" w:fill="auto"/>
            <w:noWrap/>
            <w:hideMark/>
          </w:tcPr>
          <w:p w14:paraId="26151ED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760,00</w:t>
            </w:r>
          </w:p>
        </w:tc>
        <w:tc>
          <w:tcPr>
            <w:tcW w:w="521" w:type="pct"/>
            <w:tcBorders>
              <w:top w:val="nil"/>
              <w:left w:val="nil"/>
              <w:bottom w:val="single" w:sz="4" w:space="0" w:color="auto"/>
              <w:right w:val="single" w:sz="4" w:space="0" w:color="auto"/>
            </w:tcBorders>
            <w:shd w:val="clear" w:color="auto" w:fill="auto"/>
            <w:noWrap/>
            <w:hideMark/>
          </w:tcPr>
          <w:p w14:paraId="134BD1A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740,00</w:t>
            </w:r>
          </w:p>
        </w:tc>
        <w:tc>
          <w:tcPr>
            <w:tcW w:w="534" w:type="pct"/>
            <w:tcBorders>
              <w:top w:val="nil"/>
              <w:left w:val="nil"/>
              <w:bottom w:val="single" w:sz="4" w:space="0" w:color="auto"/>
              <w:right w:val="single" w:sz="4" w:space="0" w:color="auto"/>
            </w:tcBorders>
            <w:shd w:val="clear" w:color="auto" w:fill="auto"/>
            <w:noWrap/>
            <w:hideMark/>
          </w:tcPr>
          <w:p w14:paraId="5EB5CC9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7F76215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0,12</w:t>
            </w:r>
          </w:p>
        </w:tc>
        <w:tc>
          <w:tcPr>
            <w:tcW w:w="432" w:type="pct"/>
            <w:tcBorders>
              <w:top w:val="nil"/>
              <w:left w:val="nil"/>
              <w:bottom w:val="single" w:sz="4" w:space="0" w:color="auto"/>
              <w:right w:val="single" w:sz="4" w:space="0" w:color="auto"/>
            </w:tcBorders>
            <w:shd w:val="clear" w:color="auto" w:fill="auto"/>
            <w:noWrap/>
            <w:hideMark/>
          </w:tcPr>
          <w:p w14:paraId="71EA86D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11,00</w:t>
            </w:r>
          </w:p>
        </w:tc>
        <w:tc>
          <w:tcPr>
            <w:tcW w:w="439" w:type="pct"/>
            <w:tcBorders>
              <w:top w:val="nil"/>
              <w:left w:val="nil"/>
              <w:bottom w:val="single" w:sz="4" w:space="0" w:color="auto"/>
              <w:right w:val="single" w:sz="4" w:space="0" w:color="auto"/>
            </w:tcBorders>
            <w:shd w:val="clear" w:color="auto" w:fill="auto"/>
            <w:noWrap/>
            <w:hideMark/>
          </w:tcPr>
          <w:p w14:paraId="4D4487D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80,00</w:t>
            </w:r>
          </w:p>
        </w:tc>
        <w:tc>
          <w:tcPr>
            <w:tcW w:w="409" w:type="pct"/>
            <w:tcBorders>
              <w:top w:val="nil"/>
              <w:left w:val="nil"/>
              <w:bottom w:val="single" w:sz="4" w:space="0" w:color="auto"/>
              <w:right w:val="single" w:sz="4" w:space="0" w:color="auto"/>
            </w:tcBorders>
            <w:shd w:val="clear" w:color="auto" w:fill="auto"/>
            <w:noWrap/>
            <w:hideMark/>
          </w:tcPr>
          <w:p w14:paraId="591C9F9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4000,00</w:t>
            </w:r>
          </w:p>
        </w:tc>
      </w:tr>
      <w:tr w:rsidR="0019454B" w:rsidRPr="004950AD" w14:paraId="54261AAD" w14:textId="77777777" w:rsidTr="001463DC">
        <w:trPr>
          <w:trHeight w:val="162"/>
        </w:trPr>
        <w:tc>
          <w:tcPr>
            <w:tcW w:w="1711" w:type="pct"/>
            <w:tcBorders>
              <w:top w:val="nil"/>
              <w:left w:val="single" w:sz="4" w:space="0" w:color="auto"/>
              <w:bottom w:val="single" w:sz="4" w:space="0" w:color="auto"/>
              <w:right w:val="single" w:sz="4" w:space="0" w:color="auto"/>
            </w:tcBorders>
            <w:shd w:val="clear" w:color="auto" w:fill="auto"/>
            <w:noWrap/>
            <w:hideMark/>
          </w:tcPr>
          <w:p w14:paraId="20855233"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ręczne, kotły - klasa 3</w:t>
            </w:r>
          </w:p>
        </w:tc>
        <w:tc>
          <w:tcPr>
            <w:tcW w:w="514" w:type="pct"/>
            <w:tcBorders>
              <w:top w:val="nil"/>
              <w:left w:val="nil"/>
              <w:bottom w:val="single" w:sz="4" w:space="0" w:color="auto"/>
              <w:right w:val="single" w:sz="4" w:space="0" w:color="auto"/>
            </w:tcBorders>
            <w:shd w:val="clear" w:color="auto" w:fill="auto"/>
            <w:noWrap/>
            <w:hideMark/>
          </w:tcPr>
          <w:p w14:paraId="35AF3DF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108,00</w:t>
            </w:r>
          </w:p>
        </w:tc>
        <w:tc>
          <w:tcPr>
            <w:tcW w:w="521" w:type="pct"/>
            <w:tcBorders>
              <w:top w:val="nil"/>
              <w:left w:val="nil"/>
              <w:bottom w:val="single" w:sz="4" w:space="0" w:color="auto"/>
              <w:right w:val="single" w:sz="4" w:space="0" w:color="auto"/>
            </w:tcBorders>
            <w:shd w:val="clear" w:color="auto" w:fill="auto"/>
            <w:noWrap/>
            <w:hideMark/>
          </w:tcPr>
          <w:p w14:paraId="1EE881C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102,60</w:t>
            </w:r>
          </w:p>
        </w:tc>
        <w:tc>
          <w:tcPr>
            <w:tcW w:w="534" w:type="pct"/>
            <w:tcBorders>
              <w:top w:val="nil"/>
              <w:left w:val="nil"/>
              <w:bottom w:val="single" w:sz="4" w:space="0" w:color="auto"/>
              <w:right w:val="single" w:sz="4" w:space="0" w:color="auto"/>
            </w:tcBorders>
            <w:shd w:val="clear" w:color="auto" w:fill="auto"/>
            <w:noWrap/>
            <w:hideMark/>
          </w:tcPr>
          <w:p w14:paraId="58C845E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162D894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0,02</w:t>
            </w:r>
          </w:p>
        </w:tc>
        <w:tc>
          <w:tcPr>
            <w:tcW w:w="432" w:type="pct"/>
            <w:tcBorders>
              <w:top w:val="nil"/>
              <w:left w:val="nil"/>
              <w:bottom w:val="single" w:sz="4" w:space="0" w:color="auto"/>
              <w:right w:val="single" w:sz="4" w:space="0" w:color="auto"/>
            </w:tcBorders>
            <w:shd w:val="clear" w:color="auto" w:fill="auto"/>
            <w:noWrap/>
            <w:hideMark/>
          </w:tcPr>
          <w:p w14:paraId="6BF7452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w:t>
            </w:r>
          </w:p>
        </w:tc>
        <w:tc>
          <w:tcPr>
            <w:tcW w:w="439" w:type="pct"/>
            <w:tcBorders>
              <w:top w:val="nil"/>
              <w:left w:val="nil"/>
              <w:bottom w:val="single" w:sz="4" w:space="0" w:color="auto"/>
              <w:right w:val="single" w:sz="4" w:space="0" w:color="auto"/>
            </w:tcBorders>
            <w:shd w:val="clear" w:color="auto" w:fill="auto"/>
            <w:noWrap/>
            <w:hideMark/>
          </w:tcPr>
          <w:p w14:paraId="0824A80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80,00</w:t>
            </w:r>
          </w:p>
        </w:tc>
        <w:tc>
          <w:tcPr>
            <w:tcW w:w="409" w:type="pct"/>
            <w:tcBorders>
              <w:top w:val="nil"/>
              <w:left w:val="nil"/>
              <w:bottom w:val="single" w:sz="4" w:space="0" w:color="auto"/>
              <w:right w:val="single" w:sz="4" w:space="0" w:color="auto"/>
            </w:tcBorders>
            <w:shd w:val="clear" w:color="auto" w:fill="auto"/>
            <w:noWrap/>
            <w:hideMark/>
          </w:tcPr>
          <w:p w14:paraId="014F240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2850,00</w:t>
            </w:r>
          </w:p>
        </w:tc>
      </w:tr>
      <w:tr w:rsidR="0019454B" w:rsidRPr="004950AD" w14:paraId="6A7560AA"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54DA3B89"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lastRenderedPageBreak/>
              <w:t>zas. ręczne, kotły - klasa 4</w:t>
            </w:r>
          </w:p>
        </w:tc>
        <w:tc>
          <w:tcPr>
            <w:tcW w:w="514" w:type="pct"/>
            <w:tcBorders>
              <w:top w:val="nil"/>
              <w:left w:val="nil"/>
              <w:bottom w:val="single" w:sz="4" w:space="0" w:color="auto"/>
              <w:right w:val="single" w:sz="4" w:space="0" w:color="auto"/>
            </w:tcBorders>
            <w:shd w:val="clear" w:color="auto" w:fill="auto"/>
            <w:noWrap/>
            <w:hideMark/>
          </w:tcPr>
          <w:p w14:paraId="532AD02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49,50</w:t>
            </w:r>
          </w:p>
        </w:tc>
        <w:tc>
          <w:tcPr>
            <w:tcW w:w="521" w:type="pct"/>
            <w:tcBorders>
              <w:top w:val="nil"/>
              <w:left w:val="nil"/>
              <w:bottom w:val="single" w:sz="4" w:space="0" w:color="auto"/>
              <w:right w:val="single" w:sz="4" w:space="0" w:color="auto"/>
            </w:tcBorders>
            <w:shd w:val="clear" w:color="auto" w:fill="auto"/>
            <w:noWrap/>
            <w:hideMark/>
          </w:tcPr>
          <w:p w14:paraId="2C80831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47,03</w:t>
            </w:r>
          </w:p>
        </w:tc>
        <w:tc>
          <w:tcPr>
            <w:tcW w:w="534" w:type="pct"/>
            <w:tcBorders>
              <w:top w:val="nil"/>
              <w:left w:val="nil"/>
              <w:bottom w:val="single" w:sz="4" w:space="0" w:color="auto"/>
              <w:right w:val="single" w:sz="4" w:space="0" w:color="auto"/>
            </w:tcBorders>
            <w:shd w:val="clear" w:color="auto" w:fill="auto"/>
            <w:noWrap/>
            <w:hideMark/>
          </w:tcPr>
          <w:p w14:paraId="5933080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15C74D6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0,07</w:t>
            </w:r>
          </w:p>
        </w:tc>
        <w:tc>
          <w:tcPr>
            <w:tcW w:w="432" w:type="pct"/>
            <w:tcBorders>
              <w:top w:val="nil"/>
              <w:left w:val="nil"/>
              <w:bottom w:val="single" w:sz="4" w:space="0" w:color="auto"/>
              <w:right w:val="single" w:sz="4" w:space="0" w:color="auto"/>
            </w:tcBorders>
            <w:shd w:val="clear" w:color="auto" w:fill="auto"/>
            <w:noWrap/>
            <w:hideMark/>
          </w:tcPr>
          <w:p w14:paraId="19F255D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w:t>
            </w:r>
          </w:p>
        </w:tc>
        <w:tc>
          <w:tcPr>
            <w:tcW w:w="439" w:type="pct"/>
            <w:tcBorders>
              <w:top w:val="nil"/>
              <w:left w:val="nil"/>
              <w:bottom w:val="single" w:sz="4" w:space="0" w:color="auto"/>
              <w:right w:val="single" w:sz="4" w:space="0" w:color="auto"/>
            </w:tcBorders>
            <w:shd w:val="clear" w:color="auto" w:fill="auto"/>
            <w:noWrap/>
            <w:hideMark/>
          </w:tcPr>
          <w:p w14:paraId="00D413F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110,00</w:t>
            </w:r>
          </w:p>
        </w:tc>
        <w:tc>
          <w:tcPr>
            <w:tcW w:w="409" w:type="pct"/>
            <w:tcBorders>
              <w:top w:val="nil"/>
              <w:left w:val="nil"/>
              <w:bottom w:val="single" w:sz="4" w:space="0" w:color="auto"/>
              <w:right w:val="single" w:sz="4" w:space="0" w:color="auto"/>
            </w:tcBorders>
            <w:shd w:val="clear" w:color="auto" w:fill="auto"/>
            <w:noWrap/>
            <w:hideMark/>
          </w:tcPr>
          <w:p w14:paraId="630FA68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592,03</w:t>
            </w:r>
          </w:p>
        </w:tc>
      </w:tr>
      <w:tr w:rsidR="0019454B" w:rsidRPr="004950AD" w14:paraId="020F49AF" w14:textId="77777777" w:rsidTr="001463DC">
        <w:trPr>
          <w:trHeight w:val="56"/>
        </w:trPr>
        <w:tc>
          <w:tcPr>
            <w:tcW w:w="1711" w:type="pct"/>
            <w:tcBorders>
              <w:top w:val="nil"/>
              <w:left w:val="single" w:sz="4" w:space="0" w:color="auto"/>
              <w:bottom w:val="single" w:sz="4" w:space="0" w:color="auto"/>
              <w:right w:val="single" w:sz="4" w:space="0" w:color="auto"/>
            </w:tcBorders>
            <w:shd w:val="clear" w:color="auto" w:fill="auto"/>
            <w:noWrap/>
            <w:hideMark/>
          </w:tcPr>
          <w:p w14:paraId="340A3F36"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ręczne, kotły - klasa 5</w:t>
            </w:r>
          </w:p>
        </w:tc>
        <w:tc>
          <w:tcPr>
            <w:tcW w:w="514" w:type="pct"/>
            <w:tcBorders>
              <w:top w:val="nil"/>
              <w:left w:val="nil"/>
              <w:bottom w:val="single" w:sz="4" w:space="0" w:color="auto"/>
              <w:right w:val="single" w:sz="4" w:space="0" w:color="auto"/>
            </w:tcBorders>
            <w:shd w:val="clear" w:color="auto" w:fill="auto"/>
            <w:noWrap/>
            <w:hideMark/>
          </w:tcPr>
          <w:p w14:paraId="0827D23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36,00</w:t>
            </w:r>
          </w:p>
        </w:tc>
        <w:tc>
          <w:tcPr>
            <w:tcW w:w="521" w:type="pct"/>
            <w:tcBorders>
              <w:top w:val="nil"/>
              <w:left w:val="nil"/>
              <w:bottom w:val="single" w:sz="4" w:space="0" w:color="auto"/>
              <w:right w:val="single" w:sz="4" w:space="0" w:color="auto"/>
            </w:tcBorders>
            <w:shd w:val="clear" w:color="auto" w:fill="auto"/>
            <w:noWrap/>
            <w:hideMark/>
          </w:tcPr>
          <w:p w14:paraId="7AB8220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34,20</w:t>
            </w:r>
          </w:p>
        </w:tc>
        <w:tc>
          <w:tcPr>
            <w:tcW w:w="534" w:type="pct"/>
            <w:tcBorders>
              <w:top w:val="nil"/>
              <w:left w:val="nil"/>
              <w:bottom w:val="single" w:sz="4" w:space="0" w:color="auto"/>
              <w:right w:val="single" w:sz="4" w:space="0" w:color="auto"/>
            </w:tcBorders>
            <w:shd w:val="clear" w:color="auto" w:fill="auto"/>
            <w:noWrap/>
            <w:hideMark/>
          </w:tcPr>
          <w:p w14:paraId="04FF550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526D63E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0,05</w:t>
            </w:r>
          </w:p>
        </w:tc>
        <w:tc>
          <w:tcPr>
            <w:tcW w:w="432" w:type="pct"/>
            <w:tcBorders>
              <w:top w:val="nil"/>
              <w:left w:val="nil"/>
              <w:bottom w:val="single" w:sz="4" w:space="0" w:color="auto"/>
              <w:right w:val="single" w:sz="4" w:space="0" w:color="auto"/>
            </w:tcBorders>
            <w:shd w:val="clear" w:color="auto" w:fill="auto"/>
            <w:noWrap/>
            <w:hideMark/>
          </w:tcPr>
          <w:p w14:paraId="499D780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w:t>
            </w:r>
          </w:p>
        </w:tc>
        <w:tc>
          <w:tcPr>
            <w:tcW w:w="439" w:type="pct"/>
            <w:tcBorders>
              <w:top w:val="nil"/>
              <w:left w:val="nil"/>
              <w:bottom w:val="single" w:sz="4" w:space="0" w:color="auto"/>
              <w:right w:val="single" w:sz="4" w:space="0" w:color="auto"/>
            </w:tcBorders>
            <w:shd w:val="clear" w:color="auto" w:fill="auto"/>
            <w:noWrap/>
            <w:hideMark/>
          </w:tcPr>
          <w:p w14:paraId="3912240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130,00</w:t>
            </w:r>
          </w:p>
        </w:tc>
        <w:tc>
          <w:tcPr>
            <w:tcW w:w="409" w:type="pct"/>
            <w:tcBorders>
              <w:top w:val="nil"/>
              <w:left w:val="nil"/>
              <w:bottom w:val="single" w:sz="4" w:space="0" w:color="auto"/>
              <w:right w:val="single" w:sz="4" w:space="0" w:color="auto"/>
            </w:tcBorders>
            <w:shd w:val="clear" w:color="auto" w:fill="auto"/>
            <w:noWrap/>
            <w:hideMark/>
          </w:tcPr>
          <w:p w14:paraId="07FCA33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440,00</w:t>
            </w:r>
          </w:p>
        </w:tc>
      </w:tr>
      <w:tr w:rsidR="0019454B" w:rsidRPr="004950AD" w14:paraId="0E1FC70C" w14:textId="77777777" w:rsidTr="001463DC">
        <w:trPr>
          <w:trHeight w:val="87"/>
        </w:trPr>
        <w:tc>
          <w:tcPr>
            <w:tcW w:w="1711" w:type="pct"/>
            <w:tcBorders>
              <w:top w:val="nil"/>
              <w:left w:val="single" w:sz="4" w:space="0" w:color="auto"/>
              <w:bottom w:val="single" w:sz="4" w:space="0" w:color="auto"/>
              <w:right w:val="single" w:sz="4" w:space="0" w:color="auto"/>
            </w:tcBorders>
            <w:shd w:val="clear" w:color="auto" w:fill="auto"/>
            <w:noWrap/>
            <w:hideMark/>
          </w:tcPr>
          <w:p w14:paraId="1F8A6EFB"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ręczne, kotły - klasa Ecodesign</w:t>
            </w:r>
          </w:p>
        </w:tc>
        <w:tc>
          <w:tcPr>
            <w:tcW w:w="514" w:type="pct"/>
            <w:tcBorders>
              <w:top w:val="nil"/>
              <w:left w:val="nil"/>
              <w:bottom w:val="single" w:sz="4" w:space="0" w:color="auto"/>
              <w:right w:val="single" w:sz="4" w:space="0" w:color="auto"/>
            </w:tcBorders>
            <w:shd w:val="clear" w:color="auto" w:fill="auto"/>
            <w:noWrap/>
            <w:hideMark/>
          </w:tcPr>
          <w:p w14:paraId="1CD053B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36,00</w:t>
            </w:r>
          </w:p>
        </w:tc>
        <w:tc>
          <w:tcPr>
            <w:tcW w:w="521" w:type="pct"/>
            <w:tcBorders>
              <w:top w:val="nil"/>
              <w:left w:val="nil"/>
              <w:bottom w:val="single" w:sz="4" w:space="0" w:color="auto"/>
              <w:right w:val="single" w:sz="4" w:space="0" w:color="auto"/>
            </w:tcBorders>
            <w:shd w:val="clear" w:color="auto" w:fill="auto"/>
            <w:noWrap/>
            <w:hideMark/>
          </w:tcPr>
          <w:p w14:paraId="7F27D39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34,20</w:t>
            </w:r>
          </w:p>
        </w:tc>
        <w:tc>
          <w:tcPr>
            <w:tcW w:w="534" w:type="pct"/>
            <w:tcBorders>
              <w:top w:val="nil"/>
              <w:left w:val="nil"/>
              <w:bottom w:val="single" w:sz="4" w:space="0" w:color="auto"/>
              <w:right w:val="single" w:sz="4" w:space="0" w:color="auto"/>
            </w:tcBorders>
            <w:shd w:val="clear" w:color="auto" w:fill="auto"/>
            <w:noWrap/>
            <w:hideMark/>
          </w:tcPr>
          <w:p w14:paraId="35EC3DD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430D24C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0,05</w:t>
            </w:r>
          </w:p>
        </w:tc>
        <w:tc>
          <w:tcPr>
            <w:tcW w:w="432" w:type="pct"/>
            <w:tcBorders>
              <w:top w:val="nil"/>
              <w:left w:val="nil"/>
              <w:bottom w:val="single" w:sz="4" w:space="0" w:color="auto"/>
              <w:right w:val="single" w:sz="4" w:space="0" w:color="auto"/>
            </w:tcBorders>
            <w:shd w:val="clear" w:color="auto" w:fill="auto"/>
            <w:noWrap/>
            <w:hideMark/>
          </w:tcPr>
          <w:p w14:paraId="6A484DD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w:t>
            </w:r>
          </w:p>
        </w:tc>
        <w:tc>
          <w:tcPr>
            <w:tcW w:w="439" w:type="pct"/>
            <w:tcBorders>
              <w:top w:val="nil"/>
              <w:left w:val="nil"/>
              <w:bottom w:val="single" w:sz="4" w:space="0" w:color="auto"/>
              <w:right w:val="single" w:sz="4" w:space="0" w:color="auto"/>
            </w:tcBorders>
            <w:shd w:val="clear" w:color="auto" w:fill="auto"/>
            <w:noWrap/>
            <w:hideMark/>
          </w:tcPr>
          <w:p w14:paraId="72E00F3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130,00</w:t>
            </w:r>
          </w:p>
        </w:tc>
        <w:tc>
          <w:tcPr>
            <w:tcW w:w="409" w:type="pct"/>
            <w:tcBorders>
              <w:top w:val="nil"/>
              <w:left w:val="nil"/>
              <w:bottom w:val="single" w:sz="4" w:space="0" w:color="auto"/>
              <w:right w:val="single" w:sz="4" w:space="0" w:color="auto"/>
            </w:tcBorders>
            <w:shd w:val="clear" w:color="auto" w:fill="auto"/>
            <w:noWrap/>
            <w:hideMark/>
          </w:tcPr>
          <w:p w14:paraId="18B5B65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440,00</w:t>
            </w:r>
          </w:p>
        </w:tc>
      </w:tr>
      <w:tr w:rsidR="0019454B" w:rsidRPr="004950AD" w14:paraId="70EEFEAB" w14:textId="77777777" w:rsidTr="001463DC">
        <w:trPr>
          <w:trHeight w:val="119"/>
        </w:trPr>
        <w:tc>
          <w:tcPr>
            <w:tcW w:w="1711" w:type="pct"/>
            <w:tcBorders>
              <w:top w:val="nil"/>
              <w:left w:val="single" w:sz="4" w:space="0" w:color="auto"/>
              <w:bottom w:val="single" w:sz="4" w:space="0" w:color="auto"/>
              <w:right w:val="single" w:sz="4" w:space="0" w:color="auto"/>
            </w:tcBorders>
            <w:shd w:val="clear" w:color="auto" w:fill="auto"/>
            <w:noWrap/>
            <w:hideMark/>
          </w:tcPr>
          <w:p w14:paraId="7423E2BC"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klasa 3</w:t>
            </w:r>
          </w:p>
        </w:tc>
        <w:tc>
          <w:tcPr>
            <w:tcW w:w="514" w:type="pct"/>
            <w:tcBorders>
              <w:top w:val="nil"/>
              <w:left w:val="nil"/>
              <w:bottom w:val="single" w:sz="4" w:space="0" w:color="auto"/>
              <w:right w:val="single" w:sz="4" w:space="0" w:color="auto"/>
            </w:tcBorders>
            <w:shd w:val="clear" w:color="auto" w:fill="auto"/>
            <w:noWrap/>
            <w:hideMark/>
          </w:tcPr>
          <w:p w14:paraId="1FBE3C2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49,50</w:t>
            </w:r>
          </w:p>
        </w:tc>
        <w:tc>
          <w:tcPr>
            <w:tcW w:w="521" w:type="pct"/>
            <w:tcBorders>
              <w:top w:val="nil"/>
              <w:left w:val="nil"/>
              <w:bottom w:val="single" w:sz="4" w:space="0" w:color="auto"/>
              <w:right w:val="single" w:sz="4" w:space="0" w:color="auto"/>
            </w:tcBorders>
            <w:shd w:val="clear" w:color="auto" w:fill="auto"/>
            <w:noWrap/>
            <w:hideMark/>
          </w:tcPr>
          <w:p w14:paraId="6016C01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47,03</w:t>
            </w:r>
          </w:p>
        </w:tc>
        <w:tc>
          <w:tcPr>
            <w:tcW w:w="534" w:type="pct"/>
            <w:tcBorders>
              <w:top w:val="nil"/>
              <w:left w:val="nil"/>
              <w:bottom w:val="single" w:sz="4" w:space="0" w:color="auto"/>
              <w:right w:val="single" w:sz="4" w:space="0" w:color="auto"/>
            </w:tcBorders>
            <w:shd w:val="clear" w:color="auto" w:fill="auto"/>
            <w:noWrap/>
            <w:hideMark/>
          </w:tcPr>
          <w:p w14:paraId="63D4325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5E9BCA0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0,04</w:t>
            </w:r>
          </w:p>
        </w:tc>
        <w:tc>
          <w:tcPr>
            <w:tcW w:w="432" w:type="pct"/>
            <w:tcBorders>
              <w:top w:val="nil"/>
              <w:left w:val="nil"/>
              <w:bottom w:val="single" w:sz="4" w:space="0" w:color="auto"/>
              <w:right w:val="single" w:sz="4" w:space="0" w:color="auto"/>
            </w:tcBorders>
            <w:shd w:val="clear" w:color="auto" w:fill="auto"/>
            <w:noWrap/>
            <w:hideMark/>
          </w:tcPr>
          <w:p w14:paraId="19A1947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66C9FFC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115,00</w:t>
            </w:r>
          </w:p>
        </w:tc>
        <w:tc>
          <w:tcPr>
            <w:tcW w:w="409" w:type="pct"/>
            <w:tcBorders>
              <w:top w:val="nil"/>
              <w:left w:val="nil"/>
              <w:bottom w:val="single" w:sz="4" w:space="0" w:color="auto"/>
              <w:right w:val="single" w:sz="4" w:space="0" w:color="auto"/>
            </w:tcBorders>
            <w:shd w:val="clear" w:color="auto" w:fill="auto"/>
            <w:noWrap/>
            <w:hideMark/>
          </w:tcPr>
          <w:p w14:paraId="6E66985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670,00</w:t>
            </w:r>
          </w:p>
        </w:tc>
      </w:tr>
      <w:tr w:rsidR="0019454B" w:rsidRPr="004950AD" w14:paraId="0A4A4782" w14:textId="77777777" w:rsidTr="001463DC">
        <w:trPr>
          <w:trHeight w:val="123"/>
        </w:trPr>
        <w:tc>
          <w:tcPr>
            <w:tcW w:w="1711" w:type="pct"/>
            <w:tcBorders>
              <w:top w:val="nil"/>
              <w:left w:val="single" w:sz="4" w:space="0" w:color="auto"/>
              <w:bottom w:val="single" w:sz="4" w:space="0" w:color="auto"/>
              <w:right w:val="single" w:sz="4" w:space="0" w:color="auto"/>
            </w:tcBorders>
            <w:shd w:val="clear" w:color="auto" w:fill="auto"/>
            <w:noWrap/>
            <w:hideMark/>
          </w:tcPr>
          <w:p w14:paraId="1BACE7D3"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klasa 4</w:t>
            </w:r>
          </w:p>
        </w:tc>
        <w:tc>
          <w:tcPr>
            <w:tcW w:w="514" w:type="pct"/>
            <w:tcBorders>
              <w:top w:val="nil"/>
              <w:left w:val="nil"/>
              <w:bottom w:val="single" w:sz="4" w:space="0" w:color="auto"/>
              <w:right w:val="single" w:sz="4" w:space="0" w:color="auto"/>
            </w:tcBorders>
            <w:shd w:val="clear" w:color="auto" w:fill="auto"/>
            <w:noWrap/>
            <w:hideMark/>
          </w:tcPr>
          <w:p w14:paraId="53464D5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23,68</w:t>
            </w:r>
          </w:p>
        </w:tc>
        <w:tc>
          <w:tcPr>
            <w:tcW w:w="521" w:type="pct"/>
            <w:tcBorders>
              <w:top w:val="nil"/>
              <w:left w:val="nil"/>
              <w:bottom w:val="single" w:sz="4" w:space="0" w:color="auto"/>
              <w:right w:val="single" w:sz="4" w:space="0" w:color="auto"/>
            </w:tcBorders>
            <w:shd w:val="clear" w:color="auto" w:fill="auto"/>
            <w:noWrap/>
            <w:hideMark/>
          </w:tcPr>
          <w:p w14:paraId="4B10D0B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23,33</w:t>
            </w:r>
          </w:p>
        </w:tc>
        <w:tc>
          <w:tcPr>
            <w:tcW w:w="534" w:type="pct"/>
            <w:tcBorders>
              <w:top w:val="nil"/>
              <w:left w:val="nil"/>
              <w:bottom w:val="single" w:sz="4" w:space="0" w:color="auto"/>
              <w:right w:val="single" w:sz="4" w:space="0" w:color="auto"/>
            </w:tcBorders>
            <w:shd w:val="clear" w:color="auto" w:fill="auto"/>
            <w:noWrap/>
            <w:hideMark/>
          </w:tcPr>
          <w:p w14:paraId="5F24412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0CE4E10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439A355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0DFD3C5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341,00</w:t>
            </w:r>
          </w:p>
        </w:tc>
        <w:tc>
          <w:tcPr>
            <w:tcW w:w="409" w:type="pct"/>
            <w:tcBorders>
              <w:top w:val="nil"/>
              <w:left w:val="nil"/>
              <w:bottom w:val="single" w:sz="4" w:space="0" w:color="auto"/>
              <w:right w:val="single" w:sz="4" w:space="0" w:color="auto"/>
            </w:tcBorders>
            <w:shd w:val="clear" w:color="auto" w:fill="auto"/>
            <w:noWrap/>
            <w:hideMark/>
          </w:tcPr>
          <w:p w14:paraId="4700F1D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493,36</w:t>
            </w:r>
          </w:p>
        </w:tc>
      </w:tr>
      <w:tr w:rsidR="0019454B" w:rsidRPr="004950AD" w14:paraId="77DA8208"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5EA5F282"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klasa 5</w:t>
            </w:r>
          </w:p>
        </w:tc>
        <w:tc>
          <w:tcPr>
            <w:tcW w:w="514" w:type="pct"/>
            <w:tcBorders>
              <w:top w:val="nil"/>
              <w:left w:val="nil"/>
              <w:bottom w:val="single" w:sz="4" w:space="0" w:color="auto"/>
              <w:right w:val="single" w:sz="4" w:space="0" w:color="auto"/>
            </w:tcBorders>
            <w:shd w:val="clear" w:color="auto" w:fill="auto"/>
            <w:noWrap/>
            <w:hideMark/>
          </w:tcPr>
          <w:p w14:paraId="1F554C7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18,00</w:t>
            </w:r>
          </w:p>
        </w:tc>
        <w:tc>
          <w:tcPr>
            <w:tcW w:w="521" w:type="pct"/>
            <w:tcBorders>
              <w:top w:val="nil"/>
              <w:left w:val="nil"/>
              <w:bottom w:val="single" w:sz="4" w:space="0" w:color="auto"/>
              <w:right w:val="single" w:sz="4" w:space="0" w:color="auto"/>
            </w:tcBorders>
            <w:shd w:val="clear" w:color="auto" w:fill="auto"/>
            <w:noWrap/>
            <w:hideMark/>
          </w:tcPr>
          <w:p w14:paraId="2663C9B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17,10</w:t>
            </w:r>
          </w:p>
        </w:tc>
        <w:tc>
          <w:tcPr>
            <w:tcW w:w="534" w:type="pct"/>
            <w:tcBorders>
              <w:top w:val="nil"/>
              <w:left w:val="nil"/>
              <w:bottom w:val="single" w:sz="4" w:space="0" w:color="auto"/>
              <w:right w:val="single" w:sz="4" w:space="0" w:color="auto"/>
            </w:tcBorders>
            <w:shd w:val="clear" w:color="auto" w:fill="auto"/>
            <w:noWrap/>
            <w:hideMark/>
          </w:tcPr>
          <w:p w14:paraId="5D3DA8A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217BD33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266339A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47A69BF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5DBB5C8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246,88</w:t>
            </w:r>
          </w:p>
        </w:tc>
      </w:tr>
      <w:tr w:rsidR="0019454B" w:rsidRPr="004950AD" w14:paraId="454032B3" w14:textId="77777777" w:rsidTr="001463DC">
        <w:trPr>
          <w:trHeight w:val="173"/>
        </w:trPr>
        <w:tc>
          <w:tcPr>
            <w:tcW w:w="1711" w:type="pct"/>
            <w:tcBorders>
              <w:top w:val="nil"/>
              <w:left w:val="single" w:sz="4" w:space="0" w:color="auto"/>
              <w:bottom w:val="single" w:sz="4" w:space="0" w:color="auto"/>
              <w:right w:val="single" w:sz="4" w:space="0" w:color="auto"/>
            </w:tcBorders>
            <w:shd w:val="clear" w:color="auto" w:fill="auto"/>
            <w:noWrap/>
            <w:hideMark/>
          </w:tcPr>
          <w:p w14:paraId="14BB73EE"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zas. automatyczne kotły - Ecodesign</w:t>
            </w:r>
          </w:p>
        </w:tc>
        <w:tc>
          <w:tcPr>
            <w:tcW w:w="514" w:type="pct"/>
            <w:tcBorders>
              <w:top w:val="nil"/>
              <w:left w:val="nil"/>
              <w:bottom w:val="single" w:sz="4" w:space="0" w:color="auto"/>
              <w:right w:val="single" w:sz="4" w:space="0" w:color="auto"/>
            </w:tcBorders>
            <w:shd w:val="clear" w:color="auto" w:fill="auto"/>
            <w:noWrap/>
            <w:hideMark/>
          </w:tcPr>
          <w:p w14:paraId="765B313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18,00</w:t>
            </w:r>
          </w:p>
        </w:tc>
        <w:tc>
          <w:tcPr>
            <w:tcW w:w="521" w:type="pct"/>
            <w:tcBorders>
              <w:top w:val="nil"/>
              <w:left w:val="nil"/>
              <w:bottom w:val="single" w:sz="4" w:space="0" w:color="auto"/>
              <w:right w:val="single" w:sz="4" w:space="0" w:color="auto"/>
            </w:tcBorders>
            <w:shd w:val="clear" w:color="auto" w:fill="auto"/>
            <w:noWrap/>
            <w:hideMark/>
          </w:tcPr>
          <w:p w14:paraId="237C47A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17,10</w:t>
            </w:r>
          </w:p>
        </w:tc>
        <w:tc>
          <w:tcPr>
            <w:tcW w:w="534" w:type="pct"/>
            <w:tcBorders>
              <w:top w:val="nil"/>
              <w:left w:val="nil"/>
              <w:bottom w:val="single" w:sz="4" w:space="0" w:color="auto"/>
              <w:right w:val="single" w:sz="4" w:space="0" w:color="auto"/>
            </w:tcBorders>
            <w:shd w:val="clear" w:color="auto" w:fill="auto"/>
            <w:noWrap/>
            <w:hideMark/>
          </w:tcPr>
          <w:p w14:paraId="71D5938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2989954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1E30D31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521EA3F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7C863F8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246,88</w:t>
            </w:r>
          </w:p>
        </w:tc>
      </w:tr>
      <w:tr w:rsidR="0019454B" w:rsidRPr="004950AD" w14:paraId="7098BB7D" w14:textId="77777777" w:rsidTr="00DB61F4">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E5E541"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Piec kaflowy, Paliwo - Węgiel</w:t>
            </w:r>
          </w:p>
        </w:tc>
      </w:tr>
      <w:tr w:rsidR="0019454B" w:rsidRPr="004950AD" w14:paraId="373F93FF" w14:textId="77777777" w:rsidTr="001463DC">
        <w:trPr>
          <w:trHeight w:val="67"/>
        </w:trPr>
        <w:tc>
          <w:tcPr>
            <w:tcW w:w="1711" w:type="pct"/>
            <w:tcBorders>
              <w:top w:val="nil"/>
              <w:left w:val="single" w:sz="4" w:space="0" w:color="auto"/>
              <w:bottom w:val="single" w:sz="4" w:space="0" w:color="auto"/>
              <w:right w:val="single" w:sz="4" w:space="0" w:color="auto"/>
            </w:tcBorders>
            <w:shd w:val="clear" w:color="auto" w:fill="auto"/>
            <w:noWrap/>
            <w:hideMark/>
          </w:tcPr>
          <w:p w14:paraId="2E5D9230"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56BE04F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52D072A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21CB807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170BD1C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3B7BD83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1922D22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67E42A8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3F24707C" w14:textId="77777777" w:rsidTr="001463DC">
        <w:trPr>
          <w:trHeight w:val="85"/>
        </w:trPr>
        <w:tc>
          <w:tcPr>
            <w:tcW w:w="1711" w:type="pct"/>
            <w:tcBorders>
              <w:top w:val="nil"/>
              <w:left w:val="single" w:sz="4" w:space="0" w:color="auto"/>
              <w:bottom w:val="single" w:sz="4" w:space="0" w:color="auto"/>
              <w:right w:val="single" w:sz="4" w:space="0" w:color="auto"/>
            </w:tcBorders>
            <w:shd w:val="clear" w:color="auto" w:fill="auto"/>
            <w:noWrap/>
            <w:hideMark/>
          </w:tcPr>
          <w:p w14:paraId="1D1D5E27"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0AB1C0B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603A9E9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43E3FC7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1C58949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0D48D29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3DC31EF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0187506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59BB0E83" w14:textId="77777777" w:rsidTr="001463DC">
        <w:trPr>
          <w:trHeight w:val="103"/>
        </w:trPr>
        <w:tc>
          <w:tcPr>
            <w:tcW w:w="1711" w:type="pct"/>
            <w:tcBorders>
              <w:top w:val="nil"/>
              <w:left w:val="single" w:sz="4" w:space="0" w:color="auto"/>
              <w:bottom w:val="single" w:sz="4" w:space="0" w:color="auto"/>
              <w:right w:val="single" w:sz="4" w:space="0" w:color="auto"/>
            </w:tcBorders>
            <w:shd w:val="clear" w:color="auto" w:fill="auto"/>
            <w:noWrap/>
            <w:hideMark/>
          </w:tcPr>
          <w:p w14:paraId="73FC228E"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2AC6A14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21" w:type="pct"/>
            <w:tcBorders>
              <w:top w:val="nil"/>
              <w:left w:val="nil"/>
              <w:bottom w:val="single" w:sz="4" w:space="0" w:color="auto"/>
              <w:right w:val="single" w:sz="4" w:space="0" w:color="auto"/>
            </w:tcBorders>
            <w:shd w:val="clear" w:color="auto" w:fill="auto"/>
            <w:noWrap/>
            <w:hideMark/>
          </w:tcPr>
          <w:p w14:paraId="212574F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26,50</w:t>
            </w:r>
          </w:p>
        </w:tc>
        <w:tc>
          <w:tcPr>
            <w:tcW w:w="534" w:type="pct"/>
            <w:tcBorders>
              <w:top w:val="nil"/>
              <w:left w:val="nil"/>
              <w:bottom w:val="single" w:sz="4" w:space="0" w:color="auto"/>
              <w:right w:val="single" w:sz="4" w:space="0" w:color="auto"/>
            </w:tcBorders>
            <w:shd w:val="clear" w:color="auto" w:fill="auto"/>
            <w:noWrap/>
            <w:hideMark/>
          </w:tcPr>
          <w:p w14:paraId="3504D13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14DC032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5770C70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1C9040A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650DB3E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31FAF999"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7828ABE0"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4B56ACF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17,60</w:t>
            </w:r>
          </w:p>
        </w:tc>
        <w:tc>
          <w:tcPr>
            <w:tcW w:w="521" w:type="pct"/>
            <w:tcBorders>
              <w:top w:val="nil"/>
              <w:left w:val="nil"/>
              <w:bottom w:val="single" w:sz="4" w:space="0" w:color="auto"/>
              <w:right w:val="single" w:sz="4" w:space="0" w:color="auto"/>
            </w:tcBorders>
            <w:shd w:val="clear" w:color="auto" w:fill="auto"/>
            <w:noWrap/>
            <w:hideMark/>
          </w:tcPr>
          <w:p w14:paraId="5736F5B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4,40</w:t>
            </w:r>
          </w:p>
        </w:tc>
        <w:tc>
          <w:tcPr>
            <w:tcW w:w="534" w:type="pct"/>
            <w:tcBorders>
              <w:top w:val="nil"/>
              <w:left w:val="nil"/>
              <w:bottom w:val="single" w:sz="4" w:space="0" w:color="auto"/>
              <w:right w:val="single" w:sz="4" w:space="0" w:color="auto"/>
            </w:tcBorders>
            <w:shd w:val="clear" w:color="auto" w:fill="auto"/>
            <w:noWrap/>
            <w:hideMark/>
          </w:tcPr>
          <w:p w14:paraId="727D7A3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hideMark/>
          </w:tcPr>
          <w:p w14:paraId="52C5AEA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04C9F21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525949C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170,00</w:t>
            </w:r>
          </w:p>
        </w:tc>
        <w:tc>
          <w:tcPr>
            <w:tcW w:w="409" w:type="pct"/>
            <w:tcBorders>
              <w:top w:val="nil"/>
              <w:left w:val="nil"/>
              <w:bottom w:val="single" w:sz="4" w:space="0" w:color="auto"/>
              <w:right w:val="single" w:sz="4" w:space="0" w:color="auto"/>
            </w:tcBorders>
            <w:shd w:val="clear" w:color="auto" w:fill="auto"/>
            <w:noWrap/>
            <w:hideMark/>
          </w:tcPr>
          <w:p w14:paraId="466F2C1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830,00</w:t>
            </w:r>
          </w:p>
        </w:tc>
      </w:tr>
      <w:tr w:rsidR="0019454B" w:rsidRPr="004950AD" w14:paraId="11333ED4" w14:textId="77777777" w:rsidTr="00DB61F4">
        <w:trPr>
          <w:trHeight w:val="53"/>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461F81"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Koza (na drewno, węgiel), Paliwo - Węgiel</w:t>
            </w:r>
          </w:p>
        </w:tc>
      </w:tr>
      <w:tr w:rsidR="0019454B" w:rsidRPr="004950AD" w14:paraId="37A9E313"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75FE0FDF"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2EB3DB7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44F65A9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39FE12D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6325C6F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3B4E5A5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47ED151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6D502BB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3ADFCD1F" w14:textId="77777777" w:rsidTr="001463DC">
        <w:trPr>
          <w:trHeight w:val="62"/>
        </w:trPr>
        <w:tc>
          <w:tcPr>
            <w:tcW w:w="1711" w:type="pct"/>
            <w:tcBorders>
              <w:top w:val="nil"/>
              <w:left w:val="single" w:sz="4" w:space="0" w:color="auto"/>
              <w:bottom w:val="single" w:sz="4" w:space="0" w:color="auto"/>
              <w:right w:val="single" w:sz="4" w:space="0" w:color="auto"/>
            </w:tcBorders>
            <w:shd w:val="clear" w:color="auto" w:fill="auto"/>
            <w:noWrap/>
            <w:hideMark/>
          </w:tcPr>
          <w:p w14:paraId="0B79106B"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3E779B6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0D91CA0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2CFF97C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646E7A1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7D4ECB8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52E2C79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610FEC0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738B9CE4" w14:textId="77777777" w:rsidTr="001463DC">
        <w:trPr>
          <w:trHeight w:val="65"/>
        </w:trPr>
        <w:tc>
          <w:tcPr>
            <w:tcW w:w="1711" w:type="pct"/>
            <w:tcBorders>
              <w:top w:val="nil"/>
              <w:left w:val="single" w:sz="4" w:space="0" w:color="auto"/>
              <w:bottom w:val="single" w:sz="4" w:space="0" w:color="auto"/>
              <w:right w:val="single" w:sz="4" w:space="0" w:color="auto"/>
            </w:tcBorders>
            <w:shd w:val="clear" w:color="auto" w:fill="auto"/>
            <w:noWrap/>
            <w:hideMark/>
          </w:tcPr>
          <w:p w14:paraId="36CCF7A7"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70458FE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21" w:type="pct"/>
            <w:tcBorders>
              <w:top w:val="nil"/>
              <w:left w:val="nil"/>
              <w:bottom w:val="single" w:sz="4" w:space="0" w:color="auto"/>
              <w:right w:val="single" w:sz="4" w:space="0" w:color="auto"/>
            </w:tcBorders>
            <w:shd w:val="clear" w:color="auto" w:fill="auto"/>
            <w:noWrap/>
            <w:hideMark/>
          </w:tcPr>
          <w:p w14:paraId="37AE0FF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26,50</w:t>
            </w:r>
          </w:p>
        </w:tc>
        <w:tc>
          <w:tcPr>
            <w:tcW w:w="534" w:type="pct"/>
            <w:tcBorders>
              <w:top w:val="nil"/>
              <w:left w:val="nil"/>
              <w:bottom w:val="single" w:sz="4" w:space="0" w:color="auto"/>
              <w:right w:val="single" w:sz="4" w:space="0" w:color="auto"/>
            </w:tcBorders>
            <w:shd w:val="clear" w:color="auto" w:fill="auto"/>
            <w:noWrap/>
            <w:hideMark/>
          </w:tcPr>
          <w:p w14:paraId="2BA682F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2DFB259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16DD958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4DBE320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1493575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44A9FCC2" w14:textId="77777777" w:rsidTr="001463DC">
        <w:trPr>
          <w:trHeight w:val="98"/>
        </w:trPr>
        <w:tc>
          <w:tcPr>
            <w:tcW w:w="1711" w:type="pct"/>
            <w:tcBorders>
              <w:top w:val="nil"/>
              <w:left w:val="single" w:sz="4" w:space="0" w:color="auto"/>
              <w:bottom w:val="single" w:sz="4" w:space="0" w:color="auto"/>
              <w:right w:val="single" w:sz="4" w:space="0" w:color="auto"/>
            </w:tcBorders>
            <w:shd w:val="clear" w:color="auto" w:fill="auto"/>
            <w:noWrap/>
            <w:hideMark/>
          </w:tcPr>
          <w:p w14:paraId="4E0EDEAC"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2B81527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17,60</w:t>
            </w:r>
          </w:p>
        </w:tc>
        <w:tc>
          <w:tcPr>
            <w:tcW w:w="521" w:type="pct"/>
            <w:tcBorders>
              <w:top w:val="nil"/>
              <w:left w:val="nil"/>
              <w:bottom w:val="single" w:sz="4" w:space="0" w:color="auto"/>
              <w:right w:val="single" w:sz="4" w:space="0" w:color="auto"/>
            </w:tcBorders>
            <w:shd w:val="clear" w:color="auto" w:fill="auto"/>
            <w:noWrap/>
            <w:hideMark/>
          </w:tcPr>
          <w:p w14:paraId="1B455AE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4,40</w:t>
            </w:r>
          </w:p>
        </w:tc>
        <w:tc>
          <w:tcPr>
            <w:tcW w:w="534" w:type="pct"/>
            <w:tcBorders>
              <w:top w:val="nil"/>
              <w:left w:val="nil"/>
              <w:bottom w:val="single" w:sz="4" w:space="0" w:color="auto"/>
              <w:right w:val="single" w:sz="4" w:space="0" w:color="auto"/>
            </w:tcBorders>
            <w:shd w:val="clear" w:color="auto" w:fill="auto"/>
            <w:noWrap/>
            <w:hideMark/>
          </w:tcPr>
          <w:p w14:paraId="4EBC0D5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hideMark/>
          </w:tcPr>
          <w:p w14:paraId="1F58341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15D2673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43CF5AB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170,00</w:t>
            </w:r>
          </w:p>
        </w:tc>
        <w:tc>
          <w:tcPr>
            <w:tcW w:w="409" w:type="pct"/>
            <w:tcBorders>
              <w:top w:val="nil"/>
              <w:left w:val="nil"/>
              <w:bottom w:val="single" w:sz="4" w:space="0" w:color="auto"/>
              <w:right w:val="single" w:sz="4" w:space="0" w:color="auto"/>
            </w:tcBorders>
            <w:shd w:val="clear" w:color="auto" w:fill="auto"/>
            <w:noWrap/>
            <w:hideMark/>
          </w:tcPr>
          <w:p w14:paraId="04D6EF6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830,00</w:t>
            </w:r>
          </w:p>
        </w:tc>
      </w:tr>
      <w:tr w:rsidR="0019454B" w:rsidRPr="004950AD" w14:paraId="1DE75839" w14:textId="77777777" w:rsidTr="00DB61F4">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85271DF"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Koza (na drewno, węgiel), Paliwo - Drewno</w:t>
            </w:r>
          </w:p>
        </w:tc>
      </w:tr>
      <w:tr w:rsidR="0019454B" w:rsidRPr="004950AD" w14:paraId="57107476"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4F303EE0"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08E8EBB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6AA8C61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67C45A0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72BF0AD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2610F3A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736094E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5B3D3B1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789376EA"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2D50B8EC"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0CD2F85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148E342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2E74143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3637429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01035E5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79464F1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19554DB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62B59878"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4C45DE80"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2F75B92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21" w:type="pct"/>
            <w:tcBorders>
              <w:top w:val="nil"/>
              <w:left w:val="nil"/>
              <w:bottom w:val="single" w:sz="4" w:space="0" w:color="auto"/>
              <w:right w:val="single" w:sz="4" w:space="0" w:color="auto"/>
            </w:tcBorders>
            <w:shd w:val="clear" w:color="auto" w:fill="auto"/>
            <w:noWrap/>
            <w:hideMark/>
          </w:tcPr>
          <w:p w14:paraId="524BFEA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42,00</w:t>
            </w:r>
          </w:p>
        </w:tc>
        <w:tc>
          <w:tcPr>
            <w:tcW w:w="534" w:type="pct"/>
            <w:tcBorders>
              <w:top w:val="nil"/>
              <w:left w:val="nil"/>
              <w:bottom w:val="single" w:sz="4" w:space="0" w:color="auto"/>
              <w:right w:val="single" w:sz="4" w:space="0" w:color="auto"/>
            </w:tcBorders>
            <w:shd w:val="clear" w:color="auto" w:fill="auto"/>
            <w:noWrap/>
            <w:hideMark/>
          </w:tcPr>
          <w:p w14:paraId="48753A7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544FB87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1165C9D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08FDE21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0ED6D4F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08223DA0"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6BA71406" w14:textId="77777777" w:rsidR="00DB61F4" w:rsidRPr="004950AD" w:rsidRDefault="00DB61F4" w:rsidP="00DB61F4">
            <w:pPr>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03B8219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521" w:type="pct"/>
            <w:tcBorders>
              <w:top w:val="nil"/>
              <w:left w:val="nil"/>
              <w:bottom w:val="single" w:sz="4" w:space="0" w:color="auto"/>
              <w:right w:val="single" w:sz="4" w:space="0" w:color="auto"/>
            </w:tcBorders>
            <w:shd w:val="clear" w:color="auto" w:fill="auto"/>
            <w:noWrap/>
            <w:hideMark/>
          </w:tcPr>
          <w:p w14:paraId="49EE728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5,00</w:t>
            </w:r>
          </w:p>
        </w:tc>
        <w:tc>
          <w:tcPr>
            <w:tcW w:w="534" w:type="pct"/>
            <w:tcBorders>
              <w:top w:val="nil"/>
              <w:left w:val="nil"/>
              <w:bottom w:val="single" w:sz="4" w:space="0" w:color="auto"/>
              <w:right w:val="single" w:sz="4" w:space="0" w:color="auto"/>
            </w:tcBorders>
            <w:shd w:val="clear" w:color="auto" w:fill="auto"/>
            <w:noWrap/>
            <w:hideMark/>
          </w:tcPr>
          <w:p w14:paraId="5BAD885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2B54CB9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6F1288F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351C446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75,00</w:t>
            </w:r>
          </w:p>
        </w:tc>
        <w:tc>
          <w:tcPr>
            <w:tcW w:w="409" w:type="pct"/>
            <w:tcBorders>
              <w:top w:val="nil"/>
              <w:left w:val="nil"/>
              <w:bottom w:val="single" w:sz="4" w:space="0" w:color="auto"/>
              <w:right w:val="single" w:sz="4" w:space="0" w:color="auto"/>
            </w:tcBorders>
            <w:shd w:val="clear" w:color="auto" w:fill="auto"/>
            <w:noWrap/>
            <w:hideMark/>
          </w:tcPr>
          <w:p w14:paraId="18797FA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950,00</w:t>
            </w:r>
          </w:p>
        </w:tc>
      </w:tr>
      <w:tr w:rsidR="0019454B" w:rsidRPr="004950AD" w14:paraId="167CDEB5" w14:textId="77777777" w:rsidTr="00DB61F4">
        <w:trPr>
          <w:trHeight w:val="75"/>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A2D973"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Kominek, Paliwo - Biomasa/Drewno</w:t>
            </w:r>
          </w:p>
        </w:tc>
      </w:tr>
      <w:tr w:rsidR="0019454B" w:rsidRPr="004950AD" w14:paraId="4830B43C"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4F7875A2"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5B45A45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19BD707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138FA80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092DA32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36D8F91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3CD9C79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09CAE7F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74D03AB9"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0F7F37AB"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1E8754B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48CACAA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26CD230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26C5FD3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149004D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741782F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450891D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3E3A5EBD"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7369C5F0"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3BDB766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21" w:type="pct"/>
            <w:tcBorders>
              <w:top w:val="nil"/>
              <w:left w:val="nil"/>
              <w:bottom w:val="single" w:sz="4" w:space="0" w:color="auto"/>
              <w:right w:val="single" w:sz="4" w:space="0" w:color="auto"/>
            </w:tcBorders>
            <w:shd w:val="clear" w:color="auto" w:fill="auto"/>
            <w:noWrap/>
            <w:hideMark/>
          </w:tcPr>
          <w:p w14:paraId="6D5A551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42,00</w:t>
            </w:r>
          </w:p>
        </w:tc>
        <w:tc>
          <w:tcPr>
            <w:tcW w:w="534" w:type="pct"/>
            <w:tcBorders>
              <w:top w:val="nil"/>
              <w:left w:val="nil"/>
              <w:bottom w:val="single" w:sz="4" w:space="0" w:color="auto"/>
              <w:right w:val="single" w:sz="4" w:space="0" w:color="auto"/>
            </w:tcBorders>
            <w:shd w:val="clear" w:color="auto" w:fill="auto"/>
            <w:noWrap/>
            <w:hideMark/>
          </w:tcPr>
          <w:p w14:paraId="3D80118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752C3EE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3D770BB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1B099B5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5A9917F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543D766D"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60514EFA"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2A4FB04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521" w:type="pct"/>
            <w:tcBorders>
              <w:top w:val="nil"/>
              <w:left w:val="nil"/>
              <w:bottom w:val="single" w:sz="4" w:space="0" w:color="auto"/>
              <w:right w:val="single" w:sz="4" w:space="0" w:color="auto"/>
            </w:tcBorders>
            <w:shd w:val="clear" w:color="auto" w:fill="auto"/>
            <w:noWrap/>
            <w:hideMark/>
          </w:tcPr>
          <w:p w14:paraId="4E29628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5,00</w:t>
            </w:r>
          </w:p>
        </w:tc>
        <w:tc>
          <w:tcPr>
            <w:tcW w:w="534" w:type="pct"/>
            <w:tcBorders>
              <w:top w:val="nil"/>
              <w:left w:val="nil"/>
              <w:bottom w:val="single" w:sz="4" w:space="0" w:color="auto"/>
              <w:right w:val="single" w:sz="4" w:space="0" w:color="auto"/>
            </w:tcBorders>
            <w:shd w:val="clear" w:color="auto" w:fill="auto"/>
            <w:noWrap/>
            <w:hideMark/>
          </w:tcPr>
          <w:p w14:paraId="24B51E9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53629ED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09750CE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6A7CCF7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75,00</w:t>
            </w:r>
          </w:p>
        </w:tc>
        <w:tc>
          <w:tcPr>
            <w:tcW w:w="409" w:type="pct"/>
            <w:tcBorders>
              <w:top w:val="nil"/>
              <w:left w:val="nil"/>
              <w:bottom w:val="single" w:sz="4" w:space="0" w:color="auto"/>
              <w:right w:val="single" w:sz="4" w:space="0" w:color="auto"/>
            </w:tcBorders>
            <w:shd w:val="clear" w:color="auto" w:fill="auto"/>
            <w:noWrap/>
            <w:hideMark/>
          </w:tcPr>
          <w:p w14:paraId="5130B28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950,00</w:t>
            </w:r>
          </w:p>
        </w:tc>
      </w:tr>
      <w:tr w:rsidR="0019454B" w:rsidRPr="004950AD" w14:paraId="58E04A0C" w14:textId="77777777" w:rsidTr="00DB61F4">
        <w:trPr>
          <w:trHeight w:val="108"/>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F512D5"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Trzon kuchenny, Paliwo - Węgiel</w:t>
            </w:r>
          </w:p>
        </w:tc>
      </w:tr>
      <w:tr w:rsidR="0019454B" w:rsidRPr="004950AD" w14:paraId="61D82637"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2F8591F1"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323C8D6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5808E9B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68FA76F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6BB2634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35987A0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358F594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5761E69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7132F6F9" w14:textId="77777777" w:rsidTr="001463DC">
        <w:trPr>
          <w:trHeight w:val="76"/>
        </w:trPr>
        <w:tc>
          <w:tcPr>
            <w:tcW w:w="1711" w:type="pct"/>
            <w:tcBorders>
              <w:top w:val="nil"/>
              <w:left w:val="single" w:sz="4" w:space="0" w:color="auto"/>
              <w:bottom w:val="single" w:sz="4" w:space="0" w:color="auto"/>
              <w:right w:val="single" w:sz="4" w:space="0" w:color="auto"/>
            </w:tcBorders>
            <w:shd w:val="clear" w:color="auto" w:fill="auto"/>
            <w:noWrap/>
            <w:hideMark/>
          </w:tcPr>
          <w:p w14:paraId="3C3EF362"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560BC38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1C59E6F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3FFE7D6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211DB2E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0B663E7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6C77F5B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511A18B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7EB37202"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4B39AE22"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7EDA3BF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21" w:type="pct"/>
            <w:tcBorders>
              <w:top w:val="nil"/>
              <w:left w:val="nil"/>
              <w:bottom w:val="single" w:sz="4" w:space="0" w:color="auto"/>
              <w:right w:val="single" w:sz="4" w:space="0" w:color="auto"/>
            </w:tcBorders>
            <w:shd w:val="clear" w:color="auto" w:fill="auto"/>
            <w:noWrap/>
            <w:hideMark/>
          </w:tcPr>
          <w:p w14:paraId="153B8F5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26,50</w:t>
            </w:r>
          </w:p>
        </w:tc>
        <w:tc>
          <w:tcPr>
            <w:tcW w:w="534" w:type="pct"/>
            <w:tcBorders>
              <w:top w:val="nil"/>
              <w:left w:val="nil"/>
              <w:bottom w:val="single" w:sz="4" w:space="0" w:color="auto"/>
              <w:right w:val="single" w:sz="4" w:space="0" w:color="auto"/>
            </w:tcBorders>
            <w:shd w:val="clear" w:color="auto" w:fill="auto"/>
            <w:noWrap/>
            <w:hideMark/>
          </w:tcPr>
          <w:p w14:paraId="28F67BA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12F1C1D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5FA5C2E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7532C61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37E59C8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441CDA09"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4529BE0C"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6D6CADF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17,60</w:t>
            </w:r>
          </w:p>
        </w:tc>
        <w:tc>
          <w:tcPr>
            <w:tcW w:w="521" w:type="pct"/>
            <w:tcBorders>
              <w:top w:val="nil"/>
              <w:left w:val="nil"/>
              <w:bottom w:val="single" w:sz="4" w:space="0" w:color="auto"/>
              <w:right w:val="single" w:sz="4" w:space="0" w:color="auto"/>
            </w:tcBorders>
            <w:shd w:val="clear" w:color="auto" w:fill="auto"/>
            <w:noWrap/>
            <w:hideMark/>
          </w:tcPr>
          <w:p w14:paraId="7D5BEF1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4,40</w:t>
            </w:r>
          </w:p>
        </w:tc>
        <w:tc>
          <w:tcPr>
            <w:tcW w:w="534" w:type="pct"/>
            <w:tcBorders>
              <w:top w:val="nil"/>
              <w:left w:val="nil"/>
              <w:bottom w:val="single" w:sz="4" w:space="0" w:color="auto"/>
              <w:right w:val="single" w:sz="4" w:space="0" w:color="auto"/>
            </w:tcBorders>
            <w:shd w:val="clear" w:color="auto" w:fill="auto"/>
            <w:noWrap/>
            <w:hideMark/>
          </w:tcPr>
          <w:p w14:paraId="4AF0557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hideMark/>
          </w:tcPr>
          <w:p w14:paraId="010AB54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12D94DD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358C244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170,00</w:t>
            </w:r>
          </w:p>
        </w:tc>
        <w:tc>
          <w:tcPr>
            <w:tcW w:w="409" w:type="pct"/>
            <w:tcBorders>
              <w:top w:val="nil"/>
              <w:left w:val="nil"/>
              <w:bottom w:val="single" w:sz="4" w:space="0" w:color="auto"/>
              <w:right w:val="single" w:sz="4" w:space="0" w:color="auto"/>
            </w:tcBorders>
            <w:shd w:val="clear" w:color="auto" w:fill="auto"/>
            <w:noWrap/>
            <w:hideMark/>
          </w:tcPr>
          <w:p w14:paraId="5C58576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830,00</w:t>
            </w:r>
          </w:p>
        </w:tc>
      </w:tr>
      <w:tr w:rsidR="0019454B" w:rsidRPr="004950AD" w14:paraId="7ACBD92A" w14:textId="77777777" w:rsidTr="00C166A4">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E57525"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Trzon kuchenny, Paliwo - Drewno</w:t>
            </w:r>
          </w:p>
        </w:tc>
      </w:tr>
      <w:tr w:rsidR="0019454B" w:rsidRPr="004950AD" w14:paraId="2AF22AA8"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79572075"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1E85209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7441077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7DC857A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09D8034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3F0291A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6099E1B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0A744E7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6A496292"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275B2E33"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700812B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00C325E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599157D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37E3E64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3D059A1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1AF63B7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7353A0B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252DD09D"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1C577001"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61709E9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21" w:type="pct"/>
            <w:tcBorders>
              <w:top w:val="nil"/>
              <w:left w:val="nil"/>
              <w:bottom w:val="single" w:sz="4" w:space="0" w:color="auto"/>
              <w:right w:val="single" w:sz="4" w:space="0" w:color="auto"/>
            </w:tcBorders>
            <w:shd w:val="clear" w:color="auto" w:fill="auto"/>
            <w:noWrap/>
            <w:hideMark/>
          </w:tcPr>
          <w:p w14:paraId="38810AF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42,00</w:t>
            </w:r>
          </w:p>
        </w:tc>
        <w:tc>
          <w:tcPr>
            <w:tcW w:w="534" w:type="pct"/>
            <w:tcBorders>
              <w:top w:val="nil"/>
              <w:left w:val="nil"/>
              <w:bottom w:val="single" w:sz="4" w:space="0" w:color="auto"/>
              <w:right w:val="single" w:sz="4" w:space="0" w:color="auto"/>
            </w:tcBorders>
            <w:shd w:val="clear" w:color="auto" w:fill="auto"/>
            <w:noWrap/>
            <w:hideMark/>
          </w:tcPr>
          <w:p w14:paraId="498E156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6AD7ACF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6F13616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558DDA2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3DF6191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455E10E6"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69A8EC87"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1086DA8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521" w:type="pct"/>
            <w:tcBorders>
              <w:top w:val="nil"/>
              <w:left w:val="nil"/>
              <w:bottom w:val="single" w:sz="4" w:space="0" w:color="auto"/>
              <w:right w:val="single" w:sz="4" w:space="0" w:color="auto"/>
            </w:tcBorders>
            <w:shd w:val="clear" w:color="auto" w:fill="auto"/>
            <w:noWrap/>
            <w:hideMark/>
          </w:tcPr>
          <w:p w14:paraId="207B0F1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5,00</w:t>
            </w:r>
          </w:p>
        </w:tc>
        <w:tc>
          <w:tcPr>
            <w:tcW w:w="534" w:type="pct"/>
            <w:tcBorders>
              <w:top w:val="nil"/>
              <w:left w:val="nil"/>
              <w:bottom w:val="single" w:sz="4" w:space="0" w:color="auto"/>
              <w:right w:val="single" w:sz="4" w:space="0" w:color="auto"/>
            </w:tcBorders>
            <w:shd w:val="clear" w:color="auto" w:fill="auto"/>
            <w:noWrap/>
            <w:hideMark/>
          </w:tcPr>
          <w:p w14:paraId="2BFEC43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67BA4A2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70BC4BC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02B5052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75,00</w:t>
            </w:r>
          </w:p>
        </w:tc>
        <w:tc>
          <w:tcPr>
            <w:tcW w:w="409" w:type="pct"/>
            <w:tcBorders>
              <w:top w:val="nil"/>
              <w:left w:val="nil"/>
              <w:bottom w:val="single" w:sz="4" w:space="0" w:color="auto"/>
              <w:right w:val="single" w:sz="4" w:space="0" w:color="auto"/>
            </w:tcBorders>
            <w:shd w:val="clear" w:color="auto" w:fill="auto"/>
            <w:noWrap/>
            <w:hideMark/>
          </w:tcPr>
          <w:p w14:paraId="7593E25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950,00</w:t>
            </w:r>
          </w:p>
        </w:tc>
      </w:tr>
      <w:tr w:rsidR="0019454B" w:rsidRPr="004950AD" w14:paraId="59B234B9" w14:textId="77777777" w:rsidTr="00DB61F4">
        <w:trPr>
          <w:trHeight w:val="141"/>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4BB1F72"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Inne, Paliwo - Węgiel</w:t>
            </w:r>
          </w:p>
        </w:tc>
      </w:tr>
      <w:tr w:rsidR="0019454B" w:rsidRPr="004950AD" w14:paraId="39DAB1F9"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249D9505"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4C6AA54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3254559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68633FF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4298D71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7C8085B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6995A63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2D15D6B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3712321C"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15EA7D98"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5FE0E56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424,00</w:t>
            </w:r>
          </w:p>
        </w:tc>
        <w:tc>
          <w:tcPr>
            <w:tcW w:w="521" w:type="pct"/>
            <w:tcBorders>
              <w:top w:val="nil"/>
              <w:left w:val="nil"/>
              <w:bottom w:val="single" w:sz="4" w:space="0" w:color="auto"/>
              <w:right w:val="single" w:sz="4" w:space="0" w:color="auto"/>
            </w:tcBorders>
            <w:shd w:val="clear" w:color="auto" w:fill="auto"/>
            <w:noWrap/>
            <w:hideMark/>
          </w:tcPr>
          <w:p w14:paraId="51CE125C"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34" w:type="pct"/>
            <w:tcBorders>
              <w:top w:val="nil"/>
              <w:left w:val="nil"/>
              <w:bottom w:val="single" w:sz="4" w:space="0" w:color="auto"/>
              <w:right w:val="single" w:sz="4" w:space="0" w:color="auto"/>
            </w:tcBorders>
            <w:shd w:val="clear" w:color="auto" w:fill="auto"/>
            <w:noWrap/>
            <w:hideMark/>
          </w:tcPr>
          <w:p w14:paraId="69A3411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3705F2B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7A3E2A8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3DF17BA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7421284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42D0B59A"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5019369C"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7250E1B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106,00</w:t>
            </w:r>
          </w:p>
        </w:tc>
        <w:tc>
          <w:tcPr>
            <w:tcW w:w="521" w:type="pct"/>
            <w:tcBorders>
              <w:top w:val="nil"/>
              <w:left w:val="nil"/>
              <w:bottom w:val="single" w:sz="4" w:space="0" w:color="auto"/>
              <w:right w:val="single" w:sz="4" w:space="0" w:color="auto"/>
            </w:tcBorders>
            <w:shd w:val="clear" w:color="auto" w:fill="auto"/>
            <w:noWrap/>
            <w:hideMark/>
          </w:tcPr>
          <w:p w14:paraId="23F07B5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26,50</w:t>
            </w:r>
          </w:p>
        </w:tc>
        <w:tc>
          <w:tcPr>
            <w:tcW w:w="534" w:type="pct"/>
            <w:tcBorders>
              <w:top w:val="nil"/>
              <w:left w:val="nil"/>
              <w:bottom w:val="single" w:sz="4" w:space="0" w:color="auto"/>
              <w:right w:val="single" w:sz="4" w:space="0" w:color="auto"/>
            </w:tcBorders>
            <w:shd w:val="clear" w:color="auto" w:fill="auto"/>
            <w:noWrap/>
            <w:hideMark/>
          </w:tcPr>
          <w:p w14:paraId="5BB9235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104000,00</w:t>
            </w:r>
          </w:p>
        </w:tc>
        <w:tc>
          <w:tcPr>
            <w:tcW w:w="440" w:type="pct"/>
            <w:tcBorders>
              <w:top w:val="nil"/>
              <w:left w:val="nil"/>
              <w:bottom w:val="single" w:sz="4" w:space="0" w:color="auto"/>
              <w:right w:val="single" w:sz="4" w:space="0" w:color="auto"/>
            </w:tcBorders>
            <w:shd w:val="clear" w:color="auto" w:fill="auto"/>
            <w:noWrap/>
            <w:hideMark/>
          </w:tcPr>
          <w:p w14:paraId="688E36F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0,26</w:t>
            </w:r>
          </w:p>
        </w:tc>
        <w:tc>
          <w:tcPr>
            <w:tcW w:w="432" w:type="pct"/>
            <w:tcBorders>
              <w:top w:val="nil"/>
              <w:left w:val="nil"/>
              <w:bottom w:val="single" w:sz="4" w:space="0" w:color="auto"/>
              <w:right w:val="single" w:sz="4" w:space="0" w:color="auto"/>
            </w:tcBorders>
            <w:shd w:val="clear" w:color="auto" w:fill="auto"/>
            <w:noWrap/>
            <w:hideMark/>
          </w:tcPr>
          <w:p w14:paraId="32DFAAE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450,00</w:t>
            </w:r>
          </w:p>
        </w:tc>
        <w:tc>
          <w:tcPr>
            <w:tcW w:w="439" w:type="pct"/>
            <w:tcBorders>
              <w:top w:val="nil"/>
              <w:left w:val="nil"/>
              <w:bottom w:val="single" w:sz="4" w:space="0" w:color="auto"/>
              <w:right w:val="single" w:sz="4" w:space="0" w:color="auto"/>
            </w:tcBorders>
            <w:shd w:val="clear" w:color="auto" w:fill="auto"/>
            <w:noWrap/>
            <w:hideMark/>
          </w:tcPr>
          <w:p w14:paraId="49AD0FF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100,00</w:t>
            </w:r>
          </w:p>
        </w:tc>
        <w:tc>
          <w:tcPr>
            <w:tcW w:w="409" w:type="pct"/>
            <w:tcBorders>
              <w:top w:val="nil"/>
              <w:left w:val="nil"/>
              <w:bottom w:val="single" w:sz="4" w:space="0" w:color="auto"/>
              <w:right w:val="single" w:sz="4" w:space="0" w:color="auto"/>
            </w:tcBorders>
            <w:shd w:val="clear" w:color="auto" w:fill="auto"/>
            <w:noWrap/>
            <w:hideMark/>
          </w:tcPr>
          <w:p w14:paraId="0F4AC76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40B2A8AA"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5BD3A019"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60B1C00A"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17,60</w:t>
            </w:r>
          </w:p>
        </w:tc>
        <w:tc>
          <w:tcPr>
            <w:tcW w:w="521" w:type="pct"/>
            <w:tcBorders>
              <w:top w:val="nil"/>
              <w:left w:val="nil"/>
              <w:bottom w:val="single" w:sz="4" w:space="0" w:color="auto"/>
              <w:right w:val="single" w:sz="4" w:space="0" w:color="auto"/>
            </w:tcBorders>
            <w:shd w:val="clear" w:color="auto" w:fill="auto"/>
            <w:noWrap/>
            <w:hideMark/>
          </w:tcPr>
          <w:p w14:paraId="1E211B1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4,40</w:t>
            </w:r>
          </w:p>
        </w:tc>
        <w:tc>
          <w:tcPr>
            <w:tcW w:w="534" w:type="pct"/>
            <w:tcBorders>
              <w:top w:val="nil"/>
              <w:left w:val="nil"/>
              <w:bottom w:val="single" w:sz="4" w:space="0" w:color="auto"/>
              <w:right w:val="single" w:sz="4" w:space="0" w:color="auto"/>
            </w:tcBorders>
            <w:shd w:val="clear" w:color="auto" w:fill="auto"/>
            <w:noWrap/>
            <w:hideMark/>
          </w:tcPr>
          <w:p w14:paraId="771A45C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92000,00</w:t>
            </w:r>
          </w:p>
        </w:tc>
        <w:tc>
          <w:tcPr>
            <w:tcW w:w="440" w:type="pct"/>
            <w:tcBorders>
              <w:top w:val="nil"/>
              <w:left w:val="nil"/>
              <w:bottom w:val="single" w:sz="4" w:space="0" w:color="auto"/>
              <w:right w:val="single" w:sz="4" w:space="0" w:color="auto"/>
            </w:tcBorders>
            <w:shd w:val="clear" w:color="auto" w:fill="auto"/>
            <w:noWrap/>
            <w:hideMark/>
          </w:tcPr>
          <w:p w14:paraId="45F3FB7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3C03278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600F2B7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170,00</w:t>
            </w:r>
          </w:p>
        </w:tc>
        <w:tc>
          <w:tcPr>
            <w:tcW w:w="409" w:type="pct"/>
            <w:tcBorders>
              <w:top w:val="nil"/>
              <w:left w:val="nil"/>
              <w:bottom w:val="single" w:sz="4" w:space="0" w:color="auto"/>
              <w:right w:val="single" w:sz="4" w:space="0" w:color="auto"/>
            </w:tcBorders>
            <w:shd w:val="clear" w:color="auto" w:fill="auto"/>
            <w:noWrap/>
            <w:hideMark/>
          </w:tcPr>
          <w:p w14:paraId="41038FD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830,00</w:t>
            </w:r>
          </w:p>
        </w:tc>
      </w:tr>
      <w:tr w:rsidR="0019454B" w:rsidRPr="004950AD" w14:paraId="30CCE3FB" w14:textId="77777777" w:rsidTr="00C166A4">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FD4F03" w14:textId="77777777" w:rsidR="00DB61F4" w:rsidRPr="004950AD" w:rsidRDefault="00DB61F4" w:rsidP="00DB61F4">
            <w:pPr>
              <w:jc w:val="center"/>
              <w:rPr>
                <w:rFonts w:asciiTheme="minorHAnsi" w:hAnsiTheme="minorHAnsi" w:cstheme="minorHAnsi"/>
                <w:b/>
                <w:sz w:val="16"/>
                <w:szCs w:val="16"/>
              </w:rPr>
            </w:pPr>
            <w:r w:rsidRPr="004950AD">
              <w:rPr>
                <w:rFonts w:asciiTheme="minorHAnsi" w:hAnsiTheme="minorHAnsi" w:cstheme="minorHAnsi"/>
                <w:b/>
                <w:sz w:val="16"/>
                <w:szCs w:val="16"/>
              </w:rPr>
              <w:t>Inne, Paliwo - Biomasa/Drewno</w:t>
            </w:r>
          </w:p>
        </w:tc>
      </w:tr>
      <w:tr w:rsidR="0019454B" w:rsidRPr="004950AD" w14:paraId="21525B5C"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3F52EF5F"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poniżej 80 proc.</w:t>
            </w:r>
          </w:p>
        </w:tc>
        <w:tc>
          <w:tcPr>
            <w:tcW w:w="514" w:type="pct"/>
            <w:tcBorders>
              <w:top w:val="nil"/>
              <w:left w:val="nil"/>
              <w:bottom w:val="single" w:sz="4" w:space="0" w:color="auto"/>
              <w:right w:val="single" w:sz="4" w:space="0" w:color="auto"/>
            </w:tcBorders>
            <w:shd w:val="clear" w:color="auto" w:fill="auto"/>
            <w:noWrap/>
            <w:hideMark/>
          </w:tcPr>
          <w:p w14:paraId="6BB5EB8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3D194F9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0F10357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7BDF101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3779D6C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5830F9E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69EF6DC0"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405E4B5B"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6F878E84"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Sprawność cieplna co najmniej 80 proc</w:t>
            </w:r>
          </w:p>
        </w:tc>
        <w:tc>
          <w:tcPr>
            <w:tcW w:w="514" w:type="pct"/>
            <w:tcBorders>
              <w:top w:val="nil"/>
              <w:left w:val="nil"/>
              <w:bottom w:val="single" w:sz="4" w:space="0" w:color="auto"/>
              <w:right w:val="single" w:sz="4" w:space="0" w:color="auto"/>
            </w:tcBorders>
            <w:shd w:val="clear" w:color="auto" w:fill="auto"/>
            <w:noWrap/>
            <w:hideMark/>
          </w:tcPr>
          <w:p w14:paraId="3E7363B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672,00</w:t>
            </w:r>
          </w:p>
        </w:tc>
        <w:tc>
          <w:tcPr>
            <w:tcW w:w="521" w:type="pct"/>
            <w:tcBorders>
              <w:top w:val="nil"/>
              <w:left w:val="nil"/>
              <w:bottom w:val="single" w:sz="4" w:space="0" w:color="auto"/>
              <w:right w:val="single" w:sz="4" w:space="0" w:color="auto"/>
            </w:tcBorders>
            <w:shd w:val="clear" w:color="auto" w:fill="auto"/>
            <w:noWrap/>
            <w:hideMark/>
          </w:tcPr>
          <w:p w14:paraId="6BC4ACB5"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34" w:type="pct"/>
            <w:tcBorders>
              <w:top w:val="nil"/>
              <w:left w:val="nil"/>
              <w:bottom w:val="single" w:sz="4" w:space="0" w:color="auto"/>
              <w:right w:val="single" w:sz="4" w:space="0" w:color="auto"/>
            </w:tcBorders>
            <w:shd w:val="clear" w:color="auto" w:fill="auto"/>
            <w:noWrap/>
            <w:hideMark/>
          </w:tcPr>
          <w:p w14:paraId="73227E0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0D4AEB4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0E30D6F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02B28E5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170BF26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6EED0F80"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7C7DC3E9"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Wyposażony w urządzenie redukujące emisję</w:t>
            </w:r>
          </w:p>
        </w:tc>
        <w:tc>
          <w:tcPr>
            <w:tcW w:w="514" w:type="pct"/>
            <w:tcBorders>
              <w:top w:val="nil"/>
              <w:left w:val="nil"/>
              <w:bottom w:val="single" w:sz="4" w:space="0" w:color="auto"/>
              <w:right w:val="single" w:sz="4" w:space="0" w:color="auto"/>
            </w:tcBorders>
            <w:shd w:val="clear" w:color="auto" w:fill="auto"/>
            <w:noWrap/>
            <w:hideMark/>
          </w:tcPr>
          <w:p w14:paraId="7FD1CA63"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168,00</w:t>
            </w:r>
          </w:p>
        </w:tc>
        <w:tc>
          <w:tcPr>
            <w:tcW w:w="521" w:type="pct"/>
            <w:tcBorders>
              <w:top w:val="nil"/>
              <w:left w:val="nil"/>
              <w:bottom w:val="single" w:sz="4" w:space="0" w:color="auto"/>
              <w:right w:val="single" w:sz="4" w:space="0" w:color="auto"/>
            </w:tcBorders>
            <w:shd w:val="clear" w:color="auto" w:fill="auto"/>
            <w:noWrap/>
            <w:hideMark/>
          </w:tcPr>
          <w:p w14:paraId="2E4E24D6"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42,00</w:t>
            </w:r>
          </w:p>
        </w:tc>
        <w:tc>
          <w:tcPr>
            <w:tcW w:w="534" w:type="pct"/>
            <w:tcBorders>
              <w:top w:val="nil"/>
              <w:left w:val="nil"/>
              <w:bottom w:val="single" w:sz="4" w:space="0" w:color="auto"/>
              <w:right w:val="single" w:sz="4" w:space="0" w:color="auto"/>
            </w:tcBorders>
            <w:shd w:val="clear" w:color="auto" w:fill="auto"/>
            <w:noWrap/>
            <w:hideMark/>
          </w:tcPr>
          <w:p w14:paraId="06E7FCBD"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0CD78DB8"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0,13</w:t>
            </w:r>
          </w:p>
        </w:tc>
        <w:tc>
          <w:tcPr>
            <w:tcW w:w="432" w:type="pct"/>
            <w:tcBorders>
              <w:top w:val="nil"/>
              <w:left w:val="nil"/>
              <w:bottom w:val="single" w:sz="4" w:space="0" w:color="auto"/>
              <w:right w:val="single" w:sz="4" w:space="0" w:color="auto"/>
            </w:tcBorders>
            <w:shd w:val="clear" w:color="auto" w:fill="auto"/>
            <w:noWrap/>
            <w:hideMark/>
          </w:tcPr>
          <w:p w14:paraId="4464820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439" w:type="pct"/>
            <w:tcBorders>
              <w:top w:val="nil"/>
              <w:left w:val="nil"/>
              <w:bottom w:val="single" w:sz="4" w:space="0" w:color="auto"/>
              <w:right w:val="single" w:sz="4" w:space="0" w:color="auto"/>
            </w:tcBorders>
            <w:shd w:val="clear" w:color="auto" w:fill="auto"/>
            <w:noWrap/>
            <w:hideMark/>
          </w:tcPr>
          <w:p w14:paraId="5EDCB9CE"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60,00</w:t>
            </w:r>
          </w:p>
        </w:tc>
        <w:tc>
          <w:tcPr>
            <w:tcW w:w="409" w:type="pct"/>
            <w:tcBorders>
              <w:top w:val="nil"/>
              <w:left w:val="nil"/>
              <w:bottom w:val="single" w:sz="4" w:space="0" w:color="auto"/>
              <w:right w:val="single" w:sz="4" w:space="0" w:color="auto"/>
            </w:tcBorders>
            <w:shd w:val="clear" w:color="auto" w:fill="auto"/>
            <w:noWrap/>
            <w:hideMark/>
          </w:tcPr>
          <w:p w14:paraId="54D0F252"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r w:rsidR="0019454B" w:rsidRPr="004950AD" w14:paraId="0B27391A" w14:textId="77777777" w:rsidTr="001463DC">
        <w:trPr>
          <w:trHeight w:val="53"/>
        </w:trPr>
        <w:tc>
          <w:tcPr>
            <w:tcW w:w="1711" w:type="pct"/>
            <w:tcBorders>
              <w:top w:val="nil"/>
              <w:left w:val="single" w:sz="4" w:space="0" w:color="auto"/>
              <w:bottom w:val="single" w:sz="4" w:space="0" w:color="auto"/>
              <w:right w:val="single" w:sz="4" w:space="0" w:color="auto"/>
            </w:tcBorders>
            <w:shd w:val="clear" w:color="auto" w:fill="auto"/>
            <w:noWrap/>
            <w:hideMark/>
          </w:tcPr>
          <w:p w14:paraId="177887EE" w14:textId="77777777" w:rsidR="00DB61F4" w:rsidRPr="004950AD" w:rsidRDefault="00DB61F4" w:rsidP="00DB61F4">
            <w:pPr>
              <w:jc w:val="left"/>
              <w:rPr>
                <w:rFonts w:asciiTheme="minorHAnsi" w:hAnsiTheme="minorHAnsi" w:cstheme="minorHAnsi"/>
                <w:sz w:val="16"/>
                <w:szCs w:val="16"/>
              </w:rPr>
            </w:pPr>
            <w:r w:rsidRPr="004950AD">
              <w:rPr>
                <w:rFonts w:asciiTheme="minorHAnsi" w:hAnsiTheme="minorHAnsi" w:cstheme="minorHAnsi"/>
                <w:sz w:val="16"/>
                <w:szCs w:val="16"/>
              </w:rPr>
              <w:t>Spełniający wymagania Ekoprojektu</w:t>
            </w:r>
          </w:p>
        </w:tc>
        <w:tc>
          <w:tcPr>
            <w:tcW w:w="514" w:type="pct"/>
            <w:tcBorders>
              <w:top w:val="nil"/>
              <w:left w:val="nil"/>
              <w:bottom w:val="single" w:sz="4" w:space="0" w:color="auto"/>
              <w:right w:val="single" w:sz="4" w:space="0" w:color="auto"/>
            </w:tcBorders>
            <w:shd w:val="clear" w:color="auto" w:fill="auto"/>
            <w:noWrap/>
            <w:hideMark/>
          </w:tcPr>
          <w:p w14:paraId="060374A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20,00</w:t>
            </w:r>
          </w:p>
        </w:tc>
        <w:tc>
          <w:tcPr>
            <w:tcW w:w="521" w:type="pct"/>
            <w:tcBorders>
              <w:top w:val="nil"/>
              <w:left w:val="nil"/>
              <w:bottom w:val="single" w:sz="4" w:space="0" w:color="auto"/>
              <w:right w:val="single" w:sz="4" w:space="0" w:color="auto"/>
            </w:tcBorders>
            <w:shd w:val="clear" w:color="auto" w:fill="auto"/>
            <w:noWrap/>
            <w:hideMark/>
          </w:tcPr>
          <w:p w14:paraId="4D9DFCAF"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5,00</w:t>
            </w:r>
          </w:p>
        </w:tc>
        <w:tc>
          <w:tcPr>
            <w:tcW w:w="534" w:type="pct"/>
            <w:tcBorders>
              <w:top w:val="nil"/>
              <w:left w:val="nil"/>
              <w:bottom w:val="single" w:sz="4" w:space="0" w:color="auto"/>
              <w:right w:val="single" w:sz="4" w:space="0" w:color="auto"/>
            </w:tcBorders>
            <w:shd w:val="clear" w:color="auto" w:fill="auto"/>
            <w:noWrap/>
            <w:hideMark/>
          </w:tcPr>
          <w:p w14:paraId="40F3A841"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40" w:type="pct"/>
            <w:tcBorders>
              <w:top w:val="nil"/>
              <w:left w:val="nil"/>
              <w:bottom w:val="single" w:sz="4" w:space="0" w:color="auto"/>
              <w:right w:val="single" w:sz="4" w:space="0" w:color="auto"/>
            </w:tcBorders>
            <w:shd w:val="clear" w:color="auto" w:fill="auto"/>
            <w:noWrap/>
            <w:hideMark/>
          </w:tcPr>
          <w:p w14:paraId="5E8AA7EB"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0,01</w:t>
            </w:r>
          </w:p>
        </w:tc>
        <w:tc>
          <w:tcPr>
            <w:tcW w:w="432" w:type="pct"/>
            <w:tcBorders>
              <w:top w:val="nil"/>
              <w:left w:val="nil"/>
              <w:bottom w:val="single" w:sz="4" w:space="0" w:color="auto"/>
              <w:right w:val="single" w:sz="4" w:space="0" w:color="auto"/>
            </w:tcBorders>
            <w:shd w:val="clear" w:color="auto" w:fill="auto"/>
            <w:noWrap/>
            <w:hideMark/>
          </w:tcPr>
          <w:p w14:paraId="0858C834"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0,00</w:t>
            </w:r>
          </w:p>
        </w:tc>
        <w:tc>
          <w:tcPr>
            <w:tcW w:w="439" w:type="pct"/>
            <w:tcBorders>
              <w:top w:val="nil"/>
              <w:left w:val="nil"/>
              <w:bottom w:val="single" w:sz="4" w:space="0" w:color="auto"/>
              <w:right w:val="single" w:sz="4" w:space="0" w:color="auto"/>
            </w:tcBorders>
            <w:shd w:val="clear" w:color="auto" w:fill="auto"/>
            <w:noWrap/>
            <w:hideMark/>
          </w:tcPr>
          <w:p w14:paraId="51052099"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75,00</w:t>
            </w:r>
          </w:p>
        </w:tc>
        <w:tc>
          <w:tcPr>
            <w:tcW w:w="409" w:type="pct"/>
            <w:tcBorders>
              <w:top w:val="nil"/>
              <w:left w:val="nil"/>
              <w:bottom w:val="single" w:sz="4" w:space="0" w:color="auto"/>
              <w:right w:val="single" w:sz="4" w:space="0" w:color="auto"/>
            </w:tcBorders>
            <w:shd w:val="clear" w:color="auto" w:fill="auto"/>
            <w:noWrap/>
            <w:hideMark/>
          </w:tcPr>
          <w:p w14:paraId="4CC05FC7" w14:textId="77777777" w:rsidR="00DB61F4" w:rsidRPr="004950AD" w:rsidRDefault="00DB61F4" w:rsidP="00DB61F4">
            <w:pPr>
              <w:jc w:val="center"/>
              <w:rPr>
                <w:rFonts w:asciiTheme="minorHAnsi" w:hAnsiTheme="minorHAnsi" w:cstheme="minorHAnsi"/>
                <w:sz w:val="16"/>
                <w:szCs w:val="16"/>
              </w:rPr>
            </w:pPr>
            <w:r w:rsidRPr="004950AD">
              <w:rPr>
                <w:rFonts w:asciiTheme="minorHAnsi" w:hAnsiTheme="minorHAnsi" w:cstheme="minorHAnsi"/>
                <w:sz w:val="16"/>
                <w:szCs w:val="16"/>
              </w:rPr>
              <w:t>5250,00</w:t>
            </w:r>
          </w:p>
        </w:tc>
      </w:tr>
    </w:tbl>
    <w:p w14:paraId="7AC64BD2" w14:textId="77777777" w:rsidR="001463DC" w:rsidRPr="004950AD" w:rsidRDefault="001463DC" w:rsidP="001463DC">
      <w:pPr>
        <w:rPr>
          <w:i/>
          <w:sz w:val="18"/>
          <w:szCs w:val="18"/>
        </w:rPr>
      </w:pPr>
      <w:r w:rsidRPr="004950AD">
        <w:rPr>
          <w:i/>
          <w:sz w:val="18"/>
          <w:szCs w:val="18"/>
        </w:rPr>
        <w:t xml:space="preserve">Źródło: </w:t>
      </w:r>
      <w:bookmarkStart w:id="367" w:name="_Hlk531875427"/>
      <w:bookmarkStart w:id="368" w:name="_Hlk531875438"/>
      <w:r w:rsidRPr="004950AD">
        <w:rPr>
          <w:i/>
          <w:sz w:val="18"/>
          <w:szCs w:val="18"/>
        </w:rPr>
        <w:t xml:space="preserve">norma PN EN 303-5:2012 </w:t>
      </w:r>
      <w:bookmarkEnd w:id="367"/>
      <w:r w:rsidRPr="004950AD">
        <w:rPr>
          <w:i/>
          <w:sz w:val="18"/>
          <w:szCs w:val="18"/>
        </w:rPr>
        <w:t>(Wskaźniki emisji wyznaczone dla nowych kotłów według normy PN EN 303-5:2012 przy założeniu 10% tlenu w spalinach (zgodnie z metodyka przeliczania USEPA www.epa.gov/ttn/emc/methods/method19.html)</w:t>
      </w:r>
      <w:bookmarkEnd w:id="368"/>
    </w:p>
    <w:p w14:paraId="2457AC08" w14:textId="77777777" w:rsidR="00DB61F4" w:rsidRPr="004950AD" w:rsidRDefault="00DB61F4" w:rsidP="00DB61F4">
      <w:pPr>
        <w:rPr>
          <w:rFonts w:cs="Calibri"/>
          <w:i/>
          <w:sz w:val="18"/>
          <w:szCs w:val="22"/>
        </w:rPr>
      </w:pPr>
    </w:p>
    <w:p w14:paraId="526F6262" w14:textId="77777777" w:rsidR="00DB61F4" w:rsidRPr="004950AD" w:rsidRDefault="00DB61F4" w:rsidP="00DB61F4">
      <w:pPr>
        <w:pStyle w:val="Styl5"/>
      </w:pPr>
      <w:bookmarkStart w:id="369" w:name="_Toc407701539"/>
      <w:bookmarkStart w:id="370" w:name="_Toc450816738"/>
      <w:bookmarkStart w:id="371" w:name="_Toc510090248"/>
      <w:bookmarkStart w:id="372" w:name="_Toc405392641"/>
      <w:bookmarkStart w:id="373" w:name="_Toc34816900"/>
      <w:bookmarkStart w:id="374" w:name="_Toc19532212"/>
      <w:r w:rsidRPr="004950AD">
        <w:t xml:space="preserve">Sektor budownictwa </w:t>
      </w:r>
      <w:bookmarkEnd w:id="369"/>
      <w:bookmarkEnd w:id="370"/>
      <w:r w:rsidRPr="004950AD">
        <w:t>mieszkaniowego</w:t>
      </w:r>
      <w:bookmarkEnd w:id="371"/>
      <w:bookmarkEnd w:id="372"/>
      <w:bookmarkEnd w:id="373"/>
      <w:r w:rsidRPr="004950AD">
        <w:t xml:space="preserve"> </w:t>
      </w:r>
      <w:bookmarkEnd w:id="374"/>
    </w:p>
    <w:p w14:paraId="161E1B47" w14:textId="77777777" w:rsidR="00DB61F4" w:rsidRPr="004950AD" w:rsidRDefault="00DB61F4" w:rsidP="00DB61F4">
      <w:pPr>
        <w:rPr>
          <w:b/>
          <w:i/>
        </w:rPr>
      </w:pPr>
      <w:r w:rsidRPr="004950AD">
        <w:rPr>
          <w:b/>
          <w:i/>
        </w:rPr>
        <w:t>Struktura zużycia paliw/energii w sektorze</w:t>
      </w:r>
    </w:p>
    <w:p w14:paraId="1C0925D2" w14:textId="77777777" w:rsidR="00DB61F4" w:rsidRPr="004950AD" w:rsidRDefault="00DB61F4" w:rsidP="00DB61F4">
      <w:pPr>
        <w:rPr>
          <w:rFonts w:cs="Calibri"/>
        </w:rPr>
      </w:pPr>
      <w:r w:rsidRPr="004950AD">
        <w:rPr>
          <w:rFonts w:cs="Calibri"/>
        </w:rPr>
        <w:t>Ilość energii końcowej w GJ/rok dla sektora budownictwa mieszkaniowego, która posłużyła do określenia struktury zużycia energii z poszczególnych nośników oraz emisji</w:t>
      </w:r>
      <w:r w:rsidR="0073459E">
        <w:rPr>
          <w:rFonts w:cs="Calibri"/>
        </w:rPr>
        <w:t>,</w:t>
      </w:r>
      <w:r w:rsidRPr="004950AD">
        <w:rPr>
          <w:rFonts w:cs="Calibri"/>
        </w:rPr>
        <w:t xml:space="preserve"> to ilość energii końcowej zużytej w sektorze</w:t>
      </w:r>
      <w:r w:rsidR="001463DC" w:rsidRPr="004950AD">
        <w:rPr>
          <w:rFonts w:cs="Calibri"/>
        </w:rPr>
        <w:t xml:space="preserve"> obliczona w poprzednim rozdziale.</w:t>
      </w:r>
    </w:p>
    <w:p w14:paraId="25FCB784" w14:textId="77777777" w:rsidR="00DB61F4" w:rsidRPr="004950AD" w:rsidRDefault="00DB61F4" w:rsidP="00DB61F4">
      <w:pPr>
        <w:rPr>
          <w:rFonts w:cs="Calibri"/>
        </w:rPr>
      </w:pPr>
    </w:p>
    <w:p w14:paraId="6B190EB4" w14:textId="7FA026CE" w:rsidR="00DB61F4" w:rsidRPr="004950AD" w:rsidRDefault="00DB61F4" w:rsidP="00DB61F4">
      <w:pPr>
        <w:autoSpaceDE w:val="0"/>
        <w:autoSpaceDN w:val="0"/>
        <w:adjustRightInd w:val="0"/>
        <w:rPr>
          <w:rFonts w:cs="Calibri"/>
          <w:i/>
          <w:sz w:val="20"/>
          <w:szCs w:val="20"/>
        </w:rPr>
      </w:pPr>
      <w:bookmarkStart w:id="375" w:name="_Toc376947655"/>
      <w:bookmarkStart w:id="376" w:name="_Toc377631759"/>
      <w:bookmarkStart w:id="377" w:name="_Toc384043939"/>
      <w:bookmarkStart w:id="378" w:name="_Toc405387784"/>
      <w:bookmarkStart w:id="379" w:name="_Toc450816786"/>
      <w:bookmarkStart w:id="380" w:name="_Toc510076221"/>
      <w:bookmarkStart w:id="381" w:name="_Toc19532269"/>
      <w:bookmarkStart w:id="382" w:name="_Toc34816956"/>
      <w:r w:rsidRPr="004950AD">
        <w:rPr>
          <w:rFonts w:cs="Calibri"/>
          <w:i/>
          <w:sz w:val="20"/>
          <w:szCs w:val="20"/>
        </w:rPr>
        <w:lastRenderedPageBreak/>
        <w:t xml:space="preserve">Tabela </w:t>
      </w:r>
      <w:r w:rsidRPr="004950AD">
        <w:rPr>
          <w:rFonts w:cs="Calibri"/>
          <w:i/>
          <w:sz w:val="20"/>
          <w:szCs w:val="20"/>
        </w:rPr>
        <w:fldChar w:fldCharType="begin"/>
      </w:r>
      <w:r w:rsidRPr="004950AD">
        <w:rPr>
          <w:rFonts w:cs="Calibri"/>
          <w:i/>
          <w:sz w:val="20"/>
          <w:szCs w:val="20"/>
        </w:rPr>
        <w:instrText xml:space="preserve"> SEQ Tabela \* ARABIC </w:instrText>
      </w:r>
      <w:r w:rsidRPr="004950AD">
        <w:rPr>
          <w:rFonts w:cs="Calibri"/>
          <w:i/>
          <w:sz w:val="20"/>
          <w:szCs w:val="20"/>
        </w:rPr>
        <w:fldChar w:fldCharType="separate"/>
      </w:r>
      <w:r w:rsidR="001E5AE6">
        <w:rPr>
          <w:rFonts w:cs="Calibri"/>
          <w:i/>
          <w:noProof/>
          <w:sz w:val="20"/>
          <w:szCs w:val="20"/>
        </w:rPr>
        <w:t>20</w:t>
      </w:r>
      <w:r w:rsidRPr="004950AD">
        <w:rPr>
          <w:rFonts w:cs="Calibri"/>
          <w:i/>
          <w:sz w:val="20"/>
          <w:szCs w:val="20"/>
        </w:rPr>
        <w:fldChar w:fldCharType="end"/>
      </w:r>
      <w:r w:rsidRPr="004950AD">
        <w:rPr>
          <w:rFonts w:cs="Calibri"/>
          <w:i/>
          <w:sz w:val="20"/>
          <w:szCs w:val="20"/>
        </w:rPr>
        <w:t xml:space="preserve">. Zużycie </w:t>
      </w:r>
      <w:bookmarkEnd w:id="375"/>
      <w:bookmarkEnd w:id="376"/>
      <w:bookmarkEnd w:id="377"/>
      <w:bookmarkEnd w:id="378"/>
      <w:bookmarkEnd w:id="379"/>
      <w:r w:rsidRPr="004950AD">
        <w:rPr>
          <w:rFonts w:cs="Calibri"/>
          <w:i/>
          <w:sz w:val="20"/>
          <w:szCs w:val="20"/>
        </w:rPr>
        <w:t xml:space="preserve">energii końcowej z poszczególnych nośników sektora budownictwa mieszkaniowego w </w:t>
      </w:r>
      <w:r w:rsidR="001463DC" w:rsidRPr="004950AD">
        <w:rPr>
          <w:rFonts w:cs="Calibri"/>
          <w:i/>
          <w:sz w:val="20"/>
          <w:szCs w:val="20"/>
        </w:rPr>
        <w:t xml:space="preserve">gminie w </w:t>
      </w:r>
      <w:r w:rsidRPr="004950AD">
        <w:rPr>
          <w:rFonts w:cs="Calibri"/>
          <w:i/>
          <w:sz w:val="20"/>
          <w:szCs w:val="20"/>
        </w:rPr>
        <w:t xml:space="preserve">roku </w:t>
      </w:r>
      <w:bookmarkEnd w:id="380"/>
      <w:bookmarkEnd w:id="381"/>
      <w:r w:rsidR="004950AD">
        <w:rPr>
          <w:rFonts w:cs="Calibri"/>
          <w:i/>
          <w:sz w:val="20"/>
          <w:szCs w:val="20"/>
        </w:rPr>
        <w:t>bazowym.</w:t>
      </w:r>
      <w:bookmarkEnd w:id="38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72"/>
        <w:gridCol w:w="4112"/>
        <w:gridCol w:w="2601"/>
      </w:tblGrid>
      <w:tr w:rsidR="0019454B" w:rsidRPr="004950AD" w14:paraId="2FB927FD" w14:textId="77777777" w:rsidTr="00BE17DC">
        <w:trPr>
          <w:trHeight w:hRule="exact" w:val="284"/>
        </w:trPr>
        <w:tc>
          <w:tcPr>
            <w:tcW w:w="1534" w:type="pct"/>
            <w:vAlign w:val="center"/>
          </w:tcPr>
          <w:p w14:paraId="3B5601BB" w14:textId="77777777" w:rsidR="00026DB4" w:rsidRPr="004950AD" w:rsidRDefault="00026DB4" w:rsidP="00026DB4">
            <w:pPr>
              <w:rPr>
                <w:rFonts w:asciiTheme="minorHAnsi" w:hAnsiTheme="minorHAnsi" w:cstheme="minorHAnsi"/>
                <w:b/>
                <w:sz w:val="20"/>
                <w:szCs w:val="20"/>
              </w:rPr>
            </w:pPr>
            <w:r w:rsidRPr="004950AD">
              <w:rPr>
                <w:rFonts w:asciiTheme="minorHAnsi" w:hAnsiTheme="minorHAnsi" w:cstheme="minorHAnsi"/>
                <w:b/>
                <w:sz w:val="20"/>
                <w:szCs w:val="20"/>
              </w:rPr>
              <w:t>Rodzaj nośnika energii</w:t>
            </w:r>
          </w:p>
        </w:tc>
        <w:tc>
          <w:tcPr>
            <w:tcW w:w="2123" w:type="pct"/>
            <w:vAlign w:val="center"/>
          </w:tcPr>
          <w:p w14:paraId="6D8D43F7" w14:textId="77777777" w:rsidR="00026DB4" w:rsidRPr="004950AD" w:rsidRDefault="00026DB4" w:rsidP="00026DB4">
            <w:pPr>
              <w:spacing w:line="240" w:lineRule="auto"/>
              <w:jc w:val="center"/>
              <w:rPr>
                <w:rFonts w:asciiTheme="minorHAnsi" w:hAnsiTheme="minorHAnsi" w:cstheme="minorHAnsi"/>
                <w:b/>
                <w:bCs/>
                <w:sz w:val="20"/>
                <w:szCs w:val="20"/>
              </w:rPr>
            </w:pPr>
            <w:r w:rsidRPr="004950AD">
              <w:rPr>
                <w:rFonts w:asciiTheme="minorHAnsi" w:hAnsiTheme="minorHAnsi" w:cstheme="minorHAnsi"/>
                <w:b/>
                <w:bCs/>
                <w:sz w:val="20"/>
                <w:szCs w:val="20"/>
              </w:rPr>
              <w:t>Ilość energii cieplnej, końcowej [GJ/rok]</w:t>
            </w:r>
            <w:r w:rsidR="004950AD">
              <w:rPr>
                <w:rFonts w:asciiTheme="minorHAnsi" w:hAnsiTheme="minorHAnsi" w:cstheme="minorHAnsi"/>
                <w:b/>
                <w:bCs/>
                <w:sz w:val="20"/>
                <w:szCs w:val="20"/>
              </w:rPr>
              <w:t>*</w:t>
            </w:r>
          </w:p>
        </w:tc>
        <w:tc>
          <w:tcPr>
            <w:tcW w:w="1343" w:type="pct"/>
            <w:vAlign w:val="center"/>
          </w:tcPr>
          <w:p w14:paraId="5F753D2F" w14:textId="77777777" w:rsidR="00026DB4" w:rsidRPr="004950AD" w:rsidRDefault="00026DB4" w:rsidP="00026DB4">
            <w:pPr>
              <w:spacing w:line="240" w:lineRule="auto"/>
              <w:jc w:val="center"/>
              <w:rPr>
                <w:rFonts w:asciiTheme="minorHAnsi" w:hAnsiTheme="minorHAnsi" w:cstheme="minorHAnsi"/>
                <w:b/>
                <w:bCs/>
                <w:sz w:val="20"/>
                <w:szCs w:val="20"/>
              </w:rPr>
            </w:pPr>
            <w:r w:rsidRPr="004950AD">
              <w:rPr>
                <w:rFonts w:asciiTheme="minorHAnsi" w:hAnsiTheme="minorHAnsi" w:cstheme="minorHAnsi"/>
                <w:b/>
                <w:bCs/>
                <w:sz w:val="20"/>
                <w:szCs w:val="20"/>
              </w:rPr>
              <w:t>Udział procentowy</w:t>
            </w:r>
          </w:p>
        </w:tc>
      </w:tr>
      <w:tr w:rsidR="004950AD" w:rsidRPr="004950AD" w14:paraId="2FE97505"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6D3FEEAC" w14:textId="77777777" w:rsidR="004950AD" w:rsidRPr="004950AD" w:rsidRDefault="004950AD" w:rsidP="004950AD">
            <w:pPr>
              <w:jc w:val="left"/>
              <w:rPr>
                <w:rFonts w:asciiTheme="minorHAnsi" w:hAnsiTheme="minorHAnsi" w:cstheme="minorHAnsi"/>
                <w:bCs/>
                <w:sz w:val="20"/>
                <w:szCs w:val="20"/>
              </w:rPr>
            </w:pPr>
            <w:r w:rsidRPr="004950AD">
              <w:rPr>
                <w:rFonts w:asciiTheme="minorHAnsi" w:hAnsiTheme="minorHAnsi" w:cstheme="minorHAnsi"/>
                <w:bCs/>
                <w:sz w:val="20"/>
                <w:szCs w:val="20"/>
              </w:rPr>
              <w:t>węgiel</w:t>
            </w:r>
          </w:p>
        </w:tc>
        <w:tc>
          <w:tcPr>
            <w:tcW w:w="2123" w:type="pct"/>
            <w:shd w:val="clear" w:color="auto" w:fill="auto"/>
            <w:noWrap/>
            <w:vAlign w:val="center"/>
            <w:hideMark/>
          </w:tcPr>
          <w:p w14:paraId="48B42D8D"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87 468</w:t>
            </w:r>
          </w:p>
        </w:tc>
        <w:tc>
          <w:tcPr>
            <w:tcW w:w="1343" w:type="pct"/>
            <w:shd w:val="clear" w:color="auto" w:fill="auto"/>
            <w:noWrap/>
            <w:vAlign w:val="center"/>
            <w:hideMark/>
          </w:tcPr>
          <w:p w14:paraId="434457CF"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67,28%</w:t>
            </w:r>
          </w:p>
        </w:tc>
      </w:tr>
      <w:tr w:rsidR="004950AD" w:rsidRPr="004950AD" w14:paraId="28329924"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2A3B0BF9" w14:textId="77777777" w:rsidR="004950AD" w:rsidRPr="004950AD" w:rsidRDefault="004950AD" w:rsidP="004950AD">
            <w:pPr>
              <w:jc w:val="left"/>
              <w:rPr>
                <w:rFonts w:asciiTheme="minorHAnsi" w:hAnsiTheme="minorHAnsi" w:cstheme="minorHAnsi"/>
                <w:bCs/>
                <w:sz w:val="20"/>
                <w:szCs w:val="20"/>
              </w:rPr>
            </w:pPr>
            <w:r w:rsidRPr="004950AD">
              <w:rPr>
                <w:rFonts w:asciiTheme="minorHAnsi" w:hAnsiTheme="minorHAnsi" w:cstheme="minorHAnsi"/>
                <w:bCs/>
                <w:sz w:val="20"/>
                <w:szCs w:val="20"/>
              </w:rPr>
              <w:t xml:space="preserve">biomasa </w:t>
            </w:r>
          </w:p>
        </w:tc>
        <w:tc>
          <w:tcPr>
            <w:tcW w:w="2123" w:type="pct"/>
            <w:shd w:val="clear" w:color="auto" w:fill="auto"/>
            <w:noWrap/>
            <w:vAlign w:val="center"/>
            <w:hideMark/>
          </w:tcPr>
          <w:p w14:paraId="36470A0D"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41 600</w:t>
            </w:r>
          </w:p>
        </w:tc>
        <w:tc>
          <w:tcPr>
            <w:tcW w:w="1343" w:type="pct"/>
            <w:shd w:val="clear" w:color="auto" w:fill="auto"/>
            <w:noWrap/>
            <w:vAlign w:val="center"/>
            <w:hideMark/>
          </w:tcPr>
          <w:p w14:paraId="5E597035"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32,00%</w:t>
            </w:r>
          </w:p>
        </w:tc>
      </w:tr>
      <w:tr w:rsidR="004950AD" w:rsidRPr="004950AD" w14:paraId="5202D042"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3829C588" w14:textId="77777777" w:rsidR="004950AD" w:rsidRPr="004950AD" w:rsidRDefault="004950AD" w:rsidP="004950AD">
            <w:pPr>
              <w:jc w:val="left"/>
              <w:rPr>
                <w:rFonts w:asciiTheme="minorHAnsi" w:hAnsiTheme="minorHAnsi" w:cstheme="minorHAnsi"/>
                <w:bCs/>
                <w:sz w:val="20"/>
                <w:szCs w:val="20"/>
              </w:rPr>
            </w:pPr>
            <w:r w:rsidRPr="004950AD">
              <w:rPr>
                <w:rFonts w:asciiTheme="minorHAnsi" w:hAnsiTheme="minorHAnsi" w:cstheme="minorHAnsi"/>
                <w:bCs/>
                <w:sz w:val="20"/>
                <w:szCs w:val="20"/>
              </w:rPr>
              <w:t>energia elektryczna</w:t>
            </w:r>
          </w:p>
        </w:tc>
        <w:tc>
          <w:tcPr>
            <w:tcW w:w="2123" w:type="pct"/>
            <w:shd w:val="clear" w:color="auto" w:fill="auto"/>
            <w:noWrap/>
            <w:vAlign w:val="center"/>
            <w:hideMark/>
          </w:tcPr>
          <w:p w14:paraId="358BC8E0"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325</w:t>
            </w:r>
          </w:p>
        </w:tc>
        <w:tc>
          <w:tcPr>
            <w:tcW w:w="1343" w:type="pct"/>
            <w:shd w:val="clear" w:color="auto" w:fill="auto"/>
            <w:noWrap/>
            <w:vAlign w:val="center"/>
            <w:hideMark/>
          </w:tcPr>
          <w:p w14:paraId="4EA60461"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0,25%</w:t>
            </w:r>
          </w:p>
        </w:tc>
      </w:tr>
      <w:tr w:rsidR="004950AD" w:rsidRPr="004950AD" w14:paraId="2A826386"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50FC57B5" w14:textId="77777777" w:rsidR="004950AD" w:rsidRPr="004950AD" w:rsidRDefault="004950AD" w:rsidP="004950AD">
            <w:pPr>
              <w:jc w:val="left"/>
              <w:rPr>
                <w:rFonts w:asciiTheme="minorHAnsi" w:hAnsiTheme="minorHAnsi" w:cstheme="minorHAnsi"/>
                <w:bCs/>
                <w:sz w:val="20"/>
                <w:szCs w:val="20"/>
              </w:rPr>
            </w:pPr>
            <w:r w:rsidRPr="004950AD">
              <w:rPr>
                <w:rFonts w:asciiTheme="minorHAnsi" w:hAnsiTheme="minorHAnsi" w:cstheme="minorHAnsi"/>
                <w:bCs/>
                <w:sz w:val="20"/>
                <w:szCs w:val="20"/>
              </w:rPr>
              <w:t>kolektory słoneczne</w:t>
            </w:r>
          </w:p>
        </w:tc>
        <w:tc>
          <w:tcPr>
            <w:tcW w:w="2123" w:type="pct"/>
            <w:shd w:val="clear" w:color="auto" w:fill="auto"/>
            <w:noWrap/>
            <w:vAlign w:val="center"/>
            <w:hideMark/>
          </w:tcPr>
          <w:p w14:paraId="7BBD8B86"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390</w:t>
            </w:r>
          </w:p>
        </w:tc>
        <w:tc>
          <w:tcPr>
            <w:tcW w:w="1343" w:type="pct"/>
            <w:shd w:val="clear" w:color="auto" w:fill="auto"/>
            <w:noWrap/>
            <w:vAlign w:val="center"/>
            <w:hideMark/>
          </w:tcPr>
          <w:p w14:paraId="319E8C8A"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0,30%</w:t>
            </w:r>
          </w:p>
        </w:tc>
      </w:tr>
      <w:tr w:rsidR="004950AD" w:rsidRPr="004950AD" w14:paraId="76DC0FC4"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tcPr>
          <w:p w14:paraId="6730D9E7" w14:textId="77777777" w:rsidR="004950AD" w:rsidRPr="004950AD" w:rsidRDefault="004950AD" w:rsidP="004950AD">
            <w:pPr>
              <w:jc w:val="left"/>
              <w:rPr>
                <w:rFonts w:asciiTheme="minorHAnsi" w:hAnsiTheme="minorHAnsi" w:cstheme="minorHAnsi"/>
                <w:bCs/>
                <w:sz w:val="20"/>
                <w:szCs w:val="20"/>
              </w:rPr>
            </w:pPr>
            <w:r w:rsidRPr="004950AD">
              <w:rPr>
                <w:rFonts w:asciiTheme="minorHAnsi" w:hAnsiTheme="minorHAnsi" w:cstheme="minorHAnsi"/>
                <w:bCs/>
                <w:sz w:val="20"/>
                <w:szCs w:val="20"/>
              </w:rPr>
              <w:t>pompy ciepła</w:t>
            </w:r>
          </w:p>
        </w:tc>
        <w:tc>
          <w:tcPr>
            <w:tcW w:w="2123" w:type="pct"/>
            <w:shd w:val="clear" w:color="auto" w:fill="auto"/>
            <w:noWrap/>
            <w:vAlign w:val="center"/>
          </w:tcPr>
          <w:p w14:paraId="58246508"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217</w:t>
            </w:r>
          </w:p>
        </w:tc>
        <w:tc>
          <w:tcPr>
            <w:tcW w:w="1343" w:type="pct"/>
            <w:shd w:val="clear" w:color="auto" w:fill="auto"/>
            <w:noWrap/>
            <w:vAlign w:val="center"/>
          </w:tcPr>
          <w:p w14:paraId="0744D640"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0,17%</w:t>
            </w:r>
          </w:p>
        </w:tc>
      </w:tr>
      <w:tr w:rsidR="004950AD" w:rsidRPr="004950AD" w14:paraId="04CC391C"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7355CD15" w14:textId="77777777" w:rsidR="004950AD" w:rsidRPr="004950AD" w:rsidRDefault="004950AD" w:rsidP="004950AD">
            <w:pPr>
              <w:jc w:val="left"/>
              <w:rPr>
                <w:rFonts w:asciiTheme="minorHAnsi" w:hAnsiTheme="minorHAnsi" w:cstheme="minorHAnsi"/>
                <w:b/>
                <w:sz w:val="20"/>
                <w:szCs w:val="20"/>
              </w:rPr>
            </w:pPr>
            <w:r w:rsidRPr="004950AD">
              <w:rPr>
                <w:rFonts w:asciiTheme="minorHAnsi" w:hAnsiTheme="minorHAnsi" w:cstheme="minorHAnsi"/>
                <w:b/>
                <w:sz w:val="20"/>
                <w:szCs w:val="20"/>
              </w:rPr>
              <w:t>Łącznie</w:t>
            </w:r>
          </w:p>
        </w:tc>
        <w:tc>
          <w:tcPr>
            <w:tcW w:w="2123" w:type="pct"/>
            <w:shd w:val="clear" w:color="auto" w:fill="auto"/>
            <w:noWrap/>
            <w:vAlign w:val="bottom"/>
            <w:hideMark/>
          </w:tcPr>
          <w:p w14:paraId="3DA99AA3" w14:textId="77777777" w:rsidR="004950AD" w:rsidRPr="00275058" w:rsidRDefault="004950AD" w:rsidP="004950AD">
            <w:pPr>
              <w:jc w:val="center"/>
              <w:rPr>
                <w:rFonts w:asciiTheme="minorHAnsi" w:hAnsiTheme="minorHAnsi" w:cstheme="minorHAnsi"/>
                <w:b/>
                <w:sz w:val="20"/>
                <w:szCs w:val="20"/>
              </w:rPr>
            </w:pPr>
            <w:r w:rsidRPr="00275058">
              <w:rPr>
                <w:rFonts w:asciiTheme="minorHAnsi" w:hAnsiTheme="minorHAnsi" w:cstheme="minorHAnsi"/>
                <w:b/>
                <w:sz w:val="20"/>
                <w:szCs w:val="20"/>
              </w:rPr>
              <w:t>129 999</w:t>
            </w:r>
          </w:p>
        </w:tc>
        <w:tc>
          <w:tcPr>
            <w:tcW w:w="1343" w:type="pct"/>
            <w:shd w:val="clear" w:color="auto" w:fill="auto"/>
            <w:noWrap/>
            <w:vAlign w:val="bottom"/>
            <w:hideMark/>
          </w:tcPr>
          <w:p w14:paraId="2E9E2A5F" w14:textId="77777777" w:rsidR="004950AD" w:rsidRPr="00275058" w:rsidRDefault="004950AD" w:rsidP="004950AD">
            <w:pPr>
              <w:jc w:val="center"/>
              <w:rPr>
                <w:rFonts w:asciiTheme="minorHAnsi" w:hAnsiTheme="minorHAnsi" w:cstheme="minorHAnsi"/>
                <w:b/>
                <w:sz w:val="20"/>
                <w:szCs w:val="20"/>
              </w:rPr>
            </w:pPr>
            <w:r w:rsidRPr="00275058">
              <w:rPr>
                <w:rFonts w:asciiTheme="minorHAnsi" w:hAnsiTheme="minorHAnsi" w:cstheme="minorHAnsi"/>
                <w:b/>
                <w:sz w:val="20"/>
                <w:szCs w:val="20"/>
              </w:rPr>
              <w:t>100,0%</w:t>
            </w:r>
          </w:p>
        </w:tc>
      </w:tr>
    </w:tbl>
    <w:p w14:paraId="29B79C4C" w14:textId="77777777" w:rsidR="00DB61F4" w:rsidRPr="004950AD" w:rsidRDefault="00DB61F4" w:rsidP="00DB61F4">
      <w:pPr>
        <w:rPr>
          <w:rFonts w:cs="Calibri"/>
          <w:i/>
          <w:sz w:val="18"/>
          <w:szCs w:val="18"/>
        </w:rPr>
      </w:pPr>
      <w:r w:rsidRPr="004950AD">
        <w:rPr>
          <w:rFonts w:cs="Calibri"/>
          <w:i/>
          <w:sz w:val="18"/>
          <w:szCs w:val="18"/>
        </w:rPr>
        <w:t>Źródło: Obliczenia własne</w:t>
      </w:r>
      <w:r w:rsidR="004950AD">
        <w:rPr>
          <w:rFonts w:cs="Calibri"/>
          <w:i/>
          <w:sz w:val="18"/>
          <w:szCs w:val="18"/>
        </w:rPr>
        <w:t xml:space="preserve"> * struktura paliw oszacowana na podstawie </w:t>
      </w:r>
      <w:r w:rsidR="004950AD" w:rsidRPr="004950AD">
        <w:rPr>
          <w:rFonts w:cs="Calibri"/>
          <w:i/>
          <w:sz w:val="18"/>
          <w:szCs w:val="18"/>
        </w:rPr>
        <w:t>dokument</w:t>
      </w:r>
      <w:r w:rsidR="004950AD">
        <w:rPr>
          <w:rFonts w:cs="Calibri"/>
          <w:i/>
          <w:sz w:val="18"/>
          <w:szCs w:val="18"/>
        </w:rPr>
        <w:t>ów</w:t>
      </w:r>
      <w:r w:rsidR="004950AD" w:rsidRPr="004950AD">
        <w:rPr>
          <w:rFonts w:cs="Calibri"/>
          <w:i/>
          <w:sz w:val="18"/>
          <w:szCs w:val="18"/>
        </w:rPr>
        <w:t xml:space="preserve"> gminnych związanych z gospodarką energetyczną</w:t>
      </w:r>
      <w:r w:rsidR="004950AD">
        <w:rPr>
          <w:rFonts w:cs="Calibri"/>
          <w:i/>
          <w:sz w:val="18"/>
          <w:szCs w:val="18"/>
        </w:rPr>
        <w:t>.</w:t>
      </w:r>
      <w:r w:rsidR="004950AD" w:rsidRPr="004950AD">
        <w:rPr>
          <w:rFonts w:cs="Calibri"/>
          <w:i/>
          <w:sz w:val="18"/>
          <w:szCs w:val="18"/>
        </w:rPr>
        <w:t xml:space="preserve"> Dokładną wartość będzie można otrzymać dopiero po przeprowadzeniu pełnej inwentaryzacji gospodarstw domowych.</w:t>
      </w:r>
    </w:p>
    <w:p w14:paraId="03F3E123" w14:textId="77777777" w:rsidR="00026DB4" w:rsidRPr="004950AD" w:rsidRDefault="00026DB4" w:rsidP="00DB61F4">
      <w:pPr>
        <w:rPr>
          <w:b/>
          <w:i/>
        </w:rPr>
      </w:pPr>
    </w:p>
    <w:p w14:paraId="3E10A0CE" w14:textId="77777777" w:rsidR="00DB61F4" w:rsidRPr="004950AD" w:rsidRDefault="00DB61F4" w:rsidP="00DB61F4">
      <w:pPr>
        <w:rPr>
          <w:b/>
          <w:i/>
        </w:rPr>
      </w:pPr>
      <w:r w:rsidRPr="004950AD">
        <w:rPr>
          <w:b/>
          <w:i/>
        </w:rPr>
        <w:t>Wielkość emisji w sektorze</w:t>
      </w:r>
    </w:p>
    <w:p w14:paraId="1EF5D54E" w14:textId="77777777" w:rsidR="00AC6EF0" w:rsidRPr="004950AD" w:rsidRDefault="00DB61F4" w:rsidP="00AC6EF0">
      <w:pPr>
        <w:pStyle w:val="Legenda"/>
        <w:jc w:val="both"/>
        <w:rPr>
          <w:rFonts w:cs="Calibri"/>
          <w:i w:val="0"/>
          <w:sz w:val="22"/>
        </w:rPr>
      </w:pPr>
      <w:bookmarkStart w:id="383" w:name="_Toc405387785"/>
      <w:bookmarkStart w:id="384" w:name="_Toc450816787"/>
      <w:r w:rsidRPr="004950AD">
        <w:rPr>
          <w:rFonts w:cs="Calibri"/>
          <w:i w:val="0"/>
          <w:sz w:val="22"/>
        </w:rPr>
        <w:t>Wielkości przedstawione poniżej zawierają wyliczoną emisję uwzględniającą powyższe zużycie energii oraz wartości zużycia łącznej energii elektrycznej.</w:t>
      </w:r>
    </w:p>
    <w:p w14:paraId="5804DC57" w14:textId="77777777" w:rsidR="00A97189" w:rsidRPr="004950AD" w:rsidRDefault="00A97189" w:rsidP="00A97189"/>
    <w:p w14:paraId="4D85C8A0" w14:textId="48595387" w:rsidR="00DB61F4" w:rsidRPr="004950AD" w:rsidRDefault="00DB61F4" w:rsidP="00DB61F4">
      <w:pPr>
        <w:pStyle w:val="Legenda"/>
        <w:jc w:val="both"/>
        <w:rPr>
          <w:rFonts w:cs="Calibri"/>
          <w:sz w:val="20"/>
        </w:rPr>
      </w:pPr>
      <w:bookmarkStart w:id="385" w:name="_Toc510076222"/>
      <w:bookmarkStart w:id="386" w:name="_Toc19532270"/>
      <w:bookmarkStart w:id="387" w:name="_Toc34816957"/>
      <w:r w:rsidRPr="004950AD">
        <w:rPr>
          <w:rFonts w:cs="Calibri"/>
          <w:sz w:val="20"/>
        </w:rPr>
        <w:t xml:space="preserve">Tabela </w:t>
      </w:r>
      <w:r w:rsidRPr="004950AD">
        <w:rPr>
          <w:rFonts w:cs="Calibri"/>
          <w:sz w:val="20"/>
        </w:rPr>
        <w:fldChar w:fldCharType="begin"/>
      </w:r>
      <w:r w:rsidRPr="004950AD">
        <w:rPr>
          <w:rFonts w:cs="Calibri"/>
          <w:sz w:val="20"/>
        </w:rPr>
        <w:instrText xml:space="preserve"> SEQ Tabela \* ARABIC </w:instrText>
      </w:r>
      <w:r w:rsidRPr="004950AD">
        <w:rPr>
          <w:rFonts w:cs="Calibri"/>
          <w:sz w:val="20"/>
        </w:rPr>
        <w:fldChar w:fldCharType="separate"/>
      </w:r>
      <w:r w:rsidR="001E5AE6">
        <w:rPr>
          <w:rFonts w:cs="Calibri"/>
          <w:noProof/>
          <w:sz w:val="20"/>
        </w:rPr>
        <w:t>21</w:t>
      </w:r>
      <w:r w:rsidRPr="004950AD">
        <w:rPr>
          <w:rFonts w:cs="Calibri"/>
          <w:noProof/>
          <w:sz w:val="20"/>
        </w:rPr>
        <w:fldChar w:fldCharType="end"/>
      </w:r>
      <w:r w:rsidRPr="004950AD">
        <w:rPr>
          <w:rFonts w:cs="Calibri"/>
          <w:sz w:val="20"/>
        </w:rPr>
        <w:t xml:space="preserve">. </w:t>
      </w:r>
      <w:bookmarkEnd w:id="383"/>
      <w:bookmarkEnd w:id="384"/>
      <w:r w:rsidRPr="004950AD">
        <w:rPr>
          <w:rFonts w:cs="Calibri"/>
          <w:sz w:val="20"/>
        </w:rPr>
        <w:t xml:space="preserve">Emisja zanieczyszczeń z sektora budownictwa mieszkaniowego w </w:t>
      </w:r>
      <w:r w:rsidR="00A97189" w:rsidRPr="004950AD">
        <w:rPr>
          <w:rFonts w:cs="Calibri"/>
          <w:sz w:val="20"/>
        </w:rPr>
        <w:t xml:space="preserve">gminie </w:t>
      </w:r>
      <w:r w:rsidRPr="004950AD">
        <w:rPr>
          <w:rFonts w:cs="Calibri"/>
          <w:sz w:val="20"/>
        </w:rPr>
        <w:t xml:space="preserve">w roku </w:t>
      </w:r>
      <w:bookmarkEnd w:id="385"/>
      <w:bookmarkEnd w:id="386"/>
      <w:r w:rsidR="004950AD">
        <w:rPr>
          <w:rFonts w:cs="Calibri"/>
          <w:sz w:val="20"/>
        </w:rPr>
        <w:t>bazowym.</w:t>
      </w:r>
      <w:bookmarkEnd w:id="38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1186"/>
        <w:gridCol w:w="1188"/>
        <w:gridCol w:w="1188"/>
        <w:gridCol w:w="1186"/>
        <w:gridCol w:w="1187"/>
        <w:gridCol w:w="1187"/>
        <w:gridCol w:w="1040"/>
      </w:tblGrid>
      <w:tr w:rsidR="0019454B" w:rsidRPr="004950AD" w14:paraId="1DE4A014" w14:textId="77777777" w:rsidTr="00275058">
        <w:trPr>
          <w:trHeight w:val="284"/>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206E85DB" w14:textId="77777777" w:rsidR="00DB61F4" w:rsidRPr="004950AD" w:rsidRDefault="00DB61F4" w:rsidP="00DB61F4">
            <w:pPr>
              <w:jc w:val="center"/>
              <w:rPr>
                <w:rFonts w:asciiTheme="minorHAnsi" w:hAnsiTheme="minorHAnsi" w:cs="Calibri"/>
                <w:b/>
                <w:sz w:val="20"/>
                <w:szCs w:val="20"/>
              </w:rPr>
            </w:pPr>
            <w:r w:rsidRPr="004950AD">
              <w:rPr>
                <w:rFonts w:asciiTheme="minorHAnsi" w:hAnsiTheme="minorHAnsi"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14:paraId="4B11F355" w14:textId="77777777" w:rsidR="00DB61F4" w:rsidRPr="004950AD" w:rsidRDefault="00DB61F4" w:rsidP="00DB61F4">
            <w:pPr>
              <w:jc w:val="center"/>
              <w:rPr>
                <w:rFonts w:asciiTheme="minorHAnsi" w:hAnsiTheme="minorHAnsi" w:cs="Calibri"/>
                <w:b/>
                <w:sz w:val="20"/>
                <w:szCs w:val="20"/>
              </w:rPr>
            </w:pPr>
            <w:r w:rsidRPr="004950AD">
              <w:rPr>
                <w:rFonts w:asciiTheme="minorHAnsi" w:hAnsiTheme="minorHAnsi"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14:paraId="0AB0D661" w14:textId="77777777" w:rsidR="00DB61F4" w:rsidRPr="004950AD" w:rsidRDefault="00DB61F4" w:rsidP="00DB61F4">
            <w:pPr>
              <w:jc w:val="center"/>
              <w:rPr>
                <w:rFonts w:asciiTheme="minorHAnsi" w:hAnsiTheme="minorHAnsi" w:cs="Calibri"/>
                <w:b/>
                <w:sz w:val="20"/>
                <w:szCs w:val="20"/>
              </w:rPr>
            </w:pPr>
            <w:r w:rsidRPr="004950AD">
              <w:rPr>
                <w:rFonts w:asciiTheme="minorHAnsi" w:hAnsiTheme="minorHAnsi"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14:paraId="3D1CFA31" w14:textId="77777777" w:rsidR="00DB61F4" w:rsidRPr="004950AD" w:rsidRDefault="00DB61F4" w:rsidP="00DB61F4">
            <w:pPr>
              <w:jc w:val="center"/>
              <w:rPr>
                <w:rFonts w:asciiTheme="minorHAnsi" w:hAnsiTheme="minorHAnsi" w:cs="Calibri"/>
                <w:b/>
                <w:sz w:val="20"/>
                <w:szCs w:val="20"/>
                <w:vertAlign w:val="subscript"/>
              </w:rPr>
            </w:pPr>
            <w:r w:rsidRPr="004950AD">
              <w:rPr>
                <w:rFonts w:asciiTheme="minorHAnsi" w:hAnsiTheme="minorHAnsi" w:cs="Calibri"/>
                <w:b/>
                <w:sz w:val="20"/>
                <w:szCs w:val="20"/>
              </w:rPr>
              <w:t>CO</w:t>
            </w:r>
            <w:r w:rsidRPr="004950AD">
              <w:rPr>
                <w:rFonts w:asciiTheme="minorHAnsi" w:hAnsiTheme="minorHAnsi"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14:paraId="1BB6F10F" w14:textId="77777777" w:rsidR="00DB61F4" w:rsidRPr="004950AD" w:rsidRDefault="00DB61F4" w:rsidP="00DB61F4">
            <w:pPr>
              <w:jc w:val="center"/>
              <w:rPr>
                <w:rFonts w:asciiTheme="minorHAnsi" w:hAnsiTheme="minorHAnsi" w:cs="Calibri"/>
                <w:b/>
                <w:sz w:val="20"/>
                <w:szCs w:val="20"/>
              </w:rPr>
            </w:pPr>
            <w:r w:rsidRPr="004950AD">
              <w:rPr>
                <w:rFonts w:asciiTheme="minorHAnsi" w:hAnsiTheme="minorHAnsi"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14:paraId="544A9C52" w14:textId="77777777" w:rsidR="00DB61F4" w:rsidRPr="004950AD" w:rsidRDefault="00DB61F4" w:rsidP="00DB61F4">
            <w:pPr>
              <w:jc w:val="center"/>
              <w:rPr>
                <w:rFonts w:asciiTheme="minorHAnsi" w:hAnsiTheme="minorHAnsi" w:cs="Calibri"/>
                <w:b/>
                <w:strike/>
                <w:sz w:val="20"/>
                <w:szCs w:val="20"/>
              </w:rPr>
            </w:pPr>
            <w:r w:rsidRPr="004950AD">
              <w:rPr>
                <w:rFonts w:asciiTheme="minorHAnsi" w:hAnsiTheme="minorHAnsi" w:cs="Calibri"/>
                <w:b/>
                <w:sz w:val="20"/>
                <w:szCs w:val="20"/>
              </w:rPr>
              <w:t>SO</w:t>
            </w:r>
            <w:r w:rsidRPr="004950AD">
              <w:rPr>
                <w:rFonts w:asciiTheme="minorHAnsi" w:hAnsiTheme="minorHAnsi"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14:paraId="4D5BE7C1" w14:textId="77777777" w:rsidR="00DB61F4" w:rsidRPr="004950AD" w:rsidRDefault="00DB61F4" w:rsidP="00DB61F4">
            <w:pPr>
              <w:jc w:val="center"/>
              <w:rPr>
                <w:rFonts w:asciiTheme="minorHAnsi" w:hAnsiTheme="minorHAnsi" w:cs="Calibri"/>
                <w:b/>
                <w:sz w:val="20"/>
                <w:szCs w:val="20"/>
              </w:rPr>
            </w:pPr>
            <w:r w:rsidRPr="004950AD">
              <w:rPr>
                <w:rFonts w:asciiTheme="minorHAnsi" w:hAnsiTheme="minorHAnsi" w:cs="Calibri"/>
                <w:b/>
                <w:sz w:val="20"/>
                <w:szCs w:val="20"/>
              </w:rPr>
              <w:t>NO</w:t>
            </w:r>
            <w:r w:rsidRPr="004950AD">
              <w:rPr>
                <w:rFonts w:asciiTheme="minorHAnsi" w:hAnsiTheme="minorHAnsi" w:cs="Calibri"/>
                <w:b/>
                <w:sz w:val="20"/>
                <w:szCs w:val="20"/>
                <w:vertAlign w:val="subscript"/>
              </w:rPr>
              <w:t>x</w:t>
            </w:r>
          </w:p>
        </w:tc>
        <w:tc>
          <w:tcPr>
            <w:tcW w:w="537" w:type="pct"/>
            <w:tcBorders>
              <w:top w:val="single" w:sz="4" w:space="0" w:color="000000"/>
              <w:left w:val="single" w:sz="4" w:space="0" w:color="000000"/>
              <w:bottom w:val="single" w:sz="4" w:space="0" w:color="000000"/>
              <w:right w:val="single" w:sz="4" w:space="0" w:color="000000"/>
            </w:tcBorders>
            <w:vAlign w:val="center"/>
          </w:tcPr>
          <w:p w14:paraId="59D6BB84" w14:textId="77777777" w:rsidR="00DB61F4" w:rsidRPr="004950AD" w:rsidRDefault="00DB61F4" w:rsidP="00DB61F4">
            <w:pPr>
              <w:jc w:val="center"/>
              <w:rPr>
                <w:rFonts w:asciiTheme="minorHAnsi" w:hAnsiTheme="minorHAnsi" w:cs="Calibri"/>
                <w:b/>
                <w:sz w:val="20"/>
                <w:szCs w:val="20"/>
              </w:rPr>
            </w:pPr>
            <w:r w:rsidRPr="004950AD">
              <w:rPr>
                <w:rFonts w:asciiTheme="minorHAnsi" w:hAnsiTheme="minorHAnsi" w:cs="Calibri"/>
                <w:b/>
                <w:sz w:val="20"/>
                <w:szCs w:val="20"/>
              </w:rPr>
              <w:t>CO</w:t>
            </w:r>
          </w:p>
        </w:tc>
      </w:tr>
      <w:tr w:rsidR="004950AD" w:rsidRPr="00696670" w14:paraId="1A725827" w14:textId="77777777" w:rsidTr="00275058">
        <w:trPr>
          <w:trHeight w:val="284"/>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66DDF309" w14:textId="77777777" w:rsidR="004950AD" w:rsidRPr="00696670" w:rsidRDefault="004950AD" w:rsidP="004950AD">
            <w:pPr>
              <w:rPr>
                <w:rFonts w:asciiTheme="minorHAnsi" w:hAnsiTheme="minorHAnsi" w:cs="Calibri"/>
                <w:b/>
                <w:sz w:val="20"/>
                <w:szCs w:val="20"/>
              </w:rPr>
            </w:pPr>
            <w:r w:rsidRPr="00696670">
              <w:rPr>
                <w:rFonts w:asciiTheme="minorHAnsi" w:hAnsiTheme="minorHAnsi"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tcPr>
          <w:p w14:paraId="6BC17CF4" w14:textId="77777777" w:rsidR="004950AD" w:rsidRPr="00275058" w:rsidRDefault="004950AD" w:rsidP="004950AD">
            <w:pPr>
              <w:jc w:val="center"/>
              <w:rPr>
                <w:sz w:val="20"/>
                <w:szCs w:val="22"/>
              </w:rPr>
            </w:pPr>
            <w:r w:rsidRPr="00275058">
              <w:rPr>
                <w:sz w:val="20"/>
                <w:szCs w:val="22"/>
              </w:rPr>
              <w:t>41,88</w:t>
            </w:r>
          </w:p>
        </w:tc>
        <w:tc>
          <w:tcPr>
            <w:tcW w:w="613" w:type="pct"/>
            <w:tcBorders>
              <w:top w:val="single" w:sz="4" w:space="0" w:color="000000"/>
              <w:left w:val="single" w:sz="4" w:space="0" w:color="000000"/>
              <w:bottom w:val="single" w:sz="4" w:space="0" w:color="000000"/>
              <w:right w:val="single" w:sz="4" w:space="0" w:color="000000"/>
            </w:tcBorders>
          </w:tcPr>
          <w:p w14:paraId="78E390ED" w14:textId="77777777" w:rsidR="004950AD" w:rsidRPr="00275058" w:rsidRDefault="004950AD" w:rsidP="004950AD">
            <w:pPr>
              <w:jc w:val="center"/>
              <w:rPr>
                <w:sz w:val="20"/>
                <w:szCs w:val="22"/>
              </w:rPr>
            </w:pPr>
            <w:r w:rsidRPr="00275058">
              <w:rPr>
                <w:sz w:val="20"/>
                <w:szCs w:val="22"/>
              </w:rPr>
              <w:t>40,14</w:t>
            </w:r>
          </w:p>
        </w:tc>
        <w:tc>
          <w:tcPr>
            <w:tcW w:w="613" w:type="pct"/>
            <w:tcBorders>
              <w:top w:val="single" w:sz="4" w:space="0" w:color="000000"/>
              <w:left w:val="single" w:sz="4" w:space="0" w:color="000000"/>
              <w:bottom w:val="single" w:sz="4" w:space="0" w:color="000000"/>
              <w:right w:val="single" w:sz="4" w:space="0" w:color="000000"/>
            </w:tcBorders>
          </w:tcPr>
          <w:p w14:paraId="4D3BD0B4" w14:textId="77777777" w:rsidR="004950AD" w:rsidRPr="00275058" w:rsidRDefault="004950AD" w:rsidP="004950AD">
            <w:pPr>
              <w:jc w:val="center"/>
              <w:rPr>
                <w:sz w:val="20"/>
                <w:szCs w:val="22"/>
              </w:rPr>
            </w:pPr>
            <w:r w:rsidRPr="00275058">
              <w:rPr>
                <w:sz w:val="20"/>
                <w:szCs w:val="22"/>
              </w:rPr>
              <w:t>11</w:t>
            </w:r>
            <w:r w:rsidR="00275058">
              <w:rPr>
                <w:sz w:val="20"/>
                <w:szCs w:val="22"/>
              </w:rPr>
              <w:t xml:space="preserve"> </w:t>
            </w:r>
            <w:r w:rsidRPr="00275058">
              <w:rPr>
                <w:sz w:val="20"/>
                <w:szCs w:val="22"/>
              </w:rPr>
              <w:t>624,99</w:t>
            </w:r>
          </w:p>
        </w:tc>
        <w:tc>
          <w:tcPr>
            <w:tcW w:w="612" w:type="pct"/>
            <w:tcBorders>
              <w:top w:val="single" w:sz="4" w:space="0" w:color="000000"/>
              <w:left w:val="single" w:sz="4" w:space="0" w:color="000000"/>
              <w:bottom w:val="single" w:sz="4" w:space="0" w:color="000000"/>
              <w:right w:val="single" w:sz="4" w:space="0" w:color="000000"/>
            </w:tcBorders>
          </w:tcPr>
          <w:p w14:paraId="0AC265EE" w14:textId="77777777" w:rsidR="004950AD" w:rsidRPr="00275058" w:rsidRDefault="004950AD" w:rsidP="004950AD">
            <w:pPr>
              <w:jc w:val="center"/>
              <w:rPr>
                <w:sz w:val="20"/>
                <w:szCs w:val="22"/>
              </w:rPr>
            </w:pPr>
            <w:r w:rsidRPr="00275058">
              <w:rPr>
                <w:sz w:val="20"/>
                <w:szCs w:val="22"/>
              </w:rPr>
              <w:t>0,02</w:t>
            </w:r>
          </w:p>
        </w:tc>
        <w:tc>
          <w:tcPr>
            <w:tcW w:w="613" w:type="pct"/>
            <w:tcBorders>
              <w:top w:val="single" w:sz="4" w:space="0" w:color="000000"/>
              <w:left w:val="single" w:sz="4" w:space="0" w:color="000000"/>
              <w:bottom w:val="single" w:sz="4" w:space="0" w:color="000000"/>
              <w:right w:val="single" w:sz="4" w:space="0" w:color="000000"/>
            </w:tcBorders>
          </w:tcPr>
          <w:p w14:paraId="5ECD1B73" w14:textId="77777777" w:rsidR="004950AD" w:rsidRPr="00275058" w:rsidRDefault="004950AD" w:rsidP="004950AD">
            <w:pPr>
              <w:jc w:val="center"/>
              <w:rPr>
                <w:sz w:val="20"/>
                <w:szCs w:val="22"/>
              </w:rPr>
            </w:pPr>
            <w:r w:rsidRPr="00275058">
              <w:rPr>
                <w:sz w:val="20"/>
                <w:szCs w:val="22"/>
              </w:rPr>
              <w:t>29,53</w:t>
            </w:r>
          </w:p>
        </w:tc>
        <w:tc>
          <w:tcPr>
            <w:tcW w:w="613" w:type="pct"/>
            <w:tcBorders>
              <w:top w:val="single" w:sz="4" w:space="0" w:color="000000"/>
              <w:left w:val="single" w:sz="4" w:space="0" w:color="000000"/>
              <w:bottom w:val="single" w:sz="4" w:space="0" w:color="000000"/>
              <w:right w:val="single" w:sz="4" w:space="0" w:color="000000"/>
            </w:tcBorders>
          </w:tcPr>
          <w:p w14:paraId="7DA2E942" w14:textId="77777777" w:rsidR="004950AD" w:rsidRPr="00275058" w:rsidRDefault="004950AD" w:rsidP="004950AD">
            <w:pPr>
              <w:jc w:val="center"/>
              <w:rPr>
                <w:sz w:val="20"/>
                <w:szCs w:val="22"/>
              </w:rPr>
            </w:pPr>
            <w:r w:rsidRPr="00275058">
              <w:rPr>
                <w:sz w:val="20"/>
                <w:szCs w:val="22"/>
              </w:rPr>
              <w:t>16,93</w:t>
            </w:r>
          </w:p>
        </w:tc>
        <w:tc>
          <w:tcPr>
            <w:tcW w:w="537" w:type="pct"/>
            <w:tcBorders>
              <w:top w:val="single" w:sz="4" w:space="0" w:color="000000"/>
              <w:left w:val="single" w:sz="4" w:space="0" w:color="000000"/>
              <w:bottom w:val="single" w:sz="4" w:space="0" w:color="000000"/>
              <w:right w:val="single" w:sz="4" w:space="0" w:color="000000"/>
            </w:tcBorders>
          </w:tcPr>
          <w:p w14:paraId="6DDB8B0D" w14:textId="77777777" w:rsidR="004950AD" w:rsidRPr="00275058" w:rsidRDefault="004950AD" w:rsidP="004950AD">
            <w:pPr>
              <w:jc w:val="center"/>
              <w:rPr>
                <w:sz w:val="20"/>
                <w:szCs w:val="22"/>
              </w:rPr>
            </w:pPr>
            <w:r w:rsidRPr="00275058">
              <w:rPr>
                <w:sz w:val="20"/>
                <w:szCs w:val="22"/>
              </w:rPr>
              <w:t>397,07</w:t>
            </w:r>
          </w:p>
        </w:tc>
      </w:tr>
    </w:tbl>
    <w:p w14:paraId="2FAC8F55" w14:textId="77777777" w:rsidR="00DB61F4" w:rsidRPr="004950AD" w:rsidRDefault="00DB61F4" w:rsidP="00DB61F4">
      <w:pPr>
        <w:rPr>
          <w:rFonts w:cs="Calibri"/>
          <w:i/>
          <w:sz w:val="18"/>
          <w:szCs w:val="18"/>
        </w:rPr>
      </w:pPr>
      <w:r w:rsidRPr="00696670">
        <w:rPr>
          <w:rFonts w:cs="Calibri"/>
          <w:i/>
          <w:sz w:val="18"/>
          <w:szCs w:val="18"/>
        </w:rPr>
        <w:t xml:space="preserve">Źródło: </w:t>
      </w:r>
      <w:r w:rsidR="004F354E" w:rsidRPr="00696670">
        <w:rPr>
          <w:rFonts w:cs="Calibri"/>
          <w:i/>
          <w:sz w:val="18"/>
          <w:szCs w:val="18"/>
        </w:rPr>
        <w:t>Obliczenia własne</w:t>
      </w:r>
      <w:r w:rsidR="004F354E" w:rsidRPr="00696670">
        <w:t xml:space="preserve"> </w:t>
      </w:r>
      <w:r w:rsidR="004F354E" w:rsidRPr="00696670">
        <w:rPr>
          <w:rFonts w:cs="Calibri"/>
          <w:i/>
          <w:sz w:val="18"/>
          <w:szCs w:val="18"/>
        </w:rPr>
        <w:t xml:space="preserve">na podstawie wskaźników emisji zanieczyszczeń (tabela </w:t>
      </w:r>
      <w:r w:rsidR="00696670" w:rsidRPr="00696670">
        <w:rPr>
          <w:rFonts w:cs="Calibri"/>
          <w:i/>
          <w:sz w:val="18"/>
          <w:szCs w:val="18"/>
        </w:rPr>
        <w:t>19</w:t>
      </w:r>
      <w:r w:rsidR="004F354E" w:rsidRPr="00696670">
        <w:rPr>
          <w:rFonts w:cs="Calibri"/>
          <w:i/>
          <w:sz w:val="18"/>
          <w:szCs w:val="18"/>
        </w:rPr>
        <w:t xml:space="preserve">) oraz </w:t>
      </w:r>
      <w:r w:rsidR="00A97189" w:rsidRPr="00696670">
        <w:rPr>
          <w:rFonts w:cs="Calibri"/>
          <w:i/>
          <w:sz w:val="18"/>
          <w:szCs w:val="18"/>
        </w:rPr>
        <w:t xml:space="preserve">tabeli </w:t>
      </w:r>
      <w:r w:rsidR="00696670" w:rsidRPr="00696670">
        <w:rPr>
          <w:rFonts w:cs="Calibri"/>
          <w:i/>
          <w:sz w:val="18"/>
          <w:szCs w:val="18"/>
        </w:rPr>
        <w:t>20</w:t>
      </w:r>
      <w:r w:rsidR="00A97189" w:rsidRPr="00696670">
        <w:rPr>
          <w:rFonts w:cs="Calibri"/>
          <w:i/>
          <w:sz w:val="18"/>
          <w:szCs w:val="18"/>
        </w:rPr>
        <w:t>.</w:t>
      </w:r>
    </w:p>
    <w:p w14:paraId="0A038E71" w14:textId="77777777" w:rsidR="00DB61F4" w:rsidRPr="004950AD" w:rsidRDefault="00DB61F4" w:rsidP="00DB61F4">
      <w:pPr>
        <w:pStyle w:val="Styl5"/>
      </w:pPr>
      <w:bookmarkStart w:id="388" w:name="_Toc510090249"/>
      <w:bookmarkStart w:id="389" w:name="_Toc19532214"/>
      <w:bookmarkStart w:id="390" w:name="_Toc34816901"/>
      <w:r w:rsidRPr="004950AD">
        <w:t>Sektor budownictwa komunalnego (budynki gminne) i użyteczności publicznej</w:t>
      </w:r>
      <w:bookmarkEnd w:id="388"/>
      <w:bookmarkEnd w:id="389"/>
      <w:bookmarkEnd w:id="390"/>
    </w:p>
    <w:p w14:paraId="457C415E" w14:textId="77777777" w:rsidR="00DB61F4" w:rsidRPr="004950AD" w:rsidRDefault="00DB61F4" w:rsidP="00DB61F4">
      <w:pPr>
        <w:rPr>
          <w:b/>
          <w:i/>
        </w:rPr>
      </w:pPr>
      <w:r w:rsidRPr="004950AD">
        <w:rPr>
          <w:b/>
          <w:i/>
        </w:rPr>
        <w:t>Struktura zużycia paliw/energii w sektorze</w:t>
      </w:r>
    </w:p>
    <w:p w14:paraId="4AE49574" w14:textId="77777777" w:rsidR="00DB61F4" w:rsidRPr="004950AD" w:rsidRDefault="00DB61F4" w:rsidP="00DB61F4">
      <w:pPr>
        <w:autoSpaceDE w:val="0"/>
        <w:autoSpaceDN w:val="0"/>
        <w:adjustRightInd w:val="0"/>
        <w:rPr>
          <w:rFonts w:cs="Calibri"/>
        </w:rPr>
      </w:pPr>
      <w:r w:rsidRPr="004950AD">
        <w:rPr>
          <w:rFonts w:cs="Calibri"/>
        </w:rPr>
        <w:t>Ilość energii końcowej w GJ dla sektora budownictwa użyteczności publicznej, która posłużyła do określenia struktury zużycia energii z poszczególnych nośników oraz emisji to rzeczywista ilość energii końcowej zużytej w sektorze.</w:t>
      </w:r>
    </w:p>
    <w:p w14:paraId="3E4668F8" w14:textId="77777777" w:rsidR="00DB61F4" w:rsidRPr="004950AD" w:rsidRDefault="00DB61F4" w:rsidP="00DB61F4">
      <w:pPr>
        <w:autoSpaceDE w:val="0"/>
        <w:autoSpaceDN w:val="0"/>
        <w:adjustRightInd w:val="0"/>
        <w:rPr>
          <w:rFonts w:cs="Calibri"/>
        </w:rPr>
      </w:pPr>
    </w:p>
    <w:p w14:paraId="2E35C62A" w14:textId="12CFF8C0" w:rsidR="00DB61F4" w:rsidRPr="004950AD" w:rsidRDefault="00DB61F4" w:rsidP="00DB61F4">
      <w:pPr>
        <w:autoSpaceDE w:val="0"/>
        <w:autoSpaceDN w:val="0"/>
        <w:adjustRightInd w:val="0"/>
        <w:rPr>
          <w:rFonts w:cs="Calibri"/>
          <w:i/>
          <w:sz w:val="20"/>
          <w:szCs w:val="20"/>
        </w:rPr>
      </w:pPr>
      <w:bookmarkStart w:id="391" w:name="_Toc510076223"/>
      <w:bookmarkStart w:id="392" w:name="_Toc19532273"/>
      <w:bookmarkStart w:id="393" w:name="_Toc34816958"/>
      <w:r w:rsidRPr="004950AD">
        <w:rPr>
          <w:rFonts w:cs="Calibri"/>
          <w:i/>
          <w:sz w:val="20"/>
          <w:szCs w:val="20"/>
        </w:rPr>
        <w:t xml:space="preserve">Tabela </w:t>
      </w:r>
      <w:r w:rsidRPr="004950AD">
        <w:rPr>
          <w:rFonts w:cs="Calibri"/>
          <w:i/>
          <w:sz w:val="20"/>
          <w:szCs w:val="20"/>
        </w:rPr>
        <w:fldChar w:fldCharType="begin"/>
      </w:r>
      <w:r w:rsidRPr="004950AD">
        <w:rPr>
          <w:rFonts w:cs="Calibri"/>
          <w:i/>
          <w:sz w:val="20"/>
          <w:szCs w:val="20"/>
        </w:rPr>
        <w:instrText xml:space="preserve"> SEQ Tabela \* ARABIC </w:instrText>
      </w:r>
      <w:r w:rsidRPr="004950AD">
        <w:rPr>
          <w:rFonts w:cs="Calibri"/>
          <w:i/>
          <w:sz w:val="20"/>
          <w:szCs w:val="20"/>
        </w:rPr>
        <w:fldChar w:fldCharType="separate"/>
      </w:r>
      <w:r w:rsidR="001E5AE6">
        <w:rPr>
          <w:rFonts w:cs="Calibri"/>
          <w:i/>
          <w:noProof/>
          <w:sz w:val="20"/>
          <w:szCs w:val="20"/>
        </w:rPr>
        <w:t>22</w:t>
      </w:r>
      <w:r w:rsidRPr="004950AD">
        <w:rPr>
          <w:rFonts w:cs="Calibri"/>
          <w:i/>
          <w:sz w:val="20"/>
          <w:szCs w:val="20"/>
        </w:rPr>
        <w:fldChar w:fldCharType="end"/>
      </w:r>
      <w:r w:rsidRPr="004950AD">
        <w:rPr>
          <w:rFonts w:cs="Calibri"/>
          <w:i/>
          <w:sz w:val="20"/>
          <w:szCs w:val="20"/>
        </w:rPr>
        <w:t xml:space="preserve">. Zużycie energii końcowej z poszczególnych nośników dla sektora budownictwa komunalnego (budynki </w:t>
      </w:r>
      <w:r w:rsidR="00A97189" w:rsidRPr="004950AD">
        <w:rPr>
          <w:rFonts w:cs="Calibri"/>
          <w:i/>
          <w:sz w:val="20"/>
          <w:szCs w:val="20"/>
        </w:rPr>
        <w:t>gminne</w:t>
      </w:r>
      <w:r w:rsidRPr="004950AD">
        <w:rPr>
          <w:rFonts w:cs="Calibri"/>
          <w:i/>
          <w:sz w:val="20"/>
          <w:szCs w:val="20"/>
        </w:rPr>
        <w:t xml:space="preserve">) i użyteczności publicznej w </w:t>
      </w:r>
      <w:r w:rsidR="00A97189" w:rsidRPr="004950AD">
        <w:rPr>
          <w:rFonts w:cs="Calibri"/>
          <w:i/>
          <w:sz w:val="20"/>
          <w:szCs w:val="20"/>
        </w:rPr>
        <w:t>gminie</w:t>
      </w:r>
      <w:r w:rsidRPr="004950AD">
        <w:rPr>
          <w:rFonts w:cs="Calibri"/>
          <w:i/>
          <w:sz w:val="20"/>
          <w:szCs w:val="20"/>
        </w:rPr>
        <w:t xml:space="preserve"> w roku </w:t>
      </w:r>
      <w:bookmarkEnd w:id="391"/>
      <w:bookmarkEnd w:id="392"/>
      <w:r w:rsidR="004950AD">
        <w:rPr>
          <w:rFonts w:cs="Calibri"/>
          <w:i/>
          <w:sz w:val="20"/>
          <w:szCs w:val="20"/>
        </w:rPr>
        <w:t>bazowym</w:t>
      </w:r>
      <w:bookmarkEnd w:id="39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8"/>
        <w:gridCol w:w="3589"/>
        <w:gridCol w:w="3028"/>
      </w:tblGrid>
      <w:tr w:rsidR="0019454B" w:rsidRPr="004950AD" w14:paraId="5E4C2E7B" w14:textId="77777777" w:rsidTr="00275058">
        <w:trPr>
          <w:trHeight w:hRule="exact" w:val="284"/>
        </w:trPr>
        <w:tc>
          <w:tcPr>
            <w:tcW w:w="1584" w:type="pct"/>
            <w:vAlign w:val="center"/>
          </w:tcPr>
          <w:p w14:paraId="60000B74" w14:textId="77777777" w:rsidR="00DB61F4" w:rsidRPr="004950AD" w:rsidRDefault="00DB61F4" w:rsidP="00DB61F4">
            <w:pPr>
              <w:jc w:val="center"/>
              <w:rPr>
                <w:rFonts w:asciiTheme="minorHAnsi" w:eastAsiaTheme="minorHAnsi" w:hAnsiTheme="minorHAnsi" w:cs="Calibri"/>
                <w:b/>
                <w:sz w:val="20"/>
                <w:szCs w:val="20"/>
                <w:lang w:eastAsia="en-US"/>
              </w:rPr>
            </w:pPr>
            <w:r w:rsidRPr="004950AD">
              <w:rPr>
                <w:rFonts w:asciiTheme="minorHAnsi" w:eastAsiaTheme="minorHAnsi" w:hAnsiTheme="minorHAnsi" w:cs="Calibri"/>
                <w:b/>
                <w:sz w:val="20"/>
                <w:szCs w:val="20"/>
                <w:lang w:eastAsia="en-US"/>
              </w:rPr>
              <w:t>Rodzaj nośnika energii</w:t>
            </w:r>
          </w:p>
        </w:tc>
        <w:tc>
          <w:tcPr>
            <w:tcW w:w="1853" w:type="pct"/>
            <w:vAlign w:val="center"/>
          </w:tcPr>
          <w:p w14:paraId="7CC444F1" w14:textId="77777777" w:rsidR="00DB61F4" w:rsidRPr="004950AD" w:rsidRDefault="00B872B4" w:rsidP="00DB61F4">
            <w:pPr>
              <w:jc w:val="center"/>
              <w:rPr>
                <w:rFonts w:asciiTheme="minorHAnsi" w:eastAsiaTheme="minorHAnsi" w:hAnsiTheme="minorHAnsi" w:cs="Calibri"/>
                <w:b/>
                <w:sz w:val="20"/>
                <w:szCs w:val="20"/>
                <w:lang w:eastAsia="en-US"/>
              </w:rPr>
            </w:pPr>
            <w:r w:rsidRPr="004950AD">
              <w:rPr>
                <w:rFonts w:asciiTheme="minorHAnsi" w:eastAsiaTheme="minorHAnsi" w:hAnsiTheme="minorHAnsi" w:cstheme="minorHAnsi"/>
                <w:b/>
                <w:sz w:val="20"/>
                <w:szCs w:val="20"/>
                <w:lang w:eastAsia="en-US"/>
              </w:rPr>
              <w:t>Ilość energii cieplnej, końcowej [GJ/rok]</w:t>
            </w:r>
          </w:p>
        </w:tc>
        <w:tc>
          <w:tcPr>
            <w:tcW w:w="1563" w:type="pct"/>
            <w:vAlign w:val="center"/>
          </w:tcPr>
          <w:p w14:paraId="1095CFA9" w14:textId="77777777" w:rsidR="00DB61F4" w:rsidRPr="004950AD" w:rsidRDefault="00DB61F4" w:rsidP="00DB61F4">
            <w:pPr>
              <w:jc w:val="center"/>
              <w:rPr>
                <w:rFonts w:asciiTheme="minorHAnsi" w:eastAsiaTheme="minorHAnsi" w:hAnsiTheme="minorHAnsi" w:cs="Calibri"/>
                <w:b/>
                <w:sz w:val="20"/>
                <w:szCs w:val="20"/>
                <w:lang w:eastAsia="en-US"/>
              </w:rPr>
            </w:pPr>
            <w:r w:rsidRPr="004950AD">
              <w:rPr>
                <w:rFonts w:asciiTheme="minorHAnsi" w:eastAsiaTheme="minorHAnsi" w:hAnsiTheme="minorHAnsi" w:cs="Calibri"/>
                <w:b/>
                <w:sz w:val="20"/>
                <w:szCs w:val="20"/>
                <w:lang w:eastAsia="en-US"/>
              </w:rPr>
              <w:t>Udział procentowy</w:t>
            </w:r>
          </w:p>
        </w:tc>
      </w:tr>
      <w:tr w:rsidR="004950AD" w:rsidRPr="004950AD" w14:paraId="6BB866AB" w14:textId="77777777" w:rsidTr="00275058">
        <w:trPr>
          <w:trHeight w:hRule="exact" w:val="284"/>
        </w:trPr>
        <w:tc>
          <w:tcPr>
            <w:tcW w:w="1584" w:type="pct"/>
            <w:vAlign w:val="bottom"/>
          </w:tcPr>
          <w:p w14:paraId="2BA00558" w14:textId="77777777" w:rsidR="004950AD" w:rsidRPr="004950AD" w:rsidRDefault="004950AD" w:rsidP="004950AD">
            <w:pPr>
              <w:jc w:val="left"/>
              <w:rPr>
                <w:rFonts w:asciiTheme="minorHAnsi" w:hAnsiTheme="minorHAnsi" w:cstheme="minorHAnsi"/>
                <w:bCs/>
                <w:sz w:val="20"/>
                <w:szCs w:val="20"/>
              </w:rPr>
            </w:pPr>
            <w:r w:rsidRPr="004950AD">
              <w:rPr>
                <w:rFonts w:asciiTheme="minorHAnsi" w:hAnsiTheme="minorHAnsi" w:cstheme="minorHAnsi"/>
                <w:bCs/>
                <w:sz w:val="20"/>
                <w:szCs w:val="20"/>
              </w:rPr>
              <w:t>węgiel</w:t>
            </w:r>
          </w:p>
        </w:tc>
        <w:tc>
          <w:tcPr>
            <w:tcW w:w="1853" w:type="pct"/>
            <w:vAlign w:val="bottom"/>
          </w:tcPr>
          <w:p w14:paraId="34F9C095"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501,85</w:t>
            </w:r>
          </w:p>
        </w:tc>
        <w:tc>
          <w:tcPr>
            <w:tcW w:w="1563" w:type="pct"/>
            <w:vAlign w:val="center"/>
          </w:tcPr>
          <w:p w14:paraId="6C5DF622" w14:textId="77777777" w:rsidR="004950AD" w:rsidRPr="004950AD" w:rsidRDefault="004950AD" w:rsidP="004950AD">
            <w:pPr>
              <w:jc w:val="center"/>
              <w:rPr>
                <w:rFonts w:asciiTheme="minorHAnsi" w:hAnsiTheme="minorHAnsi" w:cstheme="minorHAnsi"/>
                <w:bCs/>
                <w:sz w:val="20"/>
                <w:szCs w:val="20"/>
              </w:rPr>
            </w:pPr>
            <w:r w:rsidRPr="004950AD">
              <w:rPr>
                <w:rFonts w:asciiTheme="minorHAnsi" w:hAnsiTheme="minorHAnsi" w:cstheme="minorHAnsi"/>
                <w:bCs/>
                <w:sz w:val="20"/>
                <w:szCs w:val="20"/>
              </w:rPr>
              <w:t>15,4%</w:t>
            </w:r>
          </w:p>
        </w:tc>
      </w:tr>
      <w:tr w:rsidR="009B606D" w:rsidRPr="009B606D" w14:paraId="26C09A7F" w14:textId="77777777" w:rsidTr="00275058">
        <w:trPr>
          <w:trHeight w:hRule="exact" w:val="284"/>
        </w:trPr>
        <w:tc>
          <w:tcPr>
            <w:tcW w:w="1584" w:type="pct"/>
            <w:vAlign w:val="bottom"/>
          </w:tcPr>
          <w:p w14:paraId="1C4792C1" w14:textId="77777777" w:rsidR="004950AD" w:rsidRPr="009B606D" w:rsidRDefault="004950AD" w:rsidP="004950AD">
            <w:pPr>
              <w:jc w:val="left"/>
              <w:rPr>
                <w:rFonts w:asciiTheme="minorHAnsi" w:hAnsiTheme="minorHAnsi" w:cstheme="minorHAnsi"/>
                <w:bCs/>
                <w:sz w:val="20"/>
                <w:szCs w:val="20"/>
              </w:rPr>
            </w:pPr>
            <w:r w:rsidRPr="009B606D">
              <w:rPr>
                <w:rFonts w:asciiTheme="minorHAnsi" w:hAnsiTheme="minorHAnsi" w:cstheme="minorHAnsi"/>
                <w:bCs/>
                <w:sz w:val="20"/>
                <w:szCs w:val="20"/>
              </w:rPr>
              <w:t>biomasa</w:t>
            </w:r>
          </w:p>
        </w:tc>
        <w:tc>
          <w:tcPr>
            <w:tcW w:w="1853" w:type="pct"/>
            <w:vAlign w:val="bottom"/>
          </w:tcPr>
          <w:p w14:paraId="00D5A77F"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285,00</w:t>
            </w:r>
          </w:p>
        </w:tc>
        <w:tc>
          <w:tcPr>
            <w:tcW w:w="1563" w:type="pct"/>
            <w:vAlign w:val="center"/>
          </w:tcPr>
          <w:p w14:paraId="1F875B27"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8,8%</w:t>
            </w:r>
          </w:p>
        </w:tc>
      </w:tr>
      <w:tr w:rsidR="009B606D" w:rsidRPr="009B606D" w14:paraId="0DECCABB" w14:textId="77777777" w:rsidTr="00275058">
        <w:trPr>
          <w:trHeight w:hRule="exact" w:val="284"/>
        </w:trPr>
        <w:tc>
          <w:tcPr>
            <w:tcW w:w="1584" w:type="pct"/>
            <w:vAlign w:val="bottom"/>
          </w:tcPr>
          <w:p w14:paraId="45F3C960" w14:textId="77777777" w:rsidR="004950AD" w:rsidRPr="009B606D" w:rsidRDefault="004950AD" w:rsidP="004950AD">
            <w:pPr>
              <w:jc w:val="left"/>
              <w:rPr>
                <w:rFonts w:asciiTheme="minorHAnsi" w:hAnsiTheme="minorHAnsi" w:cstheme="minorHAnsi"/>
                <w:bCs/>
                <w:sz w:val="20"/>
                <w:szCs w:val="20"/>
              </w:rPr>
            </w:pPr>
            <w:r w:rsidRPr="009B606D">
              <w:rPr>
                <w:rFonts w:asciiTheme="minorHAnsi" w:hAnsiTheme="minorHAnsi" w:cstheme="minorHAnsi"/>
                <w:bCs/>
                <w:sz w:val="20"/>
                <w:szCs w:val="20"/>
              </w:rPr>
              <w:t>olej opałowy</w:t>
            </w:r>
          </w:p>
        </w:tc>
        <w:tc>
          <w:tcPr>
            <w:tcW w:w="1853" w:type="pct"/>
            <w:vAlign w:val="bottom"/>
          </w:tcPr>
          <w:p w14:paraId="348131CB"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2 076,88</w:t>
            </w:r>
          </w:p>
        </w:tc>
        <w:tc>
          <w:tcPr>
            <w:tcW w:w="1563" w:type="pct"/>
            <w:vAlign w:val="center"/>
          </w:tcPr>
          <w:p w14:paraId="5B6006AC"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63,9%</w:t>
            </w:r>
          </w:p>
        </w:tc>
      </w:tr>
      <w:tr w:rsidR="009B606D" w:rsidRPr="009B606D" w14:paraId="4363C3BF" w14:textId="77777777" w:rsidTr="00275058">
        <w:trPr>
          <w:trHeight w:hRule="exact" w:val="284"/>
        </w:trPr>
        <w:tc>
          <w:tcPr>
            <w:tcW w:w="1584" w:type="pct"/>
            <w:vAlign w:val="bottom"/>
          </w:tcPr>
          <w:p w14:paraId="502A1E08" w14:textId="77777777" w:rsidR="004950AD" w:rsidRPr="009B606D" w:rsidRDefault="004950AD" w:rsidP="004950AD">
            <w:pPr>
              <w:jc w:val="left"/>
              <w:rPr>
                <w:rFonts w:asciiTheme="minorHAnsi" w:hAnsiTheme="minorHAnsi" w:cstheme="minorHAnsi"/>
                <w:bCs/>
                <w:sz w:val="20"/>
                <w:szCs w:val="20"/>
              </w:rPr>
            </w:pPr>
            <w:r w:rsidRPr="009B606D">
              <w:rPr>
                <w:rFonts w:asciiTheme="minorHAnsi" w:hAnsiTheme="minorHAnsi" w:cstheme="minorHAnsi"/>
                <w:bCs/>
                <w:sz w:val="20"/>
                <w:szCs w:val="20"/>
              </w:rPr>
              <w:t>energia elektryczna</w:t>
            </w:r>
          </w:p>
        </w:tc>
        <w:tc>
          <w:tcPr>
            <w:tcW w:w="1853" w:type="pct"/>
            <w:vAlign w:val="bottom"/>
          </w:tcPr>
          <w:p w14:paraId="7ACEF849"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319,57</w:t>
            </w:r>
          </w:p>
        </w:tc>
        <w:tc>
          <w:tcPr>
            <w:tcW w:w="1563" w:type="pct"/>
            <w:vAlign w:val="center"/>
          </w:tcPr>
          <w:p w14:paraId="7118117C"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9,8%</w:t>
            </w:r>
          </w:p>
        </w:tc>
      </w:tr>
      <w:tr w:rsidR="009B606D" w:rsidRPr="009B606D" w14:paraId="37CAC888" w14:textId="77777777" w:rsidTr="00275058">
        <w:trPr>
          <w:trHeight w:hRule="exact" w:val="284"/>
        </w:trPr>
        <w:tc>
          <w:tcPr>
            <w:tcW w:w="1584" w:type="pct"/>
            <w:vAlign w:val="bottom"/>
          </w:tcPr>
          <w:p w14:paraId="65596069" w14:textId="77777777" w:rsidR="004950AD" w:rsidRPr="009B606D" w:rsidRDefault="004950AD" w:rsidP="004950AD">
            <w:pPr>
              <w:jc w:val="left"/>
              <w:rPr>
                <w:rFonts w:asciiTheme="minorHAnsi" w:hAnsiTheme="minorHAnsi" w:cstheme="minorHAnsi"/>
                <w:bCs/>
                <w:sz w:val="20"/>
                <w:szCs w:val="20"/>
              </w:rPr>
            </w:pPr>
            <w:r w:rsidRPr="009B606D">
              <w:rPr>
                <w:rFonts w:asciiTheme="minorHAnsi" w:hAnsiTheme="minorHAnsi" w:cstheme="minorHAnsi"/>
                <w:bCs/>
                <w:sz w:val="20"/>
                <w:szCs w:val="20"/>
              </w:rPr>
              <w:t>OŹE (kolektory słoneczne)</w:t>
            </w:r>
          </w:p>
        </w:tc>
        <w:tc>
          <w:tcPr>
            <w:tcW w:w="1853" w:type="pct"/>
            <w:vAlign w:val="bottom"/>
          </w:tcPr>
          <w:p w14:paraId="30D476CF"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67,39</w:t>
            </w:r>
          </w:p>
        </w:tc>
        <w:tc>
          <w:tcPr>
            <w:tcW w:w="1563" w:type="pct"/>
            <w:vAlign w:val="center"/>
          </w:tcPr>
          <w:p w14:paraId="61DEB4CB" w14:textId="77777777" w:rsidR="004950AD" w:rsidRPr="009B606D" w:rsidRDefault="004950AD" w:rsidP="004950AD">
            <w:pPr>
              <w:jc w:val="center"/>
              <w:rPr>
                <w:rFonts w:asciiTheme="minorHAnsi" w:hAnsiTheme="minorHAnsi" w:cstheme="minorHAnsi"/>
                <w:bCs/>
                <w:sz w:val="20"/>
                <w:szCs w:val="20"/>
              </w:rPr>
            </w:pPr>
            <w:r w:rsidRPr="009B606D">
              <w:rPr>
                <w:rFonts w:asciiTheme="minorHAnsi" w:hAnsiTheme="minorHAnsi" w:cstheme="minorHAnsi"/>
                <w:bCs/>
                <w:sz w:val="20"/>
                <w:szCs w:val="20"/>
              </w:rPr>
              <w:t>2,073%</w:t>
            </w:r>
          </w:p>
        </w:tc>
      </w:tr>
      <w:tr w:rsidR="009B606D" w:rsidRPr="00275058" w14:paraId="76454F4B" w14:textId="77777777" w:rsidTr="00275058">
        <w:trPr>
          <w:trHeight w:hRule="exact" w:val="284"/>
        </w:trPr>
        <w:tc>
          <w:tcPr>
            <w:tcW w:w="1584" w:type="pct"/>
            <w:vAlign w:val="bottom"/>
          </w:tcPr>
          <w:p w14:paraId="797BDBC0" w14:textId="77777777" w:rsidR="004950AD" w:rsidRPr="00275058" w:rsidRDefault="004950AD" w:rsidP="004950AD">
            <w:pPr>
              <w:jc w:val="left"/>
              <w:rPr>
                <w:rFonts w:asciiTheme="minorHAnsi" w:hAnsiTheme="minorHAnsi" w:cstheme="minorHAnsi"/>
                <w:b/>
                <w:sz w:val="20"/>
                <w:szCs w:val="20"/>
              </w:rPr>
            </w:pPr>
            <w:r w:rsidRPr="00275058">
              <w:rPr>
                <w:rFonts w:asciiTheme="minorHAnsi" w:hAnsiTheme="minorHAnsi" w:cstheme="minorHAnsi"/>
                <w:b/>
                <w:sz w:val="20"/>
                <w:szCs w:val="20"/>
              </w:rPr>
              <w:t>łącznie</w:t>
            </w:r>
          </w:p>
        </w:tc>
        <w:tc>
          <w:tcPr>
            <w:tcW w:w="1853" w:type="pct"/>
            <w:vAlign w:val="bottom"/>
          </w:tcPr>
          <w:p w14:paraId="1FAA467E" w14:textId="77777777" w:rsidR="004950AD" w:rsidRPr="00275058" w:rsidRDefault="004950AD" w:rsidP="004950AD">
            <w:pPr>
              <w:jc w:val="center"/>
              <w:rPr>
                <w:rFonts w:asciiTheme="minorHAnsi" w:hAnsiTheme="minorHAnsi" w:cstheme="minorHAnsi"/>
                <w:b/>
                <w:sz w:val="20"/>
                <w:szCs w:val="20"/>
              </w:rPr>
            </w:pPr>
            <w:r w:rsidRPr="00275058">
              <w:rPr>
                <w:rFonts w:asciiTheme="minorHAnsi" w:hAnsiTheme="minorHAnsi" w:cstheme="minorHAnsi"/>
                <w:b/>
                <w:sz w:val="20"/>
                <w:szCs w:val="20"/>
              </w:rPr>
              <w:t>3 251</w:t>
            </w:r>
          </w:p>
        </w:tc>
        <w:tc>
          <w:tcPr>
            <w:tcW w:w="1563" w:type="pct"/>
            <w:vAlign w:val="center"/>
          </w:tcPr>
          <w:p w14:paraId="625F1F6C" w14:textId="77777777" w:rsidR="004950AD" w:rsidRPr="00275058" w:rsidRDefault="004950AD" w:rsidP="004950AD">
            <w:pPr>
              <w:jc w:val="center"/>
              <w:rPr>
                <w:rFonts w:asciiTheme="minorHAnsi" w:hAnsiTheme="minorHAnsi" w:cstheme="minorHAnsi"/>
                <w:b/>
                <w:sz w:val="20"/>
                <w:szCs w:val="20"/>
              </w:rPr>
            </w:pPr>
            <w:r w:rsidRPr="00275058">
              <w:rPr>
                <w:rFonts w:asciiTheme="minorHAnsi" w:hAnsiTheme="minorHAnsi" w:cstheme="minorHAnsi"/>
                <w:b/>
                <w:sz w:val="20"/>
                <w:szCs w:val="20"/>
              </w:rPr>
              <w:t>100,00%</w:t>
            </w:r>
          </w:p>
        </w:tc>
      </w:tr>
    </w:tbl>
    <w:p w14:paraId="5BFFE103" w14:textId="77777777" w:rsidR="00DB61F4" w:rsidRPr="009B606D" w:rsidRDefault="00DB61F4" w:rsidP="00DB61F4">
      <w:pPr>
        <w:rPr>
          <w:rFonts w:cs="Calibri"/>
          <w:i/>
          <w:sz w:val="18"/>
          <w:szCs w:val="20"/>
        </w:rPr>
      </w:pPr>
      <w:r w:rsidRPr="009B606D">
        <w:rPr>
          <w:rFonts w:cs="Calibri"/>
          <w:i/>
          <w:sz w:val="18"/>
          <w:szCs w:val="18"/>
        </w:rPr>
        <w:t>Źródło</w:t>
      </w:r>
      <w:r w:rsidRPr="009B606D">
        <w:rPr>
          <w:rFonts w:cs="Calibri"/>
          <w:i/>
          <w:sz w:val="20"/>
          <w:szCs w:val="20"/>
        </w:rPr>
        <w:t xml:space="preserve">: </w:t>
      </w:r>
      <w:r w:rsidRPr="009B606D">
        <w:rPr>
          <w:rFonts w:cs="Calibri"/>
          <w:i/>
          <w:sz w:val="18"/>
          <w:szCs w:val="20"/>
        </w:rPr>
        <w:t xml:space="preserve">Obliczenia własne na podstawie otrzymanych ankiet </w:t>
      </w:r>
    </w:p>
    <w:p w14:paraId="0268182B" w14:textId="77777777" w:rsidR="00B5063E" w:rsidRPr="009B606D" w:rsidRDefault="00B5063E" w:rsidP="00DB61F4"/>
    <w:p w14:paraId="6E73E88F" w14:textId="77777777" w:rsidR="00DB61F4" w:rsidRPr="009B606D" w:rsidRDefault="00DB61F4" w:rsidP="00DB61F4">
      <w:r w:rsidRPr="009B606D">
        <w:t>Wielkości przedstawione w podrozdziale poniżej zawierają wyliczoną emisje uwzględniającą powyższe zużycie energii oraz wartości zużycia łącznej energii elektrycznej w sektorze.</w:t>
      </w:r>
    </w:p>
    <w:p w14:paraId="6FADA5F7" w14:textId="77777777" w:rsidR="00107A55" w:rsidRPr="009B606D" w:rsidRDefault="00107A55" w:rsidP="00DB61F4"/>
    <w:p w14:paraId="73C4FAC6" w14:textId="77777777" w:rsidR="00107A55" w:rsidRPr="009B606D" w:rsidRDefault="00DB61F4" w:rsidP="00605FC2">
      <w:pPr>
        <w:rPr>
          <w:b/>
          <w:i/>
        </w:rPr>
      </w:pPr>
      <w:r w:rsidRPr="009B606D">
        <w:rPr>
          <w:b/>
          <w:i/>
        </w:rPr>
        <w:t>Wielkość emisji w sektorze</w:t>
      </w:r>
      <w:bookmarkStart w:id="394" w:name="_Toc510076224"/>
      <w:bookmarkStart w:id="395" w:name="_Toc19532274"/>
    </w:p>
    <w:p w14:paraId="66D57C7B" w14:textId="3CC92A64" w:rsidR="00DB61F4" w:rsidRPr="009B606D" w:rsidRDefault="00DB61F4" w:rsidP="00DB61F4">
      <w:pPr>
        <w:pStyle w:val="Legenda"/>
        <w:jc w:val="both"/>
        <w:rPr>
          <w:rFonts w:cs="Calibri"/>
          <w:sz w:val="20"/>
        </w:rPr>
      </w:pPr>
      <w:bookmarkStart w:id="396" w:name="_Toc34816959"/>
      <w:r w:rsidRPr="009B606D">
        <w:rPr>
          <w:rFonts w:cs="Calibri"/>
          <w:sz w:val="20"/>
        </w:rPr>
        <w:t xml:space="preserve">Tabela </w:t>
      </w:r>
      <w:r w:rsidRPr="009B606D">
        <w:rPr>
          <w:rFonts w:cs="Calibri"/>
          <w:sz w:val="20"/>
        </w:rPr>
        <w:fldChar w:fldCharType="begin"/>
      </w:r>
      <w:r w:rsidRPr="009B606D">
        <w:rPr>
          <w:rFonts w:cs="Calibri"/>
          <w:sz w:val="20"/>
        </w:rPr>
        <w:instrText xml:space="preserve"> SEQ Tabela \* ARABIC </w:instrText>
      </w:r>
      <w:r w:rsidRPr="009B606D">
        <w:rPr>
          <w:rFonts w:cs="Calibri"/>
          <w:sz w:val="20"/>
        </w:rPr>
        <w:fldChar w:fldCharType="separate"/>
      </w:r>
      <w:r w:rsidR="001E5AE6">
        <w:rPr>
          <w:rFonts w:cs="Calibri"/>
          <w:noProof/>
          <w:sz w:val="20"/>
        </w:rPr>
        <w:t>23</w:t>
      </w:r>
      <w:r w:rsidRPr="009B606D">
        <w:rPr>
          <w:rFonts w:cs="Calibri"/>
          <w:noProof/>
          <w:sz w:val="20"/>
        </w:rPr>
        <w:fldChar w:fldCharType="end"/>
      </w:r>
      <w:r w:rsidRPr="009B606D">
        <w:rPr>
          <w:rFonts w:cs="Calibri"/>
          <w:sz w:val="20"/>
        </w:rPr>
        <w:t xml:space="preserve">. Emisja zanieczyszczeń z sektora dla sektora budownictwa komunalnego (budynki </w:t>
      </w:r>
      <w:r w:rsidR="00107A55" w:rsidRPr="009B606D">
        <w:rPr>
          <w:rFonts w:cs="Calibri"/>
          <w:sz w:val="20"/>
        </w:rPr>
        <w:t>gminne</w:t>
      </w:r>
      <w:r w:rsidRPr="009B606D">
        <w:rPr>
          <w:rFonts w:cs="Calibri"/>
          <w:sz w:val="20"/>
        </w:rPr>
        <w:t xml:space="preserve">) i użyteczności publicznej w </w:t>
      </w:r>
      <w:r w:rsidR="00107A55" w:rsidRPr="009B606D">
        <w:rPr>
          <w:rFonts w:cs="Calibri"/>
          <w:sz w:val="20"/>
        </w:rPr>
        <w:t xml:space="preserve">gminie </w:t>
      </w:r>
      <w:r w:rsidRPr="009B606D">
        <w:rPr>
          <w:rFonts w:cs="Calibri"/>
          <w:sz w:val="20"/>
        </w:rPr>
        <w:t xml:space="preserve">w roku </w:t>
      </w:r>
      <w:bookmarkEnd w:id="394"/>
      <w:bookmarkEnd w:id="395"/>
      <w:r w:rsidR="009B606D" w:rsidRPr="009B606D">
        <w:rPr>
          <w:rFonts w:cs="Calibri"/>
          <w:sz w:val="20"/>
        </w:rPr>
        <w:t>bazowym</w:t>
      </w:r>
      <w:bookmarkEnd w:id="39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1081"/>
        <w:gridCol w:w="1160"/>
        <w:gridCol w:w="1490"/>
        <w:gridCol w:w="951"/>
        <w:gridCol w:w="951"/>
        <w:gridCol w:w="951"/>
        <w:gridCol w:w="949"/>
      </w:tblGrid>
      <w:tr w:rsidR="0019454B" w:rsidRPr="009B606D" w14:paraId="10B511AC" w14:textId="77777777" w:rsidTr="00107A55">
        <w:trPr>
          <w:jc w:val="center"/>
        </w:trPr>
        <w:tc>
          <w:tcPr>
            <w:tcW w:w="1111" w:type="pct"/>
            <w:tcBorders>
              <w:top w:val="single" w:sz="4" w:space="0" w:color="000000"/>
              <w:left w:val="single" w:sz="4" w:space="0" w:color="000000"/>
              <w:bottom w:val="single" w:sz="4" w:space="0" w:color="000000"/>
              <w:right w:val="single" w:sz="4" w:space="0" w:color="000000"/>
            </w:tcBorders>
            <w:vAlign w:val="center"/>
            <w:hideMark/>
          </w:tcPr>
          <w:p w14:paraId="271572F2" w14:textId="77777777" w:rsidR="00DB61F4" w:rsidRPr="009B606D" w:rsidRDefault="00DB61F4" w:rsidP="00DB61F4">
            <w:pPr>
              <w:jc w:val="center"/>
              <w:rPr>
                <w:rFonts w:asciiTheme="minorHAnsi" w:hAnsiTheme="minorHAnsi" w:cs="Calibri"/>
                <w:b/>
                <w:sz w:val="20"/>
                <w:szCs w:val="20"/>
              </w:rPr>
            </w:pPr>
            <w:r w:rsidRPr="009B606D">
              <w:rPr>
                <w:rFonts w:asciiTheme="minorHAnsi" w:hAnsiTheme="minorHAnsi" w:cs="Calibri"/>
                <w:b/>
                <w:sz w:val="20"/>
                <w:szCs w:val="20"/>
              </w:rPr>
              <w:t>Substancja</w:t>
            </w:r>
          </w:p>
        </w:tc>
        <w:tc>
          <w:tcPr>
            <w:tcW w:w="558" w:type="pct"/>
            <w:tcBorders>
              <w:top w:val="single" w:sz="4" w:space="0" w:color="000000"/>
              <w:left w:val="single" w:sz="4" w:space="0" w:color="000000"/>
              <w:bottom w:val="single" w:sz="4" w:space="0" w:color="000000"/>
              <w:right w:val="single" w:sz="4" w:space="0" w:color="000000"/>
            </w:tcBorders>
            <w:vAlign w:val="center"/>
          </w:tcPr>
          <w:p w14:paraId="7CE775D8" w14:textId="77777777" w:rsidR="00DB61F4" w:rsidRPr="009B606D" w:rsidRDefault="00DB61F4" w:rsidP="00DB61F4">
            <w:pPr>
              <w:jc w:val="center"/>
              <w:rPr>
                <w:rFonts w:asciiTheme="minorHAnsi" w:hAnsiTheme="minorHAnsi" w:cs="Calibri"/>
                <w:b/>
                <w:sz w:val="20"/>
                <w:szCs w:val="20"/>
              </w:rPr>
            </w:pPr>
            <w:r w:rsidRPr="009B606D">
              <w:rPr>
                <w:rFonts w:asciiTheme="minorHAnsi" w:hAnsiTheme="minorHAnsi" w:cs="Calibri"/>
                <w:b/>
                <w:sz w:val="20"/>
                <w:szCs w:val="20"/>
              </w:rPr>
              <w:t>PM10</w:t>
            </w:r>
          </w:p>
        </w:tc>
        <w:tc>
          <w:tcPr>
            <w:tcW w:w="599" w:type="pct"/>
            <w:tcBorders>
              <w:top w:val="single" w:sz="4" w:space="0" w:color="000000"/>
              <w:left w:val="single" w:sz="4" w:space="0" w:color="000000"/>
              <w:bottom w:val="single" w:sz="4" w:space="0" w:color="000000"/>
              <w:right w:val="single" w:sz="4" w:space="0" w:color="000000"/>
            </w:tcBorders>
            <w:vAlign w:val="center"/>
          </w:tcPr>
          <w:p w14:paraId="56A0C7B1" w14:textId="77777777" w:rsidR="00DB61F4" w:rsidRPr="009B606D" w:rsidRDefault="00DB61F4" w:rsidP="00DB61F4">
            <w:pPr>
              <w:jc w:val="center"/>
              <w:rPr>
                <w:rFonts w:asciiTheme="minorHAnsi" w:hAnsiTheme="minorHAnsi" w:cs="Calibri"/>
                <w:b/>
                <w:sz w:val="20"/>
                <w:szCs w:val="20"/>
              </w:rPr>
            </w:pPr>
            <w:r w:rsidRPr="009B606D">
              <w:rPr>
                <w:rFonts w:asciiTheme="minorHAnsi" w:hAnsiTheme="minorHAnsi" w:cs="Calibri"/>
                <w:b/>
                <w:sz w:val="20"/>
                <w:szCs w:val="20"/>
              </w:rPr>
              <w:t>PM2,5</w:t>
            </w:r>
          </w:p>
        </w:tc>
        <w:tc>
          <w:tcPr>
            <w:tcW w:w="769" w:type="pct"/>
            <w:tcBorders>
              <w:top w:val="single" w:sz="4" w:space="0" w:color="000000"/>
              <w:left w:val="single" w:sz="4" w:space="0" w:color="000000"/>
              <w:bottom w:val="single" w:sz="4" w:space="0" w:color="000000"/>
              <w:right w:val="single" w:sz="4" w:space="0" w:color="000000"/>
            </w:tcBorders>
            <w:vAlign w:val="center"/>
          </w:tcPr>
          <w:p w14:paraId="7119C49D" w14:textId="77777777" w:rsidR="00DB61F4" w:rsidRPr="009B606D" w:rsidRDefault="00DB61F4" w:rsidP="00DB61F4">
            <w:pPr>
              <w:jc w:val="center"/>
              <w:rPr>
                <w:rFonts w:asciiTheme="minorHAnsi" w:hAnsiTheme="minorHAnsi" w:cs="Calibri"/>
                <w:b/>
                <w:sz w:val="20"/>
                <w:szCs w:val="20"/>
                <w:vertAlign w:val="subscript"/>
              </w:rPr>
            </w:pPr>
            <w:r w:rsidRPr="009B606D">
              <w:rPr>
                <w:rFonts w:asciiTheme="minorHAnsi" w:hAnsiTheme="minorHAnsi" w:cs="Calibri"/>
                <w:b/>
                <w:sz w:val="20"/>
                <w:szCs w:val="20"/>
              </w:rPr>
              <w:t>CO</w:t>
            </w:r>
            <w:r w:rsidRPr="009B606D">
              <w:rPr>
                <w:rFonts w:asciiTheme="minorHAnsi" w:hAnsiTheme="minorHAnsi" w:cs="Calibri"/>
                <w:b/>
                <w:sz w:val="20"/>
                <w:szCs w:val="20"/>
                <w:vertAlign w:val="subscript"/>
              </w:rPr>
              <w:t>2</w:t>
            </w:r>
          </w:p>
        </w:tc>
        <w:tc>
          <w:tcPr>
            <w:tcW w:w="491" w:type="pct"/>
            <w:tcBorders>
              <w:top w:val="single" w:sz="4" w:space="0" w:color="000000"/>
              <w:left w:val="single" w:sz="4" w:space="0" w:color="000000"/>
              <w:bottom w:val="single" w:sz="4" w:space="0" w:color="000000"/>
              <w:right w:val="single" w:sz="4" w:space="0" w:color="000000"/>
            </w:tcBorders>
            <w:vAlign w:val="center"/>
          </w:tcPr>
          <w:p w14:paraId="0498A9C8" w14:textId="77777777" w:rsidR="00DB61F4" w:rsidRPr="009B606D" w:rsidRDefault="00DB61F4" w:rsidP="00DB61F4">
            <w:pPr>
              <w:jc w:val="center"/>
              <w:rPr>
                <w:rFonts w:asciiTheme="minorHAnsi" w:hAnsiTheme="minorHAnsi" w:cs="Calibri"/>
                <w:b/>
                <w:sz w:val="20"/>
                <w:szCs w:val="20"/>
              </w:rPr>
            </w:pPr>
            <w:r w:rsidRPr="009B606D">
              <w:rPr>
                <w:rFonts w:asciiTheme="minorHAnsi" w:hAnsiTheme="minorHAnsi" w:cs="Calibri"/>
                <w:b/>
                <w:sz w:val="20"/>
                <w:szCs w:val="20"/>
              </w:rPr>
              <w:t>BaP</w:t>
            </w:r>
          </w:p>
        </w:tc>
        <w:tc>
          <w:tcPr>
            <w:tcW w:w="491" w:type="pct"/>
            <w:tcBorders>
              <w:top w:val="single" w:sz="4" w:space="0" w:color="000000"/>
              <w:left w:val="single" w:sz="4" w:space="0" w:color="000000"/>
              <w:bottom w:val="single" w:sz="4" w:space="0" w:color="000000"/>
              <w:right w:val="single" w:sz="4" w:space="0" w:color="000000"/>
            </w:tcBorders>
            <w:vAlign w:val="center"/>
          </w:tcPr>
          <w:p w14:paraId="6FB6231D" w14:textId="77777777" w:rsidR="00DB61F4" w:rsidRPr="009B606D" w:rsidRDefault="00DB61F4" w:rsidP="00DB61F4">
            <w:pPr>
              <w:jc w:val="center"/>
              <w:rPr>
                <w:rFonts w:asciiTheme="minorHAnsi" w:hAnsiTheme="minorHAnsi" w:cs="Calibri"/>
                <w:b/>
                <w:strike/>
                <w:sz w:val="20"/>
                <w:szCs w:val="20"/>
              </w:rPr>
            </w:pPr>
            <w:r w:rsidRPr="009B606D">
              <w:rPr>
                <w:rFonts w:asciiTheme="minorHAnsi" w:hAnsiTheme="minorHAnsi" w:cs="Calibri"/>
                <w:b/>
                <w:sz w:val="20"/>
                <w:szCs w:val="20"/>
              </w:rPr>
              <w:t>SO</w:t>
            </w:r>
            <w:r w:rsidRPr="009B606D">
              <w:rPr>
                <w:rFonts w:asciiTheme="minorHAnsi" w:hAnsiTheme="minorHAnsi" w:cs="Calibri"/>
                <w:b/>
                <w:sz w:val="20"/>
                <w:szCs w:val="20"/>
                <w:vertAlign w:val="subscript"/>
              </w:rPr>
              <w:t>2</w:t>
            </w:r>
          </w:p>
        </w:tc>
        <w:tc>
          <w:tcPr>
            <w:tcW w:w="491" w:type="pct"/>
            <w:tcBorders>
              <w:top w:val="single" w:sz="4" w:space="0" w:color="000000"/>
              <w:left w:val="single" w:sz="4" w:space="0" w:color="000000"/>
              <w:bottom w:val="single" w:sz="4" w:space="0" w:color="000000"/>
              <w:right w:val="single" w:sz="4" w:space="0" w:color="000000"/>
            </w:tcBorders>
            <w:vAlign w:val="center"/>
          </w:tcPr>
          <w:p w14:paraId="396DF7FC" w14:textId="77777777" w:rsidR="00DB61F4" w:rsidRPr="009B606D" w:rsidRDefault="00DB61F4" w:rsidP="00DB61F4">
            <w:pPr>
              <w:jc w:val="center"/>
              <w:rPr>
                <w:rFonts w:asciiTheme="minorHAnsi" w:hAnsiTheme="minorHAnsi" w:cs="Calibri"/>
                <w:b/>
                <w:sz w:val="20"/>
                <w:szCs w:val="20"/>
              </w:rPr>
            </w:pPr>
            <w:r w:rsidRPr="009B606D">
              <w:rPr>
                <w:rFonts w:asciiTheme="minorHAnsi" w:hAnsiTheme="minorHAnsi" w:cs="Calibri"/>
                <w:b/>
                <w:sz w:val="20"/>
                <w:szCs w:val="20"/>
              </w:rPr>
              <w:t>NO</w:t>
            </w:r>
            <w:r w:rsidRPr="009B606D">
              <w:rPr>
                <w:rFonts w:asciiTheme="minorHAnsi" w:hAnsiTheme="minorHAnsi" w:cs="Calibri"/>
                <w:b/>
                <w:sz w:val="20"/>
                <w:szCs w:val="20"/>
                <w:vertAlign w:val="subscript"/>
              </w:rPr>
              <w:t>x</w:t>
            </w:r>
          </w:p>
        </w:tc>
        <w:tc>
          <w:tcPr>
            <w:tcW w:w="490" w:type="pct"/>
            <w:tcBorders>
              <w:top w:val="single" w:sz="4" w:space="0" w:color="000000"/>
              <w:left w:val="single" w:sz="4" w:space="0" w:color="000000"/>
              <w:bottom w:val="single" w:sz="4" w:space="0" w:color="000000"/>
              <w:right w:val="single" w:sz="4" w:space="0" w:color="000000"/>
            </w:tcBorders>
            <w:vAlign w:val="center"/>
          </w:tcPr>
          <w:p w14:paraId="4ACF607A" w14:textId="77777777" w:rsidR="00DB61F4" w:rsidRPr="009B606D" w:rsidRDefault="00DB61F4" w:rsidP="00DB61F4">
            <w:pPr>
              <w:jc w:val="center"/>
              <w:rPr>
                <w:rFonts w:asciiTheme="minorHAnsi" w:hAnsiTheme="minorHAnsi" w:cs="Calibri"/>
                <w:b/>
                <w:sz w:val="20"/>
                <w:szCs w:val="20"/>
              </w:rPr>
            </w:pPr>
            <w:r w:rsidRPr="009B606D">
              <w:rPr>
                <w:rFonts w:asciiTheme="minorHAnsi" w:hAnsiTheme="minorHAnsi" w:cs="Calibri"/>
                <w:b/>
                <w:sz w:val="20"/>
                <w:szCs w:val="20"/>
              </w:rPr>
              <w:t>CO</w:t>
            </w:r>
          </w:p>
        </w:tc>
      </w:tr>
      <w:tr w:rsidR="009B606D" w:rsidRPr="009B606D" w14:paraId="3347BFD8" w14:textId="77777777" w:rsidTr="00107A55">
        <w:trPr>
          <w:jc w:val="center"/>
        </w:trPr>
        <w:tc>
          <w:tcPr>
            <w:tcW w:w="1111" w:type="pct"/>
            <w:tcBorders>
              <w:top w:val="single" w:sz="4" w:space="0" w:color="000000"/>
              <w:left w:val="single" w:sz="4" w:space="0" w:color="000000"/>
              <w:bottom w:val="single" w:sz="4" w:space="0" w:color="000000"/>
              <w:right w:val="single" w:sz="4" w:space="0" w:color="000000"/>
            </w:tcBorders>
            <w:vAlign w:val="center"/>
            <w:hideMark/>
          </w:tcPr>
          <w:p w14:paraId="0D73B5CD" w14:textId="77777777" w:rsidR="009B606D" w:rsidRPr="009B606D" w:rsidRDefault="009B606D" w:rsidP="009B606D">
            <w:pPr>
              <w:rPr>
                <w:rFonts w:asciiTheme="minorHAnsi" w:hAnsiTheme="minorHAnsi" w:cs="Calibri"/>
                <w:b/>
                <w:sz w:val="20"/>
                <w:szCs w:val="20"/>
              </w:rPr>
            </w:pPr>
            <w:r w:rsidRPr="009B606D">
              <w:rPr>
                <w:rFonts w:asciiTheme="minorHAnsi" w:hAnsiTheme="minorHAnsi" w:cs="Calibri"/>
                <w:b/>
                <w:sz w:val="20"/>
                <w:szCs w:val="20"/>
              </w:rPr>
              <w:t>Ilość [Mg/rok]</w:t>
            </w:r>
          </w:p>
        </w:tc>
        <w:tc>
          <w:tcPr>
            <w:tcW w:w="558" w:type="pct"/>
            <w:tcBorders>
              <w:top w:val="single" w:sz="4" w:space="0" w:color="000000"/>
              <w:left w:val="single" w:sz="4" w:space="0" w:color="000000"/>
              <w:bottom w:val="single" w:sz="4" w:space="0" w:color="000000"/>
              <w:right w:val="single" w:sz="4" w:space="0" w:color="000000"/>
            </w:tcBorders>
          </w:tcPr>
          <w:p w14:paraId="2B12236F" w14:textId="77777777" w:rsidR="009B606D" w:rsidRPr="00275058" w:rsidRDefault="009B606D" w:rsidP="009B606D">
            <w:pPr>
              <w:jc w:val="center"/>
              <w:rPr>
                <w:sz w:val="20"/>
                <w:szCs w:val="22"/>
              </w:rPr>
            </w:pPr>
            <w:r w:rsidRPr="00275058">
              <w:rPr>
                <w:sz w:val="20"/>
                <w:szCs w:val="22"/>
              </w:rPr>
              <w:t>0,04</w:t>
            </w:r>
          </w:p>
        </w:tc>
        <w:tc>
          <w:tcPr>
            <w:tcW w:w="599" w:type="pct"/>
            <w:tcBorders>
              <w:top w:val="single" w:sz="4" w:space="0" w:color="000000"/>
              <w:left w:val="single" w:sz="4" w:space="0" w:color="000000"/>
              <w:bottom w:val="single" w:sz="4" w:space="0" w:color="000000"/>
              <w:right w:val="single" w:sz="4" w:space="0" w:color="000000"/>
            </w:tcBorders>
          </w:tcPr>
          <w:p w14:paraId="71E6285F" w14:textId="77777777" w:rsidR="009B606D" w:rsidRPr="00275058" w:rsidRDefault="009B606D" w:rsidP="009B606D">
            <w:pPr>
              <w:jc w:val="center"/>
              <w:rPr>
                <w:sz w:val="20"/>
                <w:szCs w:val="22"/>
              </w:rPr>
            </w:pPr>
            <w:r w:rsidRPr="00275058">
              <w:rPr>
                <w:sz w:val="20"/>
                <w:szCs w:val="22"/>
              </w:rPr>
              <w:t>0,04</w:t>
            </w:r>
          </w:p>
        </w:tc>
        <w:tc>
          <w:tcPr>
            <w:tcW w:w="769" w:type="pct"/>
            <w:tcBorders>
              <w:top w:val="single" w:sz="4" w:space="0" w:color="000000"/>
              <w:left w:val="single" w:sz="4" w:space="0" w:color="000000"/>
              <w:bottom w:val="single" w:sz="4" w:space="0" w:color="000000"/>
              <w:right w:val="single" w:sz="4" w:space="0" w:color="000000"/>
            </w:tcBorders>
          </w:tcPr>
          <w:p w14:paraId="25A7B68E" w14:textId="77777777" w:rsidR="009B606D" w:rsidRPr="00275058" w:rsidRDefault="009B606D" w:rsidP="009B606D">
            <w:pPr>
              <w:jc w:val="center"/>
              <w:rPr>
                <w:sz w:val="20"/>
                <w:szCs w:val="22"/>
              </w:rPr>
            </w:pPr>
            <w:r w:rsidRPr="00275058">
              <w:rPr>
                <w:sz w:val="20"/>
                <w:szCs w:val="22"/>
              </w:rPr>
              <w:t>293,56</w:t>
            </w:r>
          </w:p>
        </w:tc>
        <w:tc>
          <w:tcPr>
            <w:tcW w:w="491" w:type="pct"/>
            <w:tcBorders>
              <w:top w:val="single" w:sz="4" w:space="0" w:color="000000"/>
              <w:left w:val="single" w:sz="4" w:space="0" w:color="000000"/>
              <w:bottom w:val="single" w:sz="4" w:space="0" w:color="000000"/>
              <w:right w:val="single" w:sz="4" w:space="0" w:color="000000"/>
            </w:tcBorders>
          </w:tcPr>
          <w:p w14:paraId="2E132ABF" w14:textId="77777777" w:rsidR="009B606D" w:rsidRPr="00275058" w:rsidRDefault="009B606D" w:rsidP="009B606D">
            <w:pPr>
              <w:jc w:val="center"/>
              <w:rPr>
                <w:sz w:val="20"/>
                <w:szCs w:val="22"/>
              </w:rPr>
            </w:pPr>
            <w:r w:rsidRPr="00275058">
              <w:rPr>
                <w:sz w:val="20"/>
                <w:szCs w:val="22"/>
              </w:rPr>
              <w:t>0,00</w:t>
            </w:r>
          </w:p>
        </w:tc>
        <w:tc>
          <w:tcPr>
            <w:tcW w:w="491" w:type="pct"/>
            <w:tcBorders>
              <w:top w:val="single" w:sz="4" w:space="0" w:color="000000"/>
              <w:left w:val="single" w:sz="4" w:space="0" w:color="000000"/>
              <w:bottom w:val="single" w:sz="4" w:space="0" w:color="000000"/>
              <w:right w:val="single" w:sz="4" w:space="0" w:color="000000"/>
            </w:tcBorders>
          </w:tcPr>
          <w:p w14:paraId="305BADF7" w14:textId="77777777" w:rsidR="009B606D" w:rsidRPr="00275058" w:rsidRDefault="009B606D" w:rsidP="009B606D">
            <w:pPr>
              <w:jc w:val="center"/>
              <w:rPr>
                <w:sz w:val="20"/>
                <w:szCs w:val="22"/>
              </w:rPr>
            </w:pPr>
            <w:r w:rsidRPr="00275058">
              <w:rPr>
                <w:sz w:val="20"/>
                <w:szCs w:val="22"/>
              </w:rPr>
              <w:t>0,27</w:t>
            </w:r>
          </w:p>
        </w:tc>
        <w:tc>
          <w:tcPr>
            <w:tcW w:w="491" w:type="pct"/>
            <w:tcBorders>
              <w:top w:val="single" w:sz="4" w:space="0" w:color="000000"/>
              <w:left w:val="single" w:sz="4" w:space="0" w:color="000000"/>
              <w:bottom w:val="single" w:sz="4" w:space="0" w:color="000000"/>
              <w:right w:val="single" w:sz="4" w:space="0" w:color="000000"/>
            </w:tcBorders>
          </w:tcPr>
          <w:p w14:paraId="482DA8A2" w14:textId="77777777" w:rsidR="009B606D" w:rsidRPr="00275058" w:rsidRDefault="009B606D" w:rsidP="009B606D">
            <w:pPr>
              <w:jc w:val="center"/>
              <w:rPr>
                <w:sz w:val="20"/>
                <w:szCs w:val="22"/>
              </w:rPr>
            </w:pPr>
            <w:r w:rsidRPr="00275058">
              <w:rPr>
                <w:sz w:val="20"/>
                <w:szCs w:val="22"/>
              </w:rPr>
              <w:t>0,27</w:t>
            </w:r>
          </w:p>
        </w:tc>
        <w:tc>
          <w:tcPr>
            <w:tcW w:w="490" w:type="pct"/>
            <w:tcBorders>
              <w:top w:val="single" w:sz="4" w:space="0" w:color="000000"/>
              <w:left w:val="single" w:sz="4" w:space="0" w:color="000000"/>
              <w:bottom w:val="single" w:sz="4" w:space="0" w:color="000000"/>
              <w:right w:val="single" w:sz="4" w:space="0" w:color="000000"/>
            </w:tcBorders>
          </w:tcPr>
          <w:p w14:paraId="1AAB28C5" w14:textId="77777777" w:rsidR="009B606D" w:rsidRPr="00275058" w:rsidRDefault="009B606D" w:rsidP="009B606D">
            <w:pPr>
              <w:jc w:val="center"/>
              <w:rPr>
                <w:sz w:val="20"/>
                <w:szCs w:val="22"/>
              </w:rPr>
            </w:pPr>
            <w:r w:rsidRPr="00275058">
              <w:rPr>
                <w:sz w:val="20"/>
                <w:szCs w:val="22"/>
              </w:rPr>
              <w:t>0,76</w:t>
            </w:r>
          </w:p>
        </w:tc>
      </w:tr>
    </w:tbl>
    <w:p w14:paraId="629796BC" w14:textId="77777777" w:rsidR="00DB61F4" w:rsidRPr="009B606D" w:rsidRDefault="00DB61F4" w:rsidP="00DB61F4">
      <w:pPr>
        <w:rPr>
          <w:rFonts w:cs="Calibri"/>
          <w:i/>
          <w:sz w:val="18"/>
          <w:szCs w:val="18"/>
        </w:rPr>
      </w:pPr>
      <w:r w:rsidRPr="009B606D">
        <w:rPr>
          <w:rFonts w:cs="Calibri"/>
          <w:i/>
          <w:sz w:val="18"/>
          <w:szCs w:val="18"/>
        </w:rPr>
        <w:t xml:space="preserve">Źródło: </w:t>
      </w:r>
      <w:r w:rsidR="004F354E" w:rsidRPr="009B606D">
        <w:rPr>
          <w:rFonts w:cs="Calibri"/>
          <w:i/>
          <w:sz w:val="18"/>
          <w:szCs w:val="18"/>
        </w:rPr>
        <w:t>Obliczenia własne</w:t>
      </w:r>
      <w:r w:rsidR="004F354E" w:rsidRPr="009B606D">
        <w:t xml:space="preserve"> </w:t>
      </w:r>
      <w:r w:rsidR="004F354E" w:rsidRPr="009B606D">
        <w:rPr>
          <w:rFonts w:cs="Calibri"/>
          <w:i/>
          <w:sz w:val="18"/>
          <w:szCs w:val="18"/>
        </w:rPr>
        <w:t xml:space="preserve">na podstawie wskaźników emisji </w:t>
      </w:r>
      <w:r w:rsidR="004F354E" w:rsidRPr="00696670">
        <w:rPr>
          <w:rFonts w:cs="Calibri"/>
          <w:i/>
          <w:sz w:val="18"/>
          <w:szCs w:val="18"/>
        </w:rPr>
        <w:t xml:space="preserve">zanieczyszczeń (tabela </w:t>
      </w:r>
      <w:r w:rsidR="00696670" w:rsidRPr="00696670">
        <w:rPr>
          <w:rFonts w:cs="Calibri"/>
          <w:i/>
          <w:sz w:val="18"/>
          <w:szCs w:val="18"/>
        </w:rPr>
        <w:t>19</w:t>
      </w:r>
      <w:r w:rsidR="004F354E" w:rsidRPr="00696670">
        <w:rPr>
          <w:rFonts w:cs="Calibri"/>
          <w:i/>
          <w:sz w:val="18"/>
          <w:szCs w:val="18"/>
        </w:rPr>
        <w:t xml:space="preserve">) oraz tabeli </w:t>
      </w:r>
      <w:r w:rsidR="00696670" w:rsidRPr="00696670">
        <w:rPr>
          <w:rFonts w:cs="Calibri"/>
          <w:i/>
          <w:sz w:val="18"/>
          <w:szCs w:val="18"/>
        </w:rPr>
        <w:t>22</w:t>
      </w:r>
      <w:r w:rsidR="004F354E" w:rsidRPr="00696670">
        <w:rPr>
          <w:rFonts w:cs="Calibri"/>
          <w:i/>
          <w:sz w:val="18"/>
          <w:szCs w:val="18"/>
        </w:rPr>
        <w:t>.</w:t>
      </w:r>
    </w:p>
    <w:p w14:paraId="6C7E9F42" w14:textId="77777777" w:rsidR="00DB61F4" w:rsidRPr="009B606D" w:rsidRDefault="00DB61F4" w:rsidP="00DB61F4">
      <w:pPr>
        <w:pStyle w:val="Styl5"/>
      </w:pPr>
      <w:bookmarkStart w:id="397" w:name="_Toc405392642"/>
      <w:bookmarkStart w:id="398" w:name="_Toc407701540"/>
      <w:bookmarkStart w:id="399" w:name="_Toc450816739"/>
      <w:bookmarkStart w:id="400" w:name="_Toc510090250"/>
      <w:bookmarkStart w:id="401" w:name="_Toc19532215"/>
      <w:bookmarkStart w:id="402" w:name="_Toc34816902"/>
      <w:r w:rsidRPr="009B606D">
        <w:lastRenderedPageBreak/>
        <w:t xml:space="preserve">Sektor </w:t>
      </w:r>
      <w:bookmarkEnd w:id="397"/>
      <w:bookmarkEnd w:id="398"/>
      <w:bookmarkEnd w:id="399"/>
      <w:r w:rsidRPr="009B606D">
        <w:t>działalności gospodarczej (budynki usługowo-użytkowe)</w:t>
      </w:r>
      <w:bookmarkEnd w:id="400"/>
      <w:bookmarkEnd w:id="401"/>
      <w:bookmarkEnd w:id="402"/>
    </w:p>
    <w:p w14:paraId="50B09592" w14:textId="77777777" w:rsidR="00DB61F4" w:rsidRPr="009B606D" w:rsidRDefault="00DB61F4" w:rsidP="00DB61F4">
      <w:pPr>
        <w:rPr>
          <w:b/>
          <w:i/>
        </w:rPr>
      </w:pPr>
      <w:r w:rsidRPr="009B606D">
        <w:rPr>
          <w:b/>
          <w:i/>
        </w:rPr>
        <w:t>Struktura zużycia paliw/energii w sektorze</w:t>
      </w:r>
      <w:r w:rsidR="00312CFF" w:rsidRPr="009B606D">
        <w:rPr>
          <w:b/>
          <w:i/>
        </w:rPr>
        <w:t xml:space="preserve"> </w:t>
      </w:r>
    </w:p>
    <w:p w14:paraId="2166DFC7" w14:textId="77777777" w:rsidR="00726968" w:rsidRPr="009B606D" w:rsidRDefault="00726968" w:rsidP="00726968">
      <w:pPr>
        <w:rPr>
          <w:rFonts w:cs="Calibri"/>
        </w:rPr>
      </w:pPr>
      <w:r w:rsidRPr="009B606D">
        <w:rPr>
          <w:rFonts w:cs="Calibri"/>
        </w:rPr>
        <w:t>Ilość energii końcowej w GJ/rok dla sektora działalności gospodarczej, która posłużyła do określenia struktury zużycia energii z poszczególnych nośników oraz emisji to ilość energii końcowej zużytej w sektorze obliczona w poprzednim rozdziale.</w:t>
      </w:r>
    </w:p>
    <w:p w14:paraId="02A391B0" w14:textId="77777777" w:rsidR="00DB61F4" w:rsidRPr="009B606D" w:rsidRDefault="00DB61F4" w:rsidP="00DB61F4">
      <w:pPr>
        <w:rPr>
          <w:rFonts w:cs="Calibri"/>
          <w:b/>
          <w:bCs/>
          <w:iCs/>
        </w:rPr>
      </w:pPr>
    </w:p>
    <w:p w14:paraId="5818CFD9" w14:textId="0FD80688" w:rsidR="00DB61F4" w:rsidRPr="009B606D" w:rsidRDefault="00DB61F4" w:rsidP="00DB61F4">
      <w:pPr>
        <w:autoSpaceDE w:val="0"/>
        <w:autoSpaceDN w:val="0"/>
        <w:adjustRightInd w:val="0"/>
        <w:rPr>
          <w:rFonts w:cs="Calibri"/>
          <w:i/>
          <w:sz w:val="20"/>
          <w:szCs w:val="20"/>
        </w:rPr>
      </w:pPr>
      <w:bookmarkStart w:id="403" w:name="_Toc405387786"/>
      <w:bookmarkStart w:id="404" w:name="_Toc450816788"/>
      <w:bookmarkStart w:id="405" w:name="_Toc510076225"/>
      <w:bookmarkStart w:id="406" w:name="_Toc19532275"/>
      <w:bookmarkStart w:id="407" w:name="_Toc34816960"/>
      <w:r w:rsidRPr="009B606D">
        <w:rPr>
          <w:rFonts w:cs="Calibri"/>
          <w:i/>
          <w:sz w:val="20"/>
          <w:szCs w:val="20"/>
        </w:rPr>
        <w:t xml:space="preserve">Tabela </w:t>
      </w:r>
      <w:r w:rsidRPr="009B606D">
        <w:rPr>
          <w:rFonts w:cs="Calibri"/>
          <w:i/>
          <w:sz w:val="20"/>
          <w:szCs w:val="20"/>
        </w:rPr>
        <w:fldChar w:fldCharType="begin"/>
      </w:r>
      <w:r w:rsidRPr="009B606D">
        <w:rPr>
          <w:rFonts w:cs="Calibri"/>
          <w:i/>
          <w:sz w:val="20"/>
          <w:szCs w:val="20"/>
        </w:rPr>
        <w:instrText xml:space="preserve"> SEQ Tabela \* ARABIC </w:instrText>
      </w:r>
      <w:r w:rsidRPr="009B606D">
        <w:rPr>
          <w:rFonts w:cs="Calibri"/>
          <w:i/>
          <w:sz w:val="20"/>
          <w:szCs w:val="20"/>
        </w:rPr>
        <w:fldChar w:fldCharType="separate"/>
      </w:r>
      <w:r w:rsidR="001E5AE6">
        <w:rPr>
          <w:rFonts w:cs="Calibri"/>
          <w:i/>
          <w:noProof/>
          <w:sz w:val="20"/>
          <w:szCs w:val="20"/>
        </w:rPr>
        <w:t>24</w:t>
      </w:r>
      <w:r w:rsidRPr="009B606D">
        <w:rPr>
          <w:rFonts w:cs="Calibri"/>
          <w:i/>
          <w:sz w:val="20"/>
          <w:szCs w:val="20"/>
        </w:rPr>
        <w:fldChar w:fldCharType="end"/>
      </w:r>
      <w:r w:rsidRPr="009B606D">
        <w:rPr>
          <w:rFonts w:cs="Calibri"/>
          <w:i/>
          <w:sz w:val="20"/>
          <w:szCs w:val="20"/>
        </w:rPr>
        <w:t xml:space="preserve">. </w:t>
      </w:r>
      <w:bookmarkEnd w:id="403"/>
      <w:bookmarkEnd w:id="404"/>
      <w:r w:rsidRPr="009B606D">
        <w:rPr>
          <w:rFonts w:cs="Calibri"/>
          <w:i/>
          <w:sz w:val="20"/>
          <w:szCs w:val="20"/>
        </w:rPr>
        <w:t xml:space="preserve">Zużycie energii końcowej z poszczególnych nośników dla sektora działalności gospodarczej w </w:t>
      </w:r>
      <w:r w:rsidR="00726968" w:rsidRPr="009B606D">
        <w:rPr>
          <w:rFonts w:cs="Calibri"/>
          <w:i/>
          <w:sz w:val="20"/>
          <w:szCs w:val="20"/>
        </w:rPr>
        <w:t xml:space="preserve">gminie </w:t>
      </w:r>
      <w:r w:rsidRPr="009B606D">
        <w:rPr>
          <w:rFonts w:cs="Calibri"/>
          <w:i/>
          <w:sz w:val="20"/>
          <w:szCs w:val="20"/>
        </w:rPr>
        <w:t>roku 201</w:t>
      </w:r>
      <w:bookmarkEnd w:id="405"/>
      <w:bookmarkEnd w:id="406"/>
      <w:r w:rsidR="004E6FDA">
        <w:rPr>
          <w:rFonts w:cs="Calibri"/>
          <w:i/>
          <w:sz w:val="20"/>
          <w:szCs w:val="20"/>
        </w:rPr>
        <w:t>9</w:t>
      </w:r>
      <w:bookmarkEnd w:id="40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72"/>
        <w:gridCol w:w="4112"/>
        <w:gridCol w:w="2601"/>
      </w:tblGrid>
      <w:tr w:rsidR="0019454B" w:rsidRPr="009B606D" w14:paraId="481255AF" w14:textId="77777777" w:rsidTr="00BE17DC">
        <w:trPr>
          <w:trHeight w:hRule="exact" w:val="284"/>
        </w:trPr>
        <w:tc>
          <w:tcPr>
            <w:tcW w:w="1534" w:type="pct"/>
            <w:vAlign w:val="center"/>
          </w:tcPr>
          <w:p w14:paraId="4AEA998A" w14:textId="77777777" w:rsidR="00726968" w:rsidRPr="009B606D" w:rsidRDefault="00726968" w:rsidP="00B259C5">
            <w:pPr>
              <w:rPr>
                <w:rFonts w:asciiTheme="minorHAnsi" w:hAnsiTheme="minorHAnsi" w:cstheme="minorHAnsi"/>
                <w:b/>
                <w:sz w:val="20"/>
                <w:szCs w:val="20"/>
              </w:rPr>
            </w:pPr>
            <w:r w:rsidRPr="009B606D">
              <w:rPr>
                <w:rFonts w:asciiTheme="minorHAnsi" w:hAnsiTheme="minorHAnsi" w:cstheme="minorHAnsi"/>
                <w:b/>
                <w:sz w:val="20"/>
                <w:szCs w:val="20"/>
              </w:rPr>
              <w:t>Rodzaj nośnika energii</w:t>
            </w:r>
          </w:p>
        </w:tc>
        <w:tc>
          <w:tcPr>
            <w:tcW w:w="2123" w:type="pct"/>
            <w:vAlign w:val="bottom"/>
          </w:tcPr>
          <w:p w14:paraId="25112E95" w14:textId="77777777" w:rsidR="00726968" w:rsidRPr="009B606D" w:rsidRDefault="00726968" w:rsidP="00B259C5">
            <w:pPr>
              <w:spacing w:line="240" w:lineRule="auto"/>
              <w:jc w:val="center"/>
              <w:rPr>
                <w:rFonts w:asciiTheme="minorHAnsi" w:hAnsiTheme="minorHAnsi" w:cstheme="minorHAnsi"/>
                <w:b/>
                <w:bCs/>
                <w:sz w:val="20"/>
                <w:szCs w:val="20"/>
              </w:rPr>
            </w:pPr>
            <w:r w:rsidRPr="009B606D">
              <w:rPr>
                <w:rFonts w:asciiTheme="minorHAnsi" w:hAnsiTheme="minorHAnsi" w:cstheme="minorHAnsi"/>
                <w:b/>
                <w:bCs/>
                <w:sz w:val="20"/>
                <w:szCs w:val="20"/>
              </w:rPr>
              <w:t>Ilość energii cieplnej, końcowej [GJ/rok]</w:t>
            </w:r>
            <w:r w:rsidR="009B606D">
              <w:rPr>
                <w:rFonts w:asciiTheme="minorHAnsi" w:hAnsiTheme="minorHAnsi" w:cstheme="minorHAnsi"/>
                <w:b/>
                <w:bCs/>
                <w:sz w:val="20"/>
                <w:szCs w:val="20"/>
              </w:rPr>
              <w:t>*</w:t>
            </w:r>
          </w:p>
        </w:tc>
        <w:tc>
          <w:tcPr>
            <w:tcW w:w="1343" w:type="pct"/>
            <w:vAlign w:val="bottom"/>
          </w:tcPr>
          <w:p w14:paraId="1F34CFBD" w14:textId="77777777" w:rsidR="00726968" w:rsidRPr="009B606D" w:rsidRDefault="00726968" w:rsidP="00B259C5">
            <w:pPr>
              <w:spacing w:line="240" w:lineRule="auto"/>
              <w:jc w:val="center"/>
              <w:rPr>
                <w:rFonts w:asciiTheme="minorHAnsi" w:hAnsiTheme="minorHAnsi" w:cstheme="minorHAnsi"/>
                <w:b/>
                <w:bCs/>
                <w:sz w:val="20"/>
                <w:szCs w:val="20"/>
              </w:rPr>
            </w:pPr>
            <w:r w:rsidRPr="009B606D">
              <w:rPr>
                <w:rFonts w:asciiTheme="minorHAnsi" w:hAnsiTheme="minorHAnsi" w:cstheme="minorHAnsi"/>
                <w:b/>
                <w:bCs/>
                <w:sz w:val="20"/>
                <w:szCs w:val="20"/>
              </w:rPr>
              <w:t>Udział procentowy</w:t>
            </w:r>
          </w:p>
        </w:tc>
      </w:tr>
      <w:tr w:rsidR="009B606D" w:rsidRPr="009B606D" w14:paraId="2772A7DD"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026DF41E" w14:textId="77777777" w:rsidR="009B606D" w:rsidRPr="009B606D" w:rsidRDefault="009B606D" w:rsidP="009B606D">
            <w:pPr>
              <w:jc w:val="left"/>
              <w:rPr>
                <w:rFonts w:asciiTheme="minorHAnsi" w:hAnsiTheme="minorHAnsi" w:cstheme="minorHAnsi"/>
                <w:bCs/>
                <w:sz w:val="20"/>
                <w:szCs w:val="20"/>
              </w:rPr>
            </w:pPr>
            <w:r w:rsidRPr="009B606D">
              <w:rPr>
                <w:rFonts w:asciiTheme="minorHAnsi" w:hAnsiTheme="minorHAnsi" w:cstheme="minorHAnsi"/>
                <w:bCs/>
                <w:sz w:val="20"/>
                <w:szCs w:val="20"/>
              </w:rPr>
              <w:t>węgiel</w:t>
            </w:r>
          </w:p>
        </w:tc>
        <w:tc>
          <w:tcPr>
            <w:tcW w:w="2123" w:type="pct"/>
            <w:shd w:val="clear" w:color="auto" w:fill="auto"/>
            <w:noWrap/>
            <w:vAlign w:val="center"/>
            <w:hideMark/>
          </w:tcPr>
          <w:p w14:paraId="4F3AD8B2"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6 385</w:t>
            </w:r>
          </w:p>
        </w:tc>
        <w:tc>
          <w:tcPr>
            <w:tcW w:w="1343" w:type="pct"/>
            <w:shd w:val="clear" w:color="auto" w:fill="auto"/>
            <w:noWrap/>
            <w:vAlign w:val="center"/>
            <w:hideMark/>
          </w:tcPr>
          <w:p w14:paraId="1F980E8B"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67,50%</w:t>
            </w:r>
          </w:p>
        </w:tc>
      </w:tr>
      <w:tr w:rsidR="009B606D" w:rsidRPr="009B606D" w14:paraId="7108628F"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749E9A0E" w14:textId="77777777" w:rsidR="009B606D" w:rsidRPr="009B606D" w:rsidRDefault="009B606D" w:rsidP="009B606D">
            <w:pPr>
              <w:jc w:val="left"/>
              <w:rPr>
                <w:rFonts w:asciiTheme="minorHAnsi" w:hAnsiTheme="minorHAnsi" w:cstheme="minorHAnsi"/>
                <w:bCs/>
                <w:sz w:val="20"/>
                <w:szCs w:val="20"/>
              </w:rPr>
            </w:pPr>
            <w:r w:rsidRPr="009B606D">
              <w:rPr>
                <w:rFonts w:asciiTheme="minorHAnsi" w:hAnsiTheme="minorHAnsi" w:cstheme="minorHAnsi"/>
                <w:bCs/>
                <w:sz w:val="20"/>
                <w:szCs w:val="20"/>
              </w:rPr>
              <w:t xml:space="preserve">biomasa </w:t>
            </w:r>
          </w:p>
        </w:tc>
        <w:tc>
          <w:tcPr>
            <w:tcW w:w="2123" w:type="pct"/>
            <w:shd w:val="clear" w:color="auto" w:fill="auto"/>
            <w:noWrap/>
            <w:vAlign w:val="center"/>
            <w:hideMark/>
          </w:tcPr>
          <w:p w14:paraId="038903F3"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3 027</w:t>
            </w:r>
          </w:p>
        </w:tc>
        <w:tc>
          <w:tcPr>
            <w:tcW w:w="1343" w:type="pct"/>
            <w:shd w:val="clear" w:color="auto" w:fill="auto"/>
            <w:noWrap/>
            <w:vAlign w:val="center"/>
            <w:hideMark/>
          </w:tcPr>
          <w:p w14:paraId="3A69344E"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32,00%</w:t>
            </w:r>
          </w:p>
        </w:tc>
      </w:tr>
      <w:tr w:rsidR="009B606D" w:rsidRPr="009B606D" w14:paraId="4B8E6022"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69B9FA10" w14:textId="77777777" w:rsidR="009B606D" w:rsidRPr="009B606D" w:rsidRDefault="009B606D" w:rsidP="009B606D">
            <w:pPr>
              <w:jc w:val="left"/>
              <w:rPr>
                <w:rFonts w:asciiTheme="minorHAnsi" w:hAnsiTheme="minorHAnsi" w:cstheme="minorHAnsi"/>
                <w:bCs/>
                <w:sz w:val="20"/>
                <w:szCs w:val="20"/>
              </w:rPr>
            </w:pPr>
            <w:r w:rsidRPr="009B606D">
              <w:rPr>
                <w:rFonts w:asciiTheme="minorHAnsi" w:hAnsiTheme="minorHAnsi" w:cstheme="minorHAnsi"/>
                <w:bCs/>
                <w:sz w:val="20"/>
                <w:szCs w:val="20"/>
              </w:rPr>
              <w:t>energia elektryczna</w:t>
            </w:r>
          </w:p>
        </w:tc>
        <w:tc>
          <w:tcPr>
            <w:tcW w:w="2123" w:type="pct"/>
            <w:shd w:val="clear" w:color="auto" w:fill="auto"/>
            <w:noWrap/>
            <w:vAlign w:val="center"/>
            <w:hideMark/>
          </w:tcPr>
          <w:p w14:paraId="1EBB2A3B"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19</w:t>
            </w:r>
          </w:p>
        </w:tc>
        <w:tc>
          <w:tcPr>
            <w:tcW w:w="1343" w:type="pct"/>
            <w:shd w:val="clear" w:color="auto" w:fill="auto"/>
            <w:noWrap/>
            <w:vAlign w:val="center"/>
            <w:hideMark/>
          </w:tcPr>
          <w:p w14:paraId="0D4FDAED"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0,20%</w:t>
            </w:r>
          </w:p>
        </w:tc>
      </w:tr>
      <w:tr w:rsidR="009B606D" w:rsidRPr="009B606D" w14:paraId="1CC8A438"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300ACE5F" w14:textId="77777777" w:rsidR="009B606D" w:rsidRPr="009B606D" w:rsidRDefault="009B606D" w:rsidP="009B606D">
            <w:pPr>
              <w:jc w:val="left"/>
              <w:rPr>
                <w:rFonts w:asciiTheme="minorHAnsi" w:hAnsiTheme="minorHAnsi" w:cstheme="minorHAnsi"/>
                <w:bCs/>
                <w:sz w:val="20"/>
                <w:szCs w:val="20"/>
              </w:rPr>
            </w:pPr>
            <w:r w:rsidRPr="009B606D">
              <w:rPr>
                <w:rFonts w:asciiTheme="minorHAnsi" w:hAnsiTheme="minorHAnsi" w:cstheme="minorHAnsi"/>
                <w:bCs/>
                <w:sz w:val="20"/>
                <w:szCs w:val="20"/>
              </w:rPr>
              <w:t>kolektory słoneczne</w:t>
            </w:r>
          </w:p>
        </w:tc>
        <w:tc>
          <w:tcPr>
            <w:tcW w:w="2123" w:type="pct"/>
            <w:shd w:val="clear" w:color="auto" w:fill="auto"/>
            <w:noWrap/>
            <w:vAlign w:val="center"/>
            <w:hideMark/>
          </w:tcPr>
          <w:p w14:paraId="299BDA12"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19</w:t>
            </w:r>
          </w:p>
        </w:tc>
        <w:tc>
          <w:tcPr>
            <w:tcW w:w="1343" w:type="pct"/>
            <w:shd w:val="clear" w:color="auto" w:fill="auto"/>
            <w:noWrap/>
            <w:vAlign w:val="center"/>
            <w:hideMark/>
          </w:tcPr>
          <w:p w14:paraId="5B09A9EC"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0,20%</w:t>
            </w:r>
          </w:p>
        </w:tc>
      </w:tr>
      <w:tr w:rsidR="009B606D" w:rsidRPr="009B606D" w14:paraId="1F111759"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tcPr>
          <w:p w14:paraId="5850B7E2" w14:textId="77777777" w:rsidR="009B606D" w:rsidRPr="009B606D" w:rsidRDefault="009B606D" w:rsidP="009B606D">
            <w:pPr>
              <w:jc w:val="left"/>
              <w:rPr>
                <w:rFonts w:asciiTheme="minorHAnsi" w:hAnsiTheme="minorHAnsi" w:cstheme="minorHAnsi"/>
                <w:bCs/>
                <w:sz w:val="20"/>
                <w:szCs w:val="20"/>
              </w:rPr>
            </w:pPr>
            <w:r w:rsidRPr="009B606D">
              <w:rPr>
                <w:rFonts w:asciiTheme="minorHAnsi" w:hAnsiTheme="minorHAnsi" w:cstheme="minorHAnsi"/>
                <w:bCs/>
                <w:sz w:val="20"/>
                <w:szCs w:val="20"/>
              </w:rPr>
              <w:t>pompy ciepła</w:t>
            </w:r>
          </w:p>
        </w:tc>
        <w:tc>
          <w:tcPr>
            <w:tcW w:w="2123" w:type="pct"/>
            <w:shd w:val="clear" w:color="auto" w:fill="auto"/>
            <w:noWrap/>
            <w:vAlign w:val="center"/>
          </w:tcPr>
          <w:p w14:paraId="2BAB3424"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9</w:t>
            </w:r>
          </w:p>
        </w:tc>
        <w:tc>
          <w:tcPr>
            <w:tcW w:w="1343" w:type="pct"/>
            <w:shd w:val="clear" w:color="auto" w:fill="auto"/>
            <w:noWrap/>
            <w:vAlign w:val="center"/>
          </w:tcPr>
          <w:p w14:paraId="61FC1727" w14:textId="77777777" w:rsidR="009B606D" w:rsidRPr="009B606D" w:rsidRDefault="009B606D" w:rsidP="009B606D">
            <w:pPr>
              <w:jc w:val="center"/>
              <w:rPr>
                <w:rFonts w:asciiTheme="minorHAnsi" w:hAnsiTheme="minorHAnsi" w:cstheme="minorHAnsi"/>
                <w:bCs/>
                <w:sz w:val="20"/>
                <w:szCs w:val="20"/>
              </w:rPr>
            </w:pPr>
            <w:r w:rsidRPr="009B606D">
              <w:rPr>
                <w:rFonts w:asciiTheme="minorHAnsi" w:hAnsiTheme="minorHAnsi" w:cstheme="minorHAnsi"/>
                <w:bCs/>
                <w:sz w:val="20"/>
                <w:szCs w:val="20"/>
              </w:rPr>
              <w:t>0,10%</w:t>
            </w:r>
          </w:p>
        </w:tc>
      </w:tr>
      <w:tr w:rsidR="009B606D" w:rsidRPr="009B606D" w14:paraId="3D72B420" w14:textId="77777777" w:rsidTr="00BE17DC">
        <w:tblPrEx>
          <w:tblCellMar>
            <w:left w:w="70" w:type="dxa"/>
            <w:right w:w="70" w:type="dxa"/>
          </w:tblCellMar>
          <w:tblLook w:val="04A0" w:firstRow="1" w:lastRow="0" w:firstColumn="1" w:lastColumn="0" w:noHBand="0" w:noVBand="1"/>
        </w:tblPrEx>
        <w:trPr>
          <w:trHeight w:hRule="exact" w:val="284"/>
        </w:trPr>
        <w:tc>
          <w:tcPr>
            <w:tcW w:w="1534" w:type="pct"/>
            <w:shd w:val="clear" w:color="auto" w:fill="auto"/>
            <w:noWrap/>
            <w:vAlign w:val="bottom"/>
            <w:hideMark/>
          </w:tcPr>
          <w:p w14:paraId="6DB9858D" w14:textId="77777777" w:rsidR="009B606D" w:rsidRPr="009B606D" w:rsidRDefault="009B606D" w:rsidP="009B606D">
            <w:pPr>
              <w:jc w:val="left"/>
              <w:rPr>
                <w:rFonts w:asciiTheme="minorHAnsi" w:hAnsiTheme="minorHAnsi" w:cstheme="minorHAnsi"/>
                <w:b/>
                <w:sz w:val="20"/>
                <w:szCs w:val="20"/>
              </w:rPr>
            </w:pPr>
            <w:r w:rsidRPr="009B606D">
              <w:rPr>
                <w:rFonts w:asciiTheme="minorHAnsi" w:hAnsiTheme="minorHAnsi" w:cstheme="minorHAnsi"/>
                <w:b/>
                <w:sz w:val="20"/>
                <w:szCs w:val="20"/>
              </w:rPr>
              <w:t>Łącznie</w:t>
            </w:r>
          </w:p>
        </w:tc>
        <w:tc>
          <w:tcPr>
            <w:tcW w:w="2123" w:type="pct"/>
            <w:shd w:val="clear" w:color="auto" w:fill="auto"/>
            <w:noWrap/>
            <w:vAlign w:val="bottom"/>
            <w:hideMark/>
          </w:tcPr>
          <w:p w14:paraId="0145525C" w14:textId="77777777" w:rsidR="009B606D" w:rsidRPr="00275058" w:rsidRDefault="009B606D" w:rsidP="009B606D">
            <w:pPr>
              <w:jc w:val="center"/>
              <w:rPr>
                <w:rFonts w:asciiTheme="minorHAnsi" w:hAnsiTheme="minorHAnsi" w:cstheme="minorHAnsi"/>
                <w:b/>
                <w:sz w:val="20"/>
                <w:szCs w:val="20"/>
              </w:rPr>
            </w:pPr>
            <w:r w:rsidRPr="00275058">
              <w:rPr>
                <w:rFonts w:asciiTheme="minorHAnsi" w:hAnsiTheme="minorHAnsi" w:cstheme="minorHAnsi"/>
                <w:b/>
                <w:sz w:val="20"/>
                <w:szCs w:val="20"/>
              </w:rPr>
              <w:t>9 459</w:t>
            </w:r>
          </w:p>
        </w:tc>
        <w:tc>
          <w:tcPr>
            <w:tcW w:w="1343" w:type="pct"/>
            <w:shd w:val="clear" w:color="auto" w:fill="auto"/>
            <w:noWrap/>
            <w:vAlign w:val="bottom"/>
            <w:hideMark/>
          </w:tcPr>
          <w:p w14:paraId="5B7548B2" w14:textId="77777777" w:rsidR="009B606D" w:rsidRPr="00275058" w:rsidRDefault="009B606D" w:rsidP="009B606D">
            <w:pPr>
              <w:jc w:val="center"/>
              <w:rPr>
                <w:rFonts w:asciiTheme="minorHAnsi" w:hAnsiTheme="minorHAnsi" w:cstheme="minorHAnsi"/>
                <w:b/>
                <w:sz w:val="20"/>
                <w:szCs w:val="20"/>
              </w:rPr>
            </w:pPr>
            <w:r w:rsidRPr="00275058">
              <w:rPr>
                <w:rFonts w:asciiTheme="minorHAnsi" w:hAnsiTheme="minorHAnsi" w:cstheme="minorHAnsi"/>
                <w:b/>
                <w:sz w:val="20"/>
                <w:szCs w:val="20"/>
              </w:rPr>
              <w:t>100,0%</w:t>
            </w:r>
          </w:p>
        </w:tc>
      </w:tr>
    </w:tbl>
    <w:p w14:paraId="7474FE4C" w14:textId="77777777" w:rsidR="009B606D" w:rsidRPr="004950AD" w:rsidRDefault="009B606D" w:rsidP="009B606D">
      <w:pPr>
        <w:rPr>
          <w:rFonts w:cs="Calibri"/>
          <w:i/>
          <w:sz w:val="18"/>
          <w:szCs w:val="18"/>
        </w:rPr>
      </w:pPr>
      <w:r w:rsidRPr="004950AD">
        <w:rPr>
          <w:rFonts w:cs="Calibri"/>
          <w:i/>
          <w:sz w:val="18"/>
          <w:szCs w:val="18"/>
        </w:rPr>
        <w:t>Źródło: Obliczenia własne</w:t>
      </w:r>
      <w:r>
        <w:rPr>
          <w:rFonts w:cs="Calibri"/>
          <w:i/>
          <w:sz w:val="18"/>
          <w:szCs w:val="18"/>
        </w:rPr>
        <w:t xml:space="preserve"> * struktura paliw oszacowana na podstawie </w:t>
      </w:r>
      <w:r w:rsidRPr="004950AD">
        <w:rPr>
          <w:rFonts w:cs="Calibri"/>
          <w:i/>
          <w:sz w:val="18"/>
          <w:szCs w:val="18"/>
        </w:rPr>
        <w:t>dokument</w:t>
      </w:r>
      <w:r>
        <w:rPr>
          <w:rFonts w:cs="Calibri"/>
          <w:i/>
          <w:sz w:val="18"/>
          <w:szCs w:val="18"/>
        </w:rPr>
        <w:t>ów</w:t>
      </w:r>
      <w:r w:rsidRPr="004950AD">
        <w:rPr>
          <w:rFonts w:cs="Calibri"/>
          <w:i/>
          <w:sz w:val="18"/>
          <w:szCs w:val="18"/>
        </w:rPr>
        <w:t xml:space="preserve"> gminnych związanych z gospodarką energetyczną</w:t>
      </w:r>
      <w:r>
        <w:rPr>
          <w:rFonts w:cs="Calibri"/>
          <w:i/>
          <w:sz w:val="18"/>
          <w:szCs w:val="18"/>
        </w:rPr>
        <w:t>.</w:t>
      </w:r>
      <w:r w:rsidRPr="004950AD">
        <w:rPr>
          <w:rFonts w:cs="Calibri"/>
          <w:i/>
          <w:sz w:val="18"/>
          <w:szCs w:val="18"/>
        </w:rPr>
        <w:t xml:space="preserve"> Dokładną wartość będzie można otrzymać dopiero po przeprowadzeniu pełnej inwentaryzacji </w:t>
      </w:r>
      <w:r>
        <w:rPr>
          <w:rFonts w:cs="Calibri"/>
          <w:i/>
          <w:sz w:val="18"/>
          <w:szCs w:val="18"/>
        </w:rPr>
        <w:t>budynków.</w:t>
      </w:r>
    </w:p>
    <w:p w14:paraId="474C9F2C" w14:textId="77777777" w:rsidR="00DB61F4" w:rsidRPr="0019454B" w:rsidRDefault="00DB61F4" w:rsidP="00DB61F4">
      <w:pPr>
        <w:rPr>
          <w:b/>
          <w:i/>
          <w:color w:val="4F81BD" w:themeColor="accent1"/>
        </w:rPr>
      </w:pPr>
    </w:p>
    <w:p w14:paraId="618334AC" w14:textId="77777777" w:rsidR="00DB61F4" w:rsidRPr="00656007" w:rsidRDefault="00DB61F4" w:rsidP="00DB61F4">
      <w:pPr>
        <w:rPr>
          <w:b/>
          <w:i/>
        </w:rPr>
      </w:pPr>
      <w:r w:rsidRPr="00656007">
        <w:rPr>
          <w:b/>
          <w:i/>
        </w:rPr>
        <w:t>Wielkość emisji w sektorze</w:t>
      </w:r>
    </w:p>
    <w:p w14:paraId="01889496" w14:textId="77777777" w:rsidR="00DB61F4" w:rsidRPr="00656007" w:rsidRDefault="00DB61F4" w:rsidP="00DB61F4">
      <w:r w:rsidRPr="00656007">
        <w:t>Wielkości przedstawione poniżej zawierają wyliczoną emisje uwzględniającą powyższe zużycie energii oraz wartości zużycia łącznej energii elektrycznej w sektorze.</w:t>
      </w:r>
    </w:p>
    <w:p w14:paraId="6FB8F9C2" w14:textId="77777777" w:rsidR="00DB61F4" w:rsidRPr="00656007" w:rsidRDefault="00DB61F4" w:rsidP="00DB61F4"/>
    <w:p w14:paraId="26527B52" w14:textId="31A8F2C2" w:rsidR="00DB61F4" w:rsidRPr="00656007" w:rsidRDefault="00DB61F4" w:rsidP="00DB61F4">
      <w:pPr>
        <w:pStyle w:val="Legenda"/>
        <w:jc w:val="both"/>
        <w:rPr>
          <w:rFonts w:cs="Calibri"/>
          <w:sz w:val="20"/>
        </w:rPr>
      </w:pPr>
      <w:bookmarkStart w:id="408" w:name="_Toc405387787"/>
      <w:bookmarkStart w:id="409" w:name="_Toc450816789"/>
      <w:bookmarkStart w:id="410" w:name="_Toc510076226"/>
      <w:bookmarkStart w:id="411" w:name="_Toc19532276"/>
      <w:bookmarkStart w:id="412" w:name="_Toc34816961"/>
      <w:r w:rsidRPr="00656007">
        <w:rPr>
          <w:rFonts w:cs="Calibri"/>
          <w:sz w:val="20"/>
        </w:rPr>
        <w:t xml:space="preserve">Tabela </w:t>
      </w:r>
      <w:r w:rsidRPr="00656007">
        <w:rPr>
          <w:rFonts w:cs="Calibri"/>
          <w:sz w:val="20"/>
        </w:rPr>
        <w:fldChar w:fldCharType="begin"/>
      </w:r>
      <w:r w:rsidRPr="00656007">
        <w:rPr>
          <w:rFonts w:cs="Calibri"/>
          <w:sz w:val="20"/>
        </w:rPr>
        <w:instrText xml:space="preserve"> SEQ Tabela \* ARABIC </w:instrText>
      </w:r>
      <w:r w:rsidRPr="00656007">
        <w:rPr>
          <w:rFonts w:cs="Calibri"/>
          <w:sz w:val="20"/>
        </w:rPr>
        <w:fldChar w:fldCharType="separate"/>
      </w:r>
      <w:r w:rsidR="001E5AE6">
        <w:rPr>
          <w:rFonts w:cs="Calibri"/>
          <w:noProof/>
          <w:sz w:val="20"/>
        </w:rPr>
        <w:t>25</w:t>
      </w:r>
      <w:r w:rsidRPr="00656007">
        <w:rPr>
          <w:rFonts w:cs="Calibri"/>
          <w:noProof/>
          <w:sz w:val="20"/>
        </w:rPr>
        <w:fldChar w:fldCharType="end"/>
      </w:r>
      <w:r w:rsidRPr="00656007">
        <w:rPr>
          <w:rFonts w:cs="Calibri"/>
          <w:sz w:val="20"/>
        </w:rPr>
        <w:t xml:space="preserve">. </w:t>
      </w:r>
      <w:bookmarkEnd w:id="408"/>
      <w:bookmarkEnd w:id="409"/>
      <w:r w:rsidRPr="00656007">
        <w:rPr>
          <w:rFonts w:cs="Calibri"/>
          <w:sz w:val="20"/>
        </w:rPr>
        <w:t>Emisja zanieczyszczeń z sektora działalności gospodarczej w roku 201</w:t>
      </w:r>
      <w:bookmarkEnd w:id="410"/>
      <w:bookmarkEnd w:id="411"/>
      <w:r w:rsidR="004E6FDA">
        <w:rPr>
          <w:rFonts w:cs="Calibri"/>
          <w:sz w:val="20"/>
        </w:rPr>
        <w:t>9</w:t>
      </w:r>
      <w:bookmarkEnd w:id="41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199"/>
        <w:gridCol w:w="1199"/>
        <w:gridCol w:w="1201"/>
        <w:gridCol w:w="1199"/>
        <w:gridCol w:w="1201"/>
        <w:gridCol w:w="1201"/>
        <w:gridCol w:w="798"/>
      </w:tblGrid>
      <w:tr w:rsidR="0019454B" w:rsidRPr="00656007" w14:paraId="4877A743" w14:textId="77777777" w:rsidTr="00275058">
        <w:trPr>
          <w:trHeight w:val="284"/>
          <w:jc w:val="center"/>
        </w:trPr>
        <w:tc>
          <w:tcPr>
            <w:tcW w:w="871" w:type="pct"/>
            <w:tcBorders>
              <w:top w:val="single" w:sz="4" w:space="0" w:color="000000"/>
              <w:left w:val="single" w:sz="4" w:space="0" w:color="000000"/>
              <w:bottom w:val="single" w:sz="4" w:space="0" w:color="000000"/>
              <w:right w:val="single" w:sz="4" w:space="0" w:color="000000"/>
            </w:tcBorders>
            <w:vAlign w:val="center"/>
            <w:hideMark/>
          </w:tcPr>
          <w:p w14:paraId="4551B0C3" w14:textId="77777777" w:rsidR="00DB61F4" w:rsidRPr="00656007" w:rsidRDefault="00DB61F4" w:rsidP="00DB61F4">
            <w:pPr>
              <w:jc w:val="center"/>
              <w:rPr>
                <w:rFonts w:cs="Calibri"/>
                <w:b/>
                <w:sz w:val="20"/>
                <w:szCs w:val="20"/>
              </w:rPr>
            </w:pPr>
            <w:r w:rsidRPr="00656007">
              <w:rPr>
                <w:rFonts w:cs="Calibri"/>
                <w:b/>
                <w:sz w:val="20"/>
                <w:szCs w:val="20"/>
              </w:rPr>
              <w:t>Substancja</w:t>
            </w:r>
          </w:p>
        </w:tc>
        <w:tc>
          <w:tcPr>
            <w:tcW w:w="619" w:type="pct"/>
            <w:tcBorders>
              <w:top w:val="single" w:sz="4" w:space="0" w:color="000000"/>
              <w:left w:val="single" w:sz="4" w:space="0" w:color="000000"/>
              <w:bottom w:val="single" w:sz="4" w:space="0" w:color="000000"/>
              <w:right w:val="single" w:sz="4" w:space="0" w:color="000000"/>
            </w:tcBorders>
            <w:vAlign w:val="center"/>
          </w:tcPr>
          <w:p w14:paraId="69F6F69D" w14:textId="77777777" w:rsidR="00DB61F4" w:rsidRPr="00656007" w:rsidRDefault="00DB61F4" w:rsidP="00DB61F4">
            <w:pPr>
              <w:jc w:val="center"/>
              <w:rPr>
                <w:rFonts w:cs="Calibri"/>
                <w:b/>
                <w:sz w:val="20"/>
                <w:szCs w:val="20"/>
              </w:rPr>
            </w:pPr>
            <w:r w:rsidRPr="00656007">
              <w:rPr>
                <w:rFonts w:cs="Calibri"/>
                <w:b/>
                <w:sz w:val="20"/>
                <w:szCs w:val="20"/>
              </w:rPr>
              <w:t>PM10</w:t>
            </w:r>
          </w:p>
        </w:tc>
        <w:tc>
          <w:tcPr>
            <w:tcW w:w="619" w:type="pct"/>
            <w:tcBorders>
              <w:top w:val="single" w:sz="4" w:space="0" w:color="000000"/>
              <w:left w:val="single" w:sz="4" w:space="0" w:color="000000"/>
              <w:bottom w:val="single" w:sz="4" w:space="0" w:color="000000"/>
              <w:right w:val="single" w:sz="4" w:space="0" w:color="000000"/>
            </w:tcBorders>
            <w:vAlign w:val="center"/>
          </w:tcPr>
          <w:p w14:paraId="425FD3B4" w14:textId="77777777" w:rsidR="00DB61F4" w:rsidRPr="00656007" w:rsidRDefault="00DB61F4" w:rsidP="00DB61F4">
            <w:pPr>
              <w:jc w:val="center"/>
              <w:rPr>
                <w:rFonts w:cs="Calibri"/>
                <w:b/>
                <w:sz w:val="20"/>
                <w:szCs w:val="20"/>
              </w:rPr>
            </w:pPr>
            <w:r w:rsidRPr="00656007">
              <w:rPr>
                <w:rFonts w:cs="Calibri"/>
                <w:b/>
                <w:sz w:val="20"/>
                <w:szCs w:val="20"/>
              </w:rPr>
              <w:t>PM2,5</w:t>
            </w:r>
          </w:p>
        </w:tc>
        <w:tc>
          <w:tcPr>
            <w:tcW w:w="620" w:type="pct"/>
            <w:tcBorders>
              <w:top w:val="single" w:sz="4" w:space="0" w:color="000000"/>
              <w:left w:val="single" w:sz="4" w:space="0" w:color="000000"/>
              <w:bottom w:val="single" w:sz="4" w:space="0" w:color="000000"/>
              <w:right w:val="single" w:sz="4" w:space="0" w:color="000000"/>
            </w:tcBorders>
            <w:vAlign w:val="center"/>
          </w:tcPr>
          <w:p w14:paraId="71498517" w14:textId="77777777" w:rsidR="00DB61F4" w:rsidRPr="00656007" w:rsidRDefault="00DB61F4" w:rsidP="00DB61F4">
            <w:pPr>
              <w:jc w:val="center"/>
              <w:rPr>
                <w:rFonts w:cs="Calibri"/>
                <w:b/>
                <w:sz w:val="20"/>
                <w:szCs w:val="20"/>
                <w:vertAlign w:val="subscript"/>
              </w:rPr>
            </w:pPr>
            <w:r w:rsidRPr="00656007">
              <w:rPr>
                <w:rFonts w:cs="Calibri"/>
                <w:b/>
                <w:sz w:val="20"/>
                <w:szCs w:val="20"/>
              </w:rPr>
              <w:t>CO</w:t>
            </w:r>
            <w:r w:rsidRPr="00656007">
              <w:rPr>
                <w:rFonts w:cs="Calibri"/>
                <w:b/>
                <w:sz w:val="20"/>
                <w:szCs w:val="20"/>
                <w:vertAlign w:val="subscript"/>
              </w:rPr>
              <w:t>2</w:t>
            </w:r>
          </w:p>
        </w:tc>
        <w:tc>
          <w:tcPr>
            <w:tcW w:w="619" w:type="pct"/>
            <w:tcBorders>
              <w:top w:val="single" w:sz="4" w:space="0" w:color="000000"/>
              <w:left w:val="single" w:sz="4" w:space="0" w:color="000000"/>
              <w:bottom w:val="single" w:sz="4" w:space="0" w:color="000000"/>
              <w:right w:val="single" w:sz="4" w:space="0" w:color="000000"/>
            </w:tcBorders>
            <w:vAlign w:val="center"/>
          </w:tcPr>
          <w:p w14:paraId="2C83C85B" w14:textId="77777777" w:rsidR="00DB61F4" w:rsidRPr="00656007" w:rsidRDefault="00DB61F4" w:rsidP="00DB61F4">
            <w:pPr>
              <w:jc w:val="center"/>
              <w:rPr>
                <w:rFonts w:cs="Calibri"/>
                <w:b/>
                <w:sz w:val="20"/>
                <w:szCs w:val="20"/>
              </w:rPr>
            </w:pPr>
            <w:r w:rsidRPr="00656007">
              <w:rPr>
                <w:rFonts w:cs="Calibri"/>
                <w:b/>
                <w:sz w:val="20"/>
                <w:szCs w:val="20"/>
              </w:rPr>
              <w:t>BaP</w:t>
            </w:r>
          </w:p>
        </w:tc>
        <w:tc>
          <w:tcPr>
            <w:tcW w:w="620" w:type="pct"/>
            <w:tcBorders>
              <w:top w:val="single" w:sz="4" w:space="0" w:color="000000"/>
              <w:left w:val="single" w:sz="4" w:space="0" w:color="000000"/>
              <w:bottom w:val="single" w:sz="4" w:space="0" w:color="000000"/>
              <w:right w:val="single" w:sz="4" w:space="0" w:color="000000"/>
            </w:tcBorders>
            <w:vAlign w:val="center"/>
          </w:tcPr>
          <w:p w14:paraId="56AA0E6B" w14:textId="77777777" w:rsidR="00DB61F4" w:rsidRPr="00656007" w:rsidRDefault="00DB61F4" w:rsidP="00DB61F4">
            <w:pPr>
              <w:jc w:val="center"/>
              <w:rPr>
                <w:rFonts w:cs="Calibri"/>
                <w:b/>
                <w:strike/>
                <w:sz w:val="20"/>
                <w:szCs w:val="20"/>
              </w:rPr>
            </w:pPr>
            <w:r w:rsidRPr="00656007">
              <w:rPr>
                <w:rFonts w:cs="Calibri"/>
                <w:b/>
                <w:sz w:val="20"/>
                <w:szCs w:val="20"/>
              </w:rPr>
              <w:t>SO</w:t>
            </w:r>
            <w:r w:rsidRPr="00656007">
              <w:rPr>
                <w:rFonts w:cs="Calibri"/>
                <w:b/>
                <w:sz w:val="20"/>
                <w:szCs w:val="20"/>
                <w:vertAlign w:val="subscript"/>
              </w:rPr>
              <w:t>2</w:t>
            </w:r>
          </w:p>
        </w:tc>
        <w:tc>
          <w:tcPr>
            <w:tcW w:w="620" w:type="pct"/>
            <w:tcBorders>
              <w:top w:val="single" w:sz="4" w:space="0" w:color="000000"/>
              <w:left w:val="single" w:sz="4" w:space="0" w:color="000000"/>
              <w:bottom w:val="single" w:sz="4" w:space="0" w:color="000000"/>
              <w:right w:val="single" w:sz="4" w:space="0" w:color="000000"/>
            </w:tcBorders>
            <w:vAlign w:val="center"/>
          </w:tcPr>
          <w:p w14:paraId="54F80406" w14:textId="77777777" w:rsidR="00DB61F4" w:rsidRPr="00656007" w:rsidRDefault="00DB61F4" w:rsidP="00DB61F4">
            <w:pPr>
              <w:jc w:val="center"/>
              <w:rPr>
                <w:rFonts w:cs="Calibri"/>
                <w:b/>
                <w:sz w:val="20"/>
                <w:szCs w:val="20"/>
              </w:rPr>
            </w:pPr>
            <w:r w:rsidRPr="00656007">
              <w:rPr>
                <w:rFonts w:cs="Calibri"/>
                <w:b/>
                <w:sz w:val="20"/>
                <w:szCs w:val="20"/>
              </w:rPr>
              <w:t>NO</w:t>
            </w:r>
            <w:r w:rsidRPr="00656007">
              <w:rPr>
                <w:rFonts w:cs="Calibri"/>
                <w:b/>
                <w:sz w:val="20"/>
                <w:szCs w:val="20"/>
                <w:vertAlign w:val="subscript"/>
              </w:rPr>
              <w:t>x</w:t>
            </w:r>
          </w:p>
        </w:tc>
        <w:tc>
          <w:tcPr>
            <w:tcW w:w="412" w:type="pct"/>
            <w:tcBorders>
              <w:top w:val="single" w:sz="4" w:space="0" w:color="000000"/>
              <w:left w:val="single" w:sz="4" w:space="0" w:color="000000"/>
              <w:bottom w:val="single" w:sz="4" w:space="0" w:color="000000"/>
              <w:right w:val="single" w:sz="4" w:space="0" w:color="000000"/>
            </w:tcBorders>
            <w:vAlign w:val="center"/>
          </w:tcPr>
          <w:p w14:paraId="49BF3C43" w14:textId="77777777" w:rsidR="00DB61F4" w:rsidRPr="00656007" w:rsidRDefault="00DB61F4" w:rsidP="00DB61F4">
            <w:pPr>
              <w:jc w:val="center"/>
              <w:rPr>
                <w:rFonts w:cs="Calibri"/>
                <w:b/>
                <w:sz w:val="20"/>
                <w:szCs w:val="20"/>
              </w:rPr>
            </w:pPr>
            <w:r w:rsidRPr="00656007">
              <w:rPr>
                <w:rFonts w:cs="Calibri"/>
                <w:b/>
                <w:sz w:val="20"/>
                <w:szCs w:val="20"/>
              </w:rPr>
              <w:t>CO</w:t>
            </w:r>
          </w:p>
        </w:tc>
      </w:tr>
      <w:tr w:rsidR="00656007" w:rsidRPr="00656007" w14:paraId="687B7E6E" w14:textId="77777777" w:rsidTr="00275058">
        <w:trPr>
          <w:trHeight w:val="284"/>
          <w:jc w:val="center"/>
        </w:trPr>
        <w:tc>
          <w:tcPr>
            <w:tcW w:w="871" w:type="pct"/>
            <w:tcBorders>
              <w:top w:val="single" w:sz="4" w:space="0" w:color="000000"/>
              <w:left w:val="single" w:sz="4" w:space="0" w:color="000000"/>
              <w:bottom w:val="single" w:sz="4" w:space="0" w:color="000000"/>
              <w:right w:val="single" w:sz="4" w:space="0" w:color="000000"/>
            </w:tcBorders>
            <w:vAlign w:val="center"/>
            <w:hideMark/>
          </w:tcPr>
          <w:p w14:paraId="315895C6" w14:textId="77777777" w:rsidR="009B606D" w:rsidRPr="00656007" w:rsidRDefault="009B606D" w:rsidP="009B606D">
            <w:pPr>
              <w:rPr>
                <w:rFonts w:cs="Calibri"/>
                <w:b/>
                <w:sz w:val="20"/>
                <w:szCs w:val="20"/>
              </w:rPr>
            </w:pPr>
            <w:r w:rsidRPr="00656007">
              <w:rPr>
                <w:rFonts w:cs="Calibri"/>
                <w:b/>
                <w:sz w:val="20"/>
                <w:szCs w:val="20"/>
              </w:rPr>
              <w:t>Ilość [Mg/rok]</w:t>
            </w:r>
          </w:p>
        </w:tc>
        <w:tc>
          <w:tcPr>
            <w:tcW w:w="619" w:type="pct"/>
            <w:tcBorders>
              <w:top w:val="single" w:sz="4" w:space="0" w:color="000000"/>
              <w:left w:val="single" w:sz="4" w:space="0" w:color="000000"/>
              <w:bottom w:val="single" w:sz="4" w:space="0" w:color="000000"/>
              <w:right w:val="single" w:sz="4" w:space="0" w:color="000000"/>
            </w:tcBorders>
          </w:tcPr>
          <w:p w14:paraId="2E769E01" w14:textId="77777777" w:rsidR="009B606D" w:rsidRPr="00656007" w:rsidRDefault="009B606D" w:rsidP="009B606D">
            <w:pPr>
              <w:jc w:val="center"/>
              <w:rPr>
                <w:rFonts w:asciiTheme="minorHAnsi" w:hAnsiTheme="minorHAnsi" w:cstheme="minorHAnsi"/>
                <w:bCs/>
                <w:sz w:val="20"/>
                <w:szCs w:val="20"/>
              </w:rPr>
            </w:pPr>
            <w:r w:rsidRPr="00656007">
              <w:rPr>
                <w:rFonts w:asciiTheme="minorHAnsi" w:hAnsiTheme="minorHAnsi" w:cstheme="minorHAnsi"/>
                <w:bCs/>
                <w:sz w:val="20"/>
                <w:szCs w:val="20"/>
              </w:rPr>
              <w:t>3,05</w:t>
            </w:r>
          </w:p>
        </w:tc>
        <w:tc>
          <w:tcPr>
            <w:tcW w:w="619" w:type="pct"/>
            <w:tcBorders>
              <w:top w:val="single" w:sz="4" w:space="0" w:color="000000"/>
              <w:left w:val="single" w:sz="4" w:space="0" w:color="000000"/>
              <w:bottom w:val="single" w:sz="4" w:space="0" w:color="000000"/>
              <w:right w:val="single" w:sz="4" w:space="0" w:color="000000"/>
            </w:tcBorders>
          </w:tcPr>
          <w:p w14:paraId="1798545F" w14:textId="77777777" w:rsidR="009B606D" w:rsidRPr="00656007" w:rsidRDefault="009B606D" w:rsidP="009B606D">
            <w:pPr>
              <w:jc w:val="center"/>
              <w:rPr>
                <w:rFonts w:asciiTheme="minorHAnsi" w:hAnsiTheme="minorHAnsi" w:cstheme="minorHAnsi"/>
                <w:bCs/>
                <w:sz w:val="20"/>
                <w:szCs w:val="20"/>
              </w:rPr>
            </w:pPr>
            <w:r w:rsidRPr="00656007">
              <w:rPr>
                <w:rFonts w:asciiTheme="minorHAnsi" w:hAnsiTheme="minorHAnsi" w:cstheme="minorHAnsi"/>
                <w:bCs/>
                <w:sz w:val="20"/>
                <w:szCs w:val="20"/>
              </w:rPr>
              <w:t>2,93</w:t>
            </w:r>
          </w:p>
        </w:tc>
        <w:tc>
          <w:tcPr>
            <w:tcW w:w="620" w:type="pct"/>
            <w:tcBorders>
              <w:top w:val="single" w:sz="4" w:space="0" w:color="000000"/>
              <w:left w:val="single" w:sz="4" w:space="0" w:color="000000"/>
              <w:bottom w:val="single" w:sz="4" w:space="0" w:color="000000"/>
              <w:right w:val="single" w:sz="4" w:space="0" w:color="000000"/>
            </w:tcBorders>
          </w:tcPr>
          <w:p w14:paraId="49E98957" w14:textId="77777777" w:rsidR="009B606D" w:rsidRPr="00656007" w:rsidRDefault="009B606D" w:rsidP="009B606D">
            <w:pPr>
              <w:jc w:val="center"/>
              <w:rPr>
                <w:rFonts w:asciiTheme="minorHAnsi" w:hAnsiTheme="minorHAnsi" w:cstheme="minorHAnsi"/>
                <w:bCs/>
                <w:sz w:val="20"/>
                <w:szCs w:val="20"/>
              </w:rPr>
            </w:pPr>
            <w:r w:rsidRPr="00656007">
              <w:rPr>
                <w:rFonts w:asciiTheme="minorHAnsi" w:hAnsiTheme="minorHAnsi" w:cstheme="minorHAnsi"/>
                <w:bCs/>
                <w:sz w:val="20"/>
                <w:szCs w:val="20"/>
              </w:rPr>
              <w:t>1 026,57</w:t>
            </w:r>
          </w:p>
        </w:tc>
        <w:tc>
          <w:tcPr>
            <w:tcW w:w="619" w:type="pct"/>
            <w:tcBorders>
              <w:top w:val="single" w:sz="4" w:space="0" w:color="000000"/>
              <w:left w:val="single" w:sz="4" w:space="0" w:color="000000"/>
              <w:bottom w:val="single" w:sz="4" w:space="0" w:color="000000"/>
              <w:right w:val="single" w:sz="4" w:space="0" w:color="000000"/>
            </w:tcBorders>
          </w:tcPr>
          <w:p w14:paraId="1F46BDBA" w14:textId="77777777" w:rsidR="009B606D" w:rsidRPr="00656007" w:rsidRDefault="009B606D" w:rsidP="009B606D">
            <w:pPr>
              <w:jc w:val="center"/>
              <w:rPr>
                <w:rFonts w:asciiTheme="minorHAnsi" w:hAnsiTheme="minorHAnsi" w:cstheme="minorHAnsi"/>
                <w:bCs/>
                <w:sz w:val="20"/>
                <w:szCs w:val="20"/>
              </w:rPr>
            </w:pPr>
            <w:r w:rsidRPr="00656007">
              <w:rPr>
                <w:rFonts w:asciiTheme="minorHAnsi" w:hAnsiTheme="minorHAnsi" w:cstheme="minorHAnsi"/>
                <w:bCs/>
                <w:sz w:val="20"/>
                <w:szCs w:val="20"/>
              </w:rPr>
              <w:t>0,00</w:t>
            </w:r>
          </w:p>
        </w:tc>
        <w:tc>
          <w:tcPr>
            <w:tcW w:w="620" w:type="pct"/>
            <w:tcBorders>
              <w:top w:val="single" w:sz="4" w:space="0" w:color="000000"/>
              <w:left w:val="single" w:sz="4" w:space="0" w:color="000000"/>
              <w:bottom w:val="single" w:sz="4" w:space="0" w:color="000000"/>
              <w:right w:val="single" w:sz="4" w:space="0" w:color="000000"/>
            </w:tcBorders>
          </w:tcPr>
          <w:p w14:paraId="77E94A5B" w14:textId="77777777" w:rsidR="009B606D" w:rsidRPr="00656007" w:rsidRDefault="009B606D" w:rsidP="009B606D">
            <w:pPr>
              <w:jc w:val="center"/>
              <w:rPr>
                <w:rFonts w:asciiTheme="minorHAnsi" w:hAnsiTheme="minorHAnsi" w:cstheme="minorHAnsi"/>
                <w:bCs/>
                <w:sz w:val="20"/>
                <w:szCs w:val="20"/>
              </w:rPr>
            </w:pPr>
            <w:r w:rsidRPr="00656007">
              <w:rPr>
                <w:rFonts w:asciiTheme="minorHAnsi" w:hAnsiTheme="minorHAnsi" w:cstheme="minorHAnsi"/>
                <w:bCs/>
                <w:sz w:val="20"/>
                <w:szCs w:val="20"/>
              </w:rPr>
              <w:t>2,16</w:t>
            </w:r>
          </w:p>
        </w:tc>
        <w:tc>
          <w:tcPr>
            <w:tcW w:w="620" w:type="pct"/>
            <w:tcBorders>
              <w:top w:val="single" w:sz="4" w:space="0" w:color="000000"/>
              <w:left w:val="single" w:sz="4" w:space="0" w:color="000000"/>
              <w:bottom w:val="single" w:sz="4" w:space="0" w:color="000000"/>
              <w:right w:val="single" w:sz="4" w:space="0" w:color="000000"/>
            </w:tcBorders>
          </w:tcPr>
          <w:p w14:paraId="4BD67154" w14:textId="77777777" w:rsidR="009B606D" w:rsidRPr="00656007" w:rsidRDefault="009B606D" w:rsidP="009B606D">
            <w:pPr>
              <w:jc w:val="center"/>
              <w:rPr>
                <w:rFonts w:asciiTheme="minorHAnsi" w:hAnsiTheme="minorHAnsi" w:cstheme="minorHAnsi"/>
                <w:bCs/>
                <w:sz w:val="20"/>
                <w:szCs w:val="20"/>
              </w:rPr>
            </w:pPr>
            <w:r w:rsidRPr="00656007">
              <w:rPr>
                <w:rFonts w:asciiTheme="minorHAnsi" w:hAnsiTheme="minorHAnsi" w:cstheme="minorHAnsi"/>
                <w:bCs/>
                <w:sz w:val="20"/>
                <w:szCs w:val="20"/>
              </w:rPr>
              <w:t>1,23</w:t>
            </w:r>
          </w:p>
        </w:tc>
        <w:tc>
          <w:tcPr>
            <w:tcW w:w="412" w:type="pct"/>
            <w:tcBorders>
              <w:top w:val="single" w:sz="4" w:space="0" w:color="000000"/>
              <w:left w:val="single" w:sz="4" w:space="0" w:color="000000"/>
              <w:bottom w:val="single" w:sz="4" w:space="0" w:color="000000"/>
              <w:right w:val="single" w:sz="4" w:space="0" w:color="000000"/>
            </w:tcBorders>
          </w:tcPr>
          <w:p w14:paraId="7CC68F7C" w14:textId="77777777" w:rsidR="009B606D" w:rsidRPr="00656007" w:rsidRDefault="009B606D" w:rsidP="009B606D">
            <w:pPr>
              <w:jc w:val="center"/>
              <w:rPr>
                <w:rFonts w:asciiTheme="minorHAnsi" w:hAnsiTheme="minorHAnsi" w:cstheme="minorHAnsi"/>
                <w:bCs/>
                <w:sz w:val="20"/>
                <w:szCs w:val="20"/>
              </w:rPr>
            </w:pPr>
            <w:r w:rsidRPr="00656007">
              <w:rPr>
                <w:rFonts w:asciiTheme="minorHAnsi" w:hAnsiTheme="minorHAnsi" w:cstheme="minorHAnsi"/>
                <w:bCs/>
                <w:sz w:val="20"/>
                <w:szCs w:val="20"/>
              </w:rPr>
              <w:t>28,96</w:t>
            </w:r>
          </w:p>
        </w:tc>
      </w:tr>
    </w:tbl>
    <w:p w14:paraId="64AE41DD" w14:textId="77777777" w:rsidR="00DB61F4" w:rsidRPr="00656007" w:rsidRDefault="00726968" w:rsidP="00DB61F4">
      <w:pPr>
        <w:rPr>
          <w:rFonts w:cs="Calibri"/>
          <w:i/>
          <w:sz w:val="18"/>
          <w:szCs w:val="18"/>
        </w:rPr>
      </w:pPr>
      <w:r w:rsidRPr="00656007">
        <w:rPr>
          <w:rFonts w:cs="Calibri"/>
          <w:i/>
          <w:sz w:val="18"/>
          <w:szCs w:val="18"/>
        </w:rPr>
        <w:t>Źródło: Obliczenia własne</w:t>
      </w:r>
      <w:r w:rsidRPr="00656007">
        <w:t xml:space="preserve"> </w:t>
      </w:r>
      <w:r w:rsidRPr="00656007">
        <w:rPr>
          <w:rFonts w:cs="Calibri"/>
          <w:i/>
          <w:sz w:val="18"/>
          <w:szCs w:val="18"/>
        </w:rPr>
        <w:t xml:space="preserve">na podstawie </w:t>
      </w:r>
      <w:r w:rsidRPr="00696670">
        <w:rPr>
          <w:rFonts w:cs="Calibri"/>
          <w:i/>
          <w:sz w:val="18"/>
          <w:szCs w:val="18"/>
        </w:rPr>
        <w:t>wskaźników emisji zanieczyszczeń (tabela 1</w:t>
      </w:r>
      <w:r w:rsidR="00696670" w:rsidRPr="00696670">
        <w:rPr>
          <w:rFonts w:cs="Calibri"/>
          <w:i/>
          <w:sz w:val="18"/>
          <w:szCs w:val="18"/>
        </w:rPr>
        <w:t>9</w:t>
      </w:r>
      <w:r w:rsidRPr="00696670">
        <w:rPr>
          <w:rFonts w:cs="Calibri"/>
          <w:i/>
          <w:sz w:val="18"/>
          <w:szCs w:val="18"/>
        </w:rPr>
        <w:t xml:space="preserve">) oraz tabeli </w:t>
      </w:r>
      <w:r w:rsidR="00696670">
        <w:rPr>
          <w:rFonts w:cs="Calibri"/>
          <w:i/>
          <w:sz w:val="18"/>
          <w:szCs w:val="18"/>
        </w:rPr>
        <w:t>24</w:t>
      </w:r>
      <w:r w:rsidRPr="00696670">
        <w:rPr>
          <w:rFonts w:cs="Calibri"/>
          <w:i/>
          <w:sz w:val="18"/>
          <w:szCs w:val="18"/>
        </w:rPr>
        <w:t>.</w:t>
      </w:r>
    </w:p>
    <w:p w14:paraId="0C219773" w14:textId="77777777" w:rsidR="00DB61F4" w:rsidRPr="00275058" w:rsidRDefault="00DB61F4" w:rsidP="00DB61F4">
      <w:pPr>
        <w:pStyle w:val="Nagwek2"/>
        <w:ind w:left="576"/>
        <w:rPr>
          <w:rFonts w:cs="Calibri"/>
        </w:rPr>
      </w:pPr>
      <w:bookmarkStart w:id="413" w:name="_Toc503778644"/>
      <w:bookmarkStart w:id="414" w:name="_Toc510090253"/>
      <w:bookmarkStart w:id="415" w:name="_Toc19532216"/>
      <w:bookmarkStart w:id="416" w:name="_Toc34816903"/>
      <w:bookmarkStart w:id="417" w:name="_Toc456269209"/>
      <w:bookmarkStart w:id="418" w:name="_Toc462645795"/>
      <w:r w:rsidRPr="00275058">
        <w:rPr>
          <w:rFonts w:cs="Calibri"/>
        </w:rPr>
        <w:t xml:space="preserve">Łączna emisja zanieczyszczeń w </w:t>
      </w:r>
      <w:bookmarkEnd w:id="413"/>
      <w:bookmarkEnd w:id="414"/>
      <w:bookmarkEnd w:id="415"/>
      <w:r w:rsidR="00605FC2" w:rsidRPr="00275058">
        <w:rPr>
          <w:rFonts w:cs="Calibri"/>
        </w:rPr>
        <w:t>G</w:t>
      </w:r>
      <w:r w:rsidR="00726968" w:rsidRPr="00275058">
        <w:rPr>
          <w:rFonts w:cs="Calibri"/>
        </w:rPr>
        <w:t xml:space="preserve">minie </w:t>
      </w:r>
      <w:r w:rsidR="00474103" w:rsidRPr="00275058">
        <w:rPr>
          <w:rFonts w:cs="Calibri"/>
        </w:rPr>
        <w:t>Bulkowo</w:t>
      </w:r>
      <w:bookmarkEnd w:id="416"/>
      <w:r w:rsidRPr="00275058">
        <w:rPr>
          <w:rFonts w:cs="Calibri"/>
        </w:rPr>
        <w:t xml:space="preserve"> </w:t>
      </w:r>
      <w:bookmarkEnd w:id="417"/>
      <w:bookmarkEnd w:id="418"/>
    </w:p>
    <w:p w14:paraId="7FBBDA49" w14:textId="77777777" w:rsidR="00DB61F4" w:rsidRPr="00275058" w:rsidRDefault="00DB61F4" w:rsidP="00DB61F4">
      <w:pPr>
        <w:rPr>
          <w:b/>
          <w:i/>
        </w:rPr>
      </w:pPr>
      <w:r w:rsidRPr="00275058">
        <w:rPr>
          <w:b/>
          <w:i/>
        </w:rPr>
        <w:t xml:space="preserve">Struktura zużycia paliw </w:t>
      </w:r>
    </w:p>
    <w:p w14:paraId="64B2159C" w14:textId="77777777" w:rsidR="00DB61F4" w:rsidRPr="00275058" w:rsidRDefault="00DB61F4" w:rsidP="00DB61F4">
      <w:r w:rsidRPr="00275058">
        <w:t xml:space="preserve">Poniżej przedstawiono strukturę energii pochodzącej z różnych nośników niezależnie od celu, któremu ma służyć. Jest to całkowita ilość energii na potrzeby cieplne oraz bytowe zużywana w </w:t>
      </w:r>
      <w:bookmarkStart w:id="419" w:name="_Toc450816794"/>
      <w:bookmarkStart w:id="420" w:name="_Toc510076230"/>
      <w:r w:rsidR="00726968" w:rsidRPr="00275058">
        <w:t>gminie</w:t>
      </w:r>
      <w:r w:rsidR="00F40E46" w:rsidRPr="00275058">
        <w:t>.</w:t>
      </w:r>
    </w:p>
    <w:p w14:paraId="1EF3DB83" w14:textId="77777777" w:rsidR="00F40E46" w:rsidRPr="0019454B" w:rsidRDefault="00F40E46" w:rsidP="00DB61F4">
      <w:pPr>
        <w:rPr>
          <w:rFonts w:cs="Calibri"/>
          <w:i/>
          <w:color w:val="4F81BD" w:themeColor="accent1"/>
          <w:sz w:val="20"/>
          <w:szCs w:val="20"/>
        </w:rPr>
      </w:pPr>
      <w:bookmarkStart w:id="421" w:name="_Toc19532277"/>
    </w:p>
    <w:p w14:paraId="0C390244" w14:textId="71B645E0" w:rsidR="00DB61F4" w:rsidRPr="00275058" w:rsidRDefault="00DB61F4" w:rsidP="00DB61F4">
      <w:pPr>
        <w:rPr>
          <w:rFonts w:cs="Calibri"/>
          <w:i/>
          <w:sz w:val="20"/>
          <w:szCs w:val="20"/>
        </w:rPr>
      </w:pPr>
      <w:bookmarkStart w:id="422" w:name="_Toc34816962"/>
      <w:r w:rsidRPr="00275058">
        <w:rPr>
          <w:rFonts w:cs="Calibri"/>
          <w:i/>
          <w:sz w:val="20"/>
          <w:szCs w:val="20"/>
        </w:rPr>
        <w:t xml:space="preserve">Tabela </w:t>
      </w:r>
      <w:r w:rsidRPr="00275058">
        <w:rPr>
          <w:rFonts w:cs="Calibri"/>
          <w:i/>
          <w:sz w:val="20"/>
          <w:szCs w:val="20"/>
        </w:rPr>
        <w:fldChar w:fldCharType="begin"/>
      </w:r>
      <w:r w:rsidRPr="00275058">
        <w:rPr>
          <w:rFonts w:cs="Calibri"/>
          <w:i/>
          <w:sz w:val="20"/>
          <w:szCs w:val="20"/>
        </w:rPr>
        <w:instrText xml:space="preserve"> SEQ Tabela \* ARABIC </w:instrText>
      </w:r>
      <w:r w:rsidRPr="00275058">
        <w:rPr>
          <w:rFonts w:cs="Calibri"/>
          <w:i/>
          <w:sz w:val="20"/>
          <w:szCs w:val="20"/>
        </w:rPr>
        <w:fldChar w:fldCharType="separate"/>
      </w:r>
      <w:r w:rsidR="001E5AE6">
        <w:rPr>
          <w:rFonts w:cs="Calibri"/>
          <w:i/>
          <w:noProof/>
          <w:sz w:val="20"/>
          <w:szCs w:val="20"/>
        </w:rPr>
        <w:t>26</w:t>
      </w:r>
      <w:r w:rsidRPr="00275058">
        <w:rPr>
          <w:rFonts w:cs="Calibri"/>
          <w:i/>
          <w:sz w:val="20"/>
          <w:szCs w:val="20"/>
        </w:rPr>
        <w:fldChar w:fldCharType="end"/>
      </w:r>
      <w:r w:rsidRPr="00275058">
        <w:rPr>
          <w:rFonts w:cs="Calibri"/>
          <w:i/>
          <w:sz w:val="20"/>
          <w:szCs w:val="20"/>
        </w:rPr>
        <w:t xml:space="preserve">. </w:t>
      </w:r>
      <w:bookmarkEnd w:id="419"/>
      <w:r w:rsidRPr="00275058">
        <w:rPr>
          <w:rFonts w:cs="Calibri"/>
          <w:i/>
          <w:sz w:val="20"/>
          <w:szCs w:val="20"/>
        </w:rPr>
        <w:t xml:space="preserve">Łączne zużycie energii z poszczególnych nośników w </w:t>
      </w:r>
      <w:r w:rsidR="00726968" w:rsidRPr="00275058">
        <w:rPr>
          <w:rFonts w:cs="Calibri"/>
          <w:i/>
          <w:sz w:val="20"/>
          <w:szCs w:val="20"/>
        </w:rPr>
        <w:t>gminie</w:t>
      </w:r>
      <w:r w:rsidRPr="00275058">
        <w:rPr>
          <w:rFonts w:cs="Calibri"/>
          <w:i/>
          <w:sz w:val="20"/>
          <w:szCs w:val="20"/>
        </w:rPr>
        <w:t xml:space="preserve"> w roku 201</w:t>
      </w:r>
      <w:r w:rsidR="00275058">
        <w:rPr>
          <w:rFonts w:cs="Calibri"/>
          <w:i/>
          <w:sz w:val="20"/>
          <w:szCs w:val="20"/>
        </w:rPr>
        <w:t>9</w:t>
      </w:r>
      <w:r w:rsidRPr="00275058">
        <w:rPr>
          <w:rFonts w:cs="Calibri"/>
          <w:i/>
          <w:sz w:val="20"/>
          <w:szCs w:val="20"/>
        </w:rPr>
        <w:t xml:space="preserve"> [GJ/rok].</w:t>
      </w:r>
      <w:bookmarkEnd w:id="420"/>
      <w:bookmarkEnd w:id="421"/>
      <w:bookmarkEnd w:id="422"/>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950"/>
        <w:gridCol w:w="992"/>
        <w:gridCol w:w="1069"/>
        <w:gridCol w:w="1035"/>
        <w:gridCol w:w="1098"/>
        <w:gridCol w:w="1094"/>
        <w:gridCol w:w="922"/>
        <w:gridCol w:w="845"/>
      </w:tblGrid>
      <w:tr w:rsidR="0019454B" w:rsidRPr="001E18D8" w14:paraId="7C9C39A5" w14:textId="77777777" w:rsidTr="00275058">
        <w:trPr>
          <w:trHeight w:val="183"/>
        </w:trPr>
        <w:tc>
          <w:tcPr>
            <w:tcW w:w="1838" w:type="dxa"/>
            <w:vMerge w:val="restart"/>
            <w:shd w:val="clear" w:color="auto" w:fill="auto"/>
            <w:vAlign w:val="center"/>
            <w:hideMark/>
          </w:tcPr>
          <w:p w14:paraId="02189DBC" w14:textId="77777777" w:rsidR="00726968" w:rsidRPr="001E18D8" w:rsidRDefault="00726968" w:rsidP="00726968">
            <w:pPr>
              <w:spacing w:line="240" w:lineRule="auto"/>
              <w:jc w:val="center"/>
              <w:rPr>
                <w:rFonts w:asciiTheme="minorHAnsi" w:hAnsiTheme="minorHAnsi" w:cstheme="minorHAnsi"/>
                <w:b/>
                <w:bCs/>
                <w:sz w:val="20"/>
                <w:szCs w:val="20"/>
              </w:rPr>
            </w:pPr>
            <w:r w:rsidRPr="001E18D8">
              <w:rPr>
                <w:rFonts w:asciiTheme="minorHAnsi" w:hAnsiTheme="minorHAnsi" w:cstheme="minorHAnsi"/>
                <w:b/>
                <w:bCs/>
                <w:sz w:val="20"/>
                <w:szCs w:val="20"/>
              </w:rPr>
              <w:t xml:space="preserve">Nośnik energii </w:t>
            </w:r>
          </w:p>
        </w:tc>
        <w:tc>
          <w:tcPr>
            <w:tcW w:w="8005" w:type="dxa"/>
            <w:gridSpan w:val="8"/>
            <w:shd w:val="clear" w:color="auto" w:fill="auto"/>
            <w:noWrap/>
            <w:vAlign w:val="bottom"/>
            <w:hideMark/>
          </w:tcPr>
          <w:p w14:paraId="0567DD2A" w14:textId="77777777" w:rsidR="00726968" w:rsidRPr="001E18D8" w:rsidRDefault="00726968" w:rsidP="00726968">
            <w:pPr>
              <w:spacing w:line="240" w:lineRule="auto"/>
              <w:jc w:val="center"/>
              <w:rPr>
                <w:rFonts w:asciiTheme="minorHAnsi" w:hAnsiTheme="minorHAnsi" w:cstheme="minorHAnsi"/>
                <w:b/>
                <w:bCs/>
                <w:sz w:val="20"/>
                <w:szCs w:val="20"/>
              </w:rPr>
            </w:pPr>
            <w:r w:rsidRPr="001E18D8">
              <w:rPr>
                <w:rFonts w:asciiTheme="minorHAnsi" w:hAnsiTheme="minorHAnsi" w:cstheme="minorHAnsi"/>
                <w:b/>
                <w:bCs/>
                <w:sz w:val="20"/>
                <w:szCs w:val="20"/>
              </w:rPr>
              <w:t>Ilość energii pochodząca z danego nośnika [GJ/rok]</w:t>
            </w:r>
          </w:p>
        </w:tc>
      </w:tr>
      <w:tr w:rsidR="0019454B" w:rsidRPr="001E18D8" w14:paraId="415FEA02" w14:textId="77777777" w:rsidTr="00BC7870">
        <w:trPr>
          <w:trHeight w:val="1471"/>
        </w:trPr>
        <w:tc>
          <w:tcPr>
            <w:tcW w:w="1838" w:type="dxa"/>
            <w:vMerge/>
            <w:shd w:val="clear" w:color="auto" w:fill="auto"/>
            <w:vAlign w:val="center"/>
            <w:hideMark/>
          </w:tcPr>
          <w:p w14:paraId="105C7847" w14:textId="77777777" w:rsidR="00726968" w:rsidRPr="001E18D8" w:rsidRDefault="00726968" w:rsidP="00726968">
            <w:pPr>
              <w:spacing w:line="240" w:lineRule="auto"/>
              <w:jc w:val="left"/>
              <w:rPr>
                <w:rFonts w:asciiTheme="minorHAnsi" w:hAnsiTheme="minorHAnsi" w:cstheme="minorHAnsi"/>
                <w:b/>
                <w:bCs/>
                <w:sz w:val="20"/>
                <w:szCs w:val="20"/>
              </w:rPr>
            </w:pPr>
          </w:p>
        </w:tc>
        <w:tc>
          <w:tcPr>
            <w:tcW w:w="950" w:type="dxa"/>
            <w:shd w:val="clear" w:color="auto" w:fill="auto"/>
            <w:vAlign w:val="center"/>
            <w:hideMark/>
          </w:tcPr>
          <w:p w14:paraId="467F0466" w14:textId="77777777" w:rsidR="00726968" w:rsidRPr="001E18D8" w:rsidRDefault="00726968" w:rsidP="00726968">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Budynki mieszkalne - potrzeby grzewcze</w:t>
            </w:r>
          </w:p>
        </w:tc>
        <w:tc>
          <w:tcPr>
            <w:tcW w:w="992" w:type="dxa"/>
            <w:shd w:val="clear" w:color="auto" w:fill="auto"/>
            <w:vAlign w:val="center"/>
            <w:hideMark/>
          </w:tcPr>
          <w:p w14:paraId="11D89746" w14:textId="77777777" w:rsidR="00726968" w:rsidRPr="001E18D8" w:rsidRDefault="00726968" w:rsidP="00726968">
            <w:pPr>
              <w:spacing w:line="240" w:lineRule="auto"/>
              <w:rPr>
                <w:rFonts w:asciiTheme="minorHAnsi" w:hAnsiTheme="minorHAnsi" w:cstheme="minorHAnsi"/>
                <w:sz w:val="18"/>
                <w:szCs w:val="18"/>
              </w:rPr>
            </w:pPr>
            <w:r w:rsidRPr="001E18D8">
              <w:rPr>
                <w:rFonts w:asciiTheme="minorHAnsi" w:hAnsiTheme="minorHAnsi" w:cstheme="minorHAnsi"/>
                <w:sz w:val="18"/>
                <w:szCs w:val="18"/>
              </w:rPr>
              <w:t>Budynki komunalne (gminne) - potrzeby grzewcze</w:t>
            </w:r>
          </w:p>
        </w:tc>
        <w:tc>
          <w:tcPr>
            <w:tcW w:w="1069" w:type="dxa"/>
            <w:shd w:val="clear" w:color="auto" w:fill="auto"/>
            <w:vAlign w:val="center"/>
            <w:hideMark/>
          </w:tcPr>
          <w:p w14:paraId="3D300038" w14:textId="77777777" w:rsidR="00726968" w:rsidRPr="001E18D8" w:rsidRDefault="00726968" w:rsidP="00726968">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Budynki mieszkalne - energia elektryczna (bez ogrzewania)</w:t>
            </w:r>
          </w:p>
        </w:tc>
        <w:tc>
          <w:tcPr>
            <w:tcW w:w="1035" w:type="dxa"/>
            <w:shd w:val="clear" w:color="auto" w:fill="auto"/>
            <w:vAlign w:val="center"/>
            <w:hideMark/>
          </w:tcPr>
          <w:p w14:paraId="75852920" w14:textId="77777777" w:rsidR="00726968" w:rsidRPr="001E18D8" w:rsidRDefault="00726968" w:rsidP="00726968">
            <w:pPr>
              <w:spacing w:line="240" w:lineRule="auto"/>
              <w:rPr>
                <w:rFonts w:asciiTheme="minorHAnsi" w:hAnsiTheme="minorHAnsi" w:cstheme="minorHAnsi"/>
                <w:sz w:val="18"/>
                <w:szCs w:val="18"/>
              </w:rPr>
            </w:pPr>
            <w:r w:rsidRPr="001E18D8">
              <w:rPr>
                <w:rFonts w:asciiTheme="minorHAnsi" w:hAnsiTheme="minorHAnsi" w:cstheme="minorHAnsi"/>
                <w:sz w:val="18"/>
                <w:szCs w:val="18"/>
              </w:rPr>
              <w:t>Budynki komunalne (gminne) - energia elektryczna (bez ogrzewania)</w:t>
            </w:r>
          </w:p>
        </w:tc>
        <w:tc>
          <w:tcPr>
            <w:tcW w:w="1098" w:type="dxa"/>
            <w:shd w:val="clear" w:color="auto" w:fill="auto"/>
            <w:vAlign w:val="center"/>
            <w:hideMark/>
          </w:tcPr>
          <w:p w14:paraId="1087A717" w14:textId="77777777" w:rsidR="00726968" w:rsidRPr="001E18D8" w:rsidRDefault="00726968" w:rsidP="00726968">
            <w:pPr>
              <w:spacing w:line="240" w:lineRule="auto"/>
              <w:rPr>
                <w:rFonts w:asciiTheme="minorHAnsi" w:hAnsiTheme="minorHAnsi" w:cstheme="minorHAnsi"/>
                <w:sz w:val="18"/>
                <w:szCs w:val="18"/>
              </w:rPr>
            </w:pPr>
            <w:r w:rsidRPr="001E18D8">
              <w:rPr>
                <w:rFonts w:asciiTheme="minorHAnsi" w:hAnsiTheme="minorHAnsi" w:cstheme="minorHAnsi"/>
                <w:sz w:val="18"/>
                <w:szCs w:val="18"/>
              </w:rPr>
              <w:t>Budynki zw.  działalnością gospodarczą - potrzeby grzewcze</w:t>
            </w:r>
          </w:p>
        </w:tc>
        <w:tc>
          <w:tcPr>
            <w:tcW w:w="1094" w:type="dxa"/>
            <w:shd w:val="clear" w:color="auto" w:fill="auto"/>
            <w:vAlign w:val="center"/>
            <w:hideMark/>
          </w:tcPr>
          <w:p w14:paraId="3F21D793" w14:textId="77777777" w:rsidR="00726968" w:rsidRPr="001E18D8" w:rsidRDefault="00726968" w:rsidP="00726968">
            <w:pPr>
              <w:spacing w:line="240" w:lineRule="auto"/>
              <w:rPr>
                <w:rFonts w:asciiTheme="minorHAnsi" w:hAnsiTheme="minorHAnsi" w:cstheme="minorHAnsi"/>
                <w:sz w:val="18"/>
                <w:szCs w:val="18"/>
              </w:rPr>
            </w:pPr>
            <w:r w:rsidRPr="001E18D8">
              <w:rPr>
                <w:rFonts w:asciiTheme="minorHAnsi" w:hAnsiTheme="minorHAnsi" w:cstheme="minorHAnsi"/>
                <w:sz w:val="18"/>
                <w:szCs w:val="18"/>
              </w:rPr>
              <w:t>Budynki zw.  działalnością gospodarczą -energia elektryczna (bez ogrzewania)</w:t>
            </w:r>
          </w:p>
        </w:tc>
        <w:tc>
          <w:tcPr>
            <w:tcW w:w="922" w:type="dxa"/>
            <w:shd w:val="clear" w:color="auto" w:fill="auto"/>
            <w:noWrap/>
            <w:vAlign w:val="center"/>
            <w:hideMark/>
          </w:tcPr>
          <w:p w14:paraId="1058016A" w14:textId="77777777" w:rsidR="00726968" w:rsidRPr="001E18D8" w:rsidRDefault="00726968" w:rsidP="00726968">
            <w:pPr>
              <w:spacing w:line="240" w:lineRule="auto"/>
              <w:jc w:val="center"/>
              <w:rPr>
                <w:rFonts w:asciiTheme="minorHAnsi" w:hAnsiTheme="minorHAnsi" w:cstheme="minorHAnsi"/>
                <w:b/>
                <w:bCs/>
                <w:sz w:val="20"/>
                <w:szCs w:val="20"/>
              </w:rPr>
            </w:pPr>
            <w:r w:rsidRPr="001E18D8">
              <w:rPr>
                <w:rFonts w:asciiTheme="minorHAnsi" w:hAnsiTheme="minorHAnsi" w:cstheme="minorHAnsi"/>
                <w:b/>
                <w:bCs/>
                <w:sz w:val="20"/>
                <w:szCs w:val="20"/>
              </w:rPr>
              <w:t>Łącznie</w:t>
            </w:r>
          </w:p>
        </w:tc>
        <w:tc>
          <w:tcPr>
            <w:tcW w:w="845" w:type="dxa"/>
            <w:shd w:val="clear" w:color="auto" w:fill="auto"/>
            <w:noWrap/>
            <w:vAlign w:val="center"/>
            <w:hideMark/>
          </w:tcPr>
          <w:p w14:paraId="1B3AFF46" w14:textId="77777777" w:rsidR="00726968" w:rsidRPr="001E18D8" w:rsidRDefault="00726968" w:rsidP="00726968">
            <w:pPr>
              <w:spacing w:line="240" w:lineRule="auto"/>
              <w:jc w:val="center"/>
              <w:rPr>
                <w:rFonts w:asciiTheme="minorHAnsi" w:hAnsiTheme="minorHAnsi" w:cstheme="minorHAnsi"/>
                <w:b/>
                <w:bCs/>
                <w:sz w:val="20"/>
                <w:szCs w:val="20"/>
              </w:rPr>
            </w:pPr>
            <w:r w:rsidRPr="001E18D8">
              <w:rPr>
                <w:rFonts w:asciiTheme="minorHAnsi" w:hAnsiTheme="minorHAnsi" w:cstheme="minorHAnsi"/>
                <w:b/>
                <w:bCs/>
                <w:sz w:val="20"/>
                <w:szCs w:val="20"/>
              </w:rPr>
              <w:t>Udział</w:t>
            </w:r>
          </w:p>
        </w:tc>
      </w:tr>
      <w:tr w:rsidR="00656007" w:rsidRPr="001E18D8" w14:paraId="7901FDCD" w14:textId="77777777" w:rsidTr="00BC7870">
        <w:trPr>
          <w:trHeight w:val="183"/>
        </w:trPr>
        <w:tc>
          <w:tcPr>
            <w:tcW w:w="1838" w:type="dxa"/>
            <w:shd w:val="clear" w:color="auto" w:fill="auto"/>
            <w:vAlign w:val="center"/>
            <w:hideMark/>
          </w:tcPr>
          <w:p w14:paraId="17A136CE" w14:textId="77777777" w:rsidR="00656007" w:rsidRPr="001E18D8" w:rsidRDefault="00656007" w:rsidP="00656007">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węgiel</w:t>
            </w:r>
          </w:p>
        </w:tc>
        <w:tc>
          <w:tcPr>
            <w:tcW w:w="950" w:type="dxa"/>
            <w:shd w:val="clear" w:color="auto" w:fill="auto"/>
            <w:vAlign w:val="center"/>
            <w:hideMark/>
          </w:tcPr>
          <w:p w14:paraId="1EC03BC7" w14:textId="77777777" w:rsidR="00656007" w:rsidRPr="001E18D8" w:rsidRDefault="00656007" w:rsidP="00656007">
            <w:pPr>
              <w:spacing w:line="240" w:lineRule="auto"/>
              <w:jc w:val="center"/>
              <w:rPr>
                <w:rFonts w:cs="Calibri"/>
                <w:sz w:val="20"/>
                <w:szCs w:val="20"/>
              </w:rPr>
            </w:pPr>
            <w:r w:rsidRPr="001E18D8">
              <w:rPr>
                <w:rFonts w:cs="Calibri"/>
                <w:sz w:val="20"/>
                <w:szCs w:val="20"/>
              </w:rPr>
              <w:t>87 468</w:t>
            </w:r>
          </w:p>
        </w:tc>
        <w:tc>
          <w:tcPr>
            <w:tcW w:w="992" w:type="dxa"/>
            <w:shd w:val="clear" w:color="auto" w:fill="auto"/>
            <w:vAlign w:val="center"/>
            <w:hideMark/>
          </w:tcPr>
          <w:p w14:paraId="4FC20AF2" w14:textId="77777777" w:rsidR="00656007" w:rsidRPr="001E18D8" w:rsidRDefault="00656007" w:rsidP="00656007">
            <w:pPr>
              <w:jc w:val="center"/>
              <w:rPr>
                <w:rFonts w:cs="Calibri"/>
                <w:sz w:val="20"/>
                <w:szCs w:val="20"/>
              </w:rPr>
            </w:pPr>
            <w:r w:rsidRPr="001E18D8">
              <w:rPr>
                <w:rFonts w:cs="Calibri"/>
                <w:sz w:val="20"/>
                <w:szCs w:val="20"/>
              </w:rPr>
              <w:t>502</w:t>
            </w:r>
          </w:p>
        </w:tc>
        <w:tc>
          <w:tcPr>
            <w:tcW w:w="1069" w:type="dxa"/>
            <w:shd w:val="clear" w:color="auto" w:fill="auto"/>
            <w:vAlign w:val="center"/>
            <w:hideMark/>
          </w:tcPr>
          <w:p w14:paraId="622AD4F5" w14:textId="77777777" w:rsidR="00656007" w:rsidRPr="001E18D8" w:rsidRDefault="00656007" w:rsidP="00656007">
            <w:pPr>
              <w:jc w:val="center"/>
              <w:rPr>
                <w:rFonts w:cs="Calibri"/>
                <w:sz w:val="20"/>
                <w:szCs w:val="20"/>
              </w:rPr>
            </w:pPr>
            <w:r w:rsidRPr="001E18D8">
              <w:rPr>
                <w:rFonts w:cs="Calibri"/>
                <w:sz w:val="20"/>
                <w:szCs w:val="20"/>
              </w:rPr>
              <w:t>0</w:t>
            </w:r>
          </w:p>
        </w:tc>
        <w:tc>
          <w:tcPr>
            <w:tcW w:w="1035" w:type="dxa"/>
            <w:shd w:val="clear" w:color="auto" w:fill="auto"/>
            <w:vAlign w:val="center"/>
            <w:hideMark/>
          </w:tcPr>
          <w:p w14:paraId="20389C30" w14:textId="77777777" w:rsidR="00656007" w:rsidRPr="001E18D8" w:rsidRDefault="00656007" w:rsidP="00656007">
            <w:pPr>
              <w:jc w:val="center"/>
              <w:rPr>
                <w:rFonts w:cs="Calibri"/>
                <w:sz w:val="20"/>
                <w:szCs w:val="20"/>
              </w:rPr>
            </w:pPr>
            <w:r w:rsidRPr="001E18D8">
              <w:rPr>
                <w:rFonts w:cs="Calibri"/>
                <w:sz w:val="20"/>
                <w:szCs w:val="20"/>
              </w:rPr>
              <w:t>0</w:t>
            </w:r>
          </w:p>
        </w:tc>
        <w:tc>
          <w:tcPr>
            <w:tcW w:w="1098" w:type="dxa"/>
            <w:shd w:val="clear" w:color="auto" w:fill="auto"/>
            <w:vAlign w:val="center"/>
            <w:hideMark/>
          </w:tcPr>
          <w:p w14:paraId="36CCA778" w14:textId="77777777" w:rsidR="00656007" w:rsidRPr="001E18D8" w:rsidRDefault="00656007" w:rsidP="00656007">
            <w:pPr>
              <w:jc w:val="center"/>
              <w:rPr>
                <w:rFonts w:cs="Calibri"/>
                <w:sz w:val="20"/>
                <w:szCs w:val="20"/>
              </w:rPr>
            </w:pPr>
            <w:r w:rsidRPr="001E18D8">
              <w:rPr>
                <w:rFonts w:cs="Calibri"/>
                <w:sz w:val="20"/>
                <w:szCs w:val="20"/>
              </w:rPr>
              <w:t>6 385</w:t>
            </w:r>
          </w:p>
        </w:tc>
        <w:tc>
          <w:tcPr>
            <w:tcW w:w="1094" w:type="dxa"/>
            <w:shd w:val="clear" w:color="auto" w:fill="auto"/>
            <w:vAlign w:val="center"/>
            <w:hideMark/>
          </w:tcPr>
          <w:p w14:paraId="64416BC0" w14:textId="77777777" w:rsidR="00656007" w:rsidRPr="001E18D8" w:rsidRDefault="00656007" w:rsidP="00656007">
            <w:pPr>
              <w:jc w:val="center"/>
              <w:rPr>
                <w:rFonts w:cs="Calibri"/>
                <w:sz w:val="20"/>
                <w:szCs w:val="20"/>
              </w:rPr>
            </w:pPr>
            <w:r w:rsidRPr="001E18D8">
              <w:rPr>
                <w:rFonts w:cs="Calibri"/>
                <w:sz w:val="20"/>
                <w:szCs w:val="20"/>
              </w:rPr>
              <w:t>0</w:t>
            </w:r>
          </w:p>
        </w:tc>
        <w:tc>
          <w:tcPr>
            <w:tcW w:w="922" w:type="dxa"/>
            <w:shd w:val="clear" w:color="auto" w:fill="auto"/>
            <w:vAlign w:val="center"/>
            <w:hideMark/>
          </w:tcPr>
          <w:p w14:paraId="3CCF97B1" w14:textId="77777777" w:rsidR="00656007" w:rsidRPr="00275058" w:rsidRDefault="00656007" w:rsidP="00656007">
            <w:pPr>
              <w:jc w:val="center"/>
              <w:rPr>
                <w:rFonts w:cs="Calibri"/>
                <w:b/>
                <w:bCs/>
                <w:sz w:val="20"/>
                <w:szCs w:val="20"/>
              </w:rPr>
            </w:pPr>
            <w:r w:rsidRPr="00275058">
              <w:rPr>
                <w:rFonts w:cs="Calibri"/>
                <w:b/>
                <w:bCs/>
                <w:sz w:val="20"/>
                <w:szCs w:val="20"/>
              </w:rPr>
              <w:t>94 354</w:t>
            </w:r>
          </w:p>
        </w:tc>
        <w:tc>
          <w:tcPr>
            <w:tcW w:w="845" w:type="dxa"/>
            <w:shd w:val="clear" w:color="auto" w:fill="auto"/>
            <w:vAlign w:val="center"/>
            <w:hideMark/>
          </w:tcPr>
          <w:p w14:paraId="02FB2D35" w14:textId="77777777" w:rsidR="00656007" w:rsidRPr="00275058" w:rsidRDefault="00656007" w:rsidP="00656007">
            <w:pPr>
              <w:jc w:val="center"/>
              <w:rPr>
                <w:rFonts w:cs="Calibri"/>
                <w:b/>
                <w:bCs/>
                <w:sz w:val="20"/>
                <w:szCs w:val="20"/>
              </w:rPr>
            </w:pPr>
            <w:r w:rsidRPr="00275058">
              <w:rPr>
                <w:rFonts w:cs="Calibri"/>
                <w:b/>
                <w:bCs/>
                <w:sz w:val="20"/>
                <w:szCs w:val="20"/>
              </w:rPr>
              <w:t>58,81%</w:t>
            </w:r>
          </w:p>
        </w:tc>
      </w:tr>
      <w:tr w:rsidR="00656007" w:rsidRPr="001E18D8" w14:paraId="14EFCA7A" w14:textId="77777777" w:rsidTr="00BC7870">
        <w:trPr>
          <w:trHeight w:val="73"/>
        </w:trPr>
        <w:tc>
          <w:tcPr>
            <w:tcW w:w="1838" w:type="dxa"/>
            <w:shd w:val="clear" w:color="auto" w:fill="auto"/>
            <w:vAlign w:val="center"/>
            <w:hideMark/>
          </w:tcPr>
          <w:p w14:paraId="5C72A07A" w14:textId="77777777" w:rsidR="00656007" w:rsidRPr="001E18D8" w:rsidRDefault="00656007" w:rsidP="00656007">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biomasa</w:t>
            </w:r>
          </w:p>
        </w:tc>
        <w:tc>
          <w:tcPr>
            <w:tcW w:w="950" w:type="dxa"/>
            <w:shd w:val="clear" w:color="auto" w:fill="auto"/>
            <w:vAlign w:val="center"/>
            <w:hideMark/>
          </w:tcPr>
          <w:p w14:paraId="34835498" w14:textId="77777777" w:rsidR="00656007" w:rsidRPr="001E18D8" w:rsidRDefault="00656007" w:rsidP="00656007">
            <w:pPr>
              <w:jc w:val="center"/>
              <w:rPr>
                <w:rFonts w:cs="Calibri"/>
                <w:sz w:val="20"/>
                <w:szCs w:val="20"/>
              </w:rPr>
            </w:pPr>
            <w:r w:rsidRPr="001E18D8">
              <w:rPr>
                <w:rFonts w:cs="Calibri"/>
                <w:sz w:val="20"/>
                <w:szCs w:val="20"/>
              </w:rPr>
              <w:t>41 600</w:t>
            </w:r>
          </w:p>
        </w:tc>
        <w:tc>
          <w:tcPr>
            <w:tcW w:w="992" w:type="dxa"/>
            <w:shd w:val="clear" w:color="auto" w:fill="auto"/>
            <w:vAlign w:val="center"/>
            <w:hideMark/>
          </w:tcPr>
          <w:p w14:paraId="2D5110C1" w14:textId="77777777" w:rsidR="00656007" w:rsidRPr="001E18D8" w:rsidRDefault="00656007" w:rsidP="00656007">
            <w:pPr>
              <w:jc w:val="center"/>
              <w:rPr>
                <w:rFonts w:cs="Calibri"/>
                <w:sz w:val="20"/>
                <w:szCs w:val="20"/>
              </w:rPr>
            </w:pPr>
            <w:r w:rsidRPr="001E18D8">
              <w:rPr>
                <w:rFonts w:cs="Calibri"/>
                <w:sz w:val="20"/>
                <w:szCs w:val="20"/>
              </w:rPr>
              <w:t>285</w:t>
            </w:r>
          </w:p>
        </w:tc>
        <w:tc>
          <w:tcPr>
            <w:tcW w:w="1069" w:type="dxa"/>
            <w:shd w:val="clear" w:color="auto" w:fill="auto"/>
            <w:vAlign w:val="center"/>
            <w:hideMark/>
          </w:tcPr>
          <w:p w14:paraId="19FC852C" w14:textId="77777777" w:rsidR="00656007" w:rsidRPr="001E18D8" w:rsidRDefault="00656007" w:rsidP="00656007">
            <w:pPr>
              <w:jc w:val="center"/>
              <w:rPr>
                <w:rFonts w:cs="Calibri"/>
                <w:sz w:val="20"/>
                <w:szCs w:val="20"/>
              </w:rPr>
            </w:pPr>
            <w:r w:rsidRPr="001E18D8">
              <w:rPr>
                <w:rFonts w:cs="Calibri"/>
                <w:sz w:val="20"/>
                <w:szCs w:val="20"/>
              </w:rPr>
              <w:t>0</w:t>
            </w:r>
          </w:p>
        </w:tc>
        <w:tc>
          <w:tcPr>
            <w:tcW w:w="1035" w:type="dxa"/>
            <w:shd w:val="clear" w:color="auto" w:fill="auto"/>
            <w:vAlign w:val="center"/>
            <w:hideMark/>
          </w:tcPr>
          <w:p w14:paraId="078DA049" w14:textId="77777777" w:rsidR="00656007" w:rsidRPr="001E18D8" w:rsidRDefault="00656007" w:rsidP="00656007">
            <w:pPr>
              <w:jc w:val="center"/>
              <w:rPr>
                <w:rFonts w:cs="Calibri"/>
                <w:sz w:val="20"/>
                <w:szCs w:val="20"/>
              </w:rPr>
            </w:pPr>
            <w:r w:rsidRPr="001E18D8">
              <w:rPr>
                <w:rFonts w:cs="Calibri"/>
                <w:sz w:val="20"/>
                <w:szCs w:val="20"/>
              </w:rPr>
              <w:t>0</w:t>
            </w:r>
          </w:p>
        </w:tc>
        <w:tc>
          <w:tcPr>
            <w:tcW w:w="1098" w:type="dxa"/>
            <w:shd w:val="clear" w:color="auto" w:fill="auto"/>
            <w:vAlign w:val="center"/>
            <w:hideMark/>
          </w:tcPr>
          <w:p w14:paraId="5F4AC5F1" w14:textId="77777777" w:rsidR="00656007" w:rsidRPr="001E18D8" w:rsidRDefault="00656007" w:rsidP="00656007">
            <w:pPr>
              <w:jc w:val="center"/>
              <w:rPr>
                <w:rFonts w:cs="Calibri"/>
                <w:sz w:val="20"/>
                <w:szCs w:val="20"/>
              </w:rPr>
            </w:pPr>
            <w:r w:rsidRPr="001E18D8">
              <w:rPr>
                <w:rFonts w:cs="Calibri"/>
                <w:sz w:val="20"/>
                <w:szCs w:val="20"/>
              </w:rPr>
              <w:t>3 027</w:t>
            </w:r>
          </w:p>
        </w:tc>
        <w:tc>
          <w:tcPr>
            <w:tcW w:w="1094" w:type="dxa"/>
            <w:shd w:val="clear" w:color="auto" w:fill="auto"/>
            <w:vAlign w:val="center"/>
            <w:hideMark/>
          </w:tcPr>
          <w:p w14:paraId="52989BF2" w14:textId="77777777" w:rsidR="00656007" w:rsidRPr="001E18D8" w:rsidRDefault="00656007" w:rsidP="00656007">
            <w:pPr>
              <w:jc w:val="center"/>
              <w:rPr>
                <w:rFonts w:cs="Calibri"/>
                <w:sz w:val="20"/>
                <w:szCs w:val="20"/>
              </w:rPr>
            </w:pPr>
            <w:r w:rsidRPr="001E18D8">
              <w:rPr>
                <w:rFonts w:cs="Calibri"/>
                <w:sz w:val="20"/>
                <w:szCs w:val="20"/>
              </w:rPr>
              <w:t>0</w:t>
            </w:r>
          </w:p>
        </w:tc>
        <w:tc>
          <w:tcPr>
            <w:tcW w:w="922" w:type="dxa"/>
            <w:shd w:val="clear" w:color="auto" w:fill="auto"/>
            <w:vAlign w:val="center"/>
            <w:hideMark/>
          </w:tcPr>
          <w:p w14:paraId="43A3743F" w14:textId="77777777" w:rsidR="00656007" w:rsidRPr="00275058" w:rsidRDefault="00656007" w:rsidP="00656007">
            <w:pPr>
              <w:jc w:val="center"/>
              <w:rPr>
                <w:rFonts w:cs="Calibri"/>
                <w:b/>
                <w:bCs/>
                <w:sz w:val="20"/>
                <w:szCs w:val="20"/>
              </w:rPr>
            </w:pPr>
            <w:r w:rsidRPr="00275058">
              <w:rPr>
                <w:rFonts w:cs="Calibri"/>
                <w:b/>
                <w:bCs/>
                <w:sz w:val="20"/>
                <w:szCs w:val="20"/>
              </w:rPr>
              <w:t>44 912</w:t>
            </w:r>
          </w:p>
        </w:tc>
        <w:tc>
          <w:tcPr>
            <w:tcW w:w="845" w:type="dxa"/>
            <w:shd w:val="clear" w:color="auto" w:fill="auto"/>
            <w:vAlign w:val="center"/>
            <w:hideMark/>
          </w:tcPr>
          <w:p w14:paraId="70AF6CDA" w14:textId="77777777" w:rsidR="00656007" w:rsidRPr="00275058" w:rsidRDefault="00656007" w:rsidP="00656007">
            <w:pPr>
              <w:jc w:val="center"/>
              <w:rPr>
                <w:rFonts w:cs="Calibri"/>
                <w:b/>
                <w:bCs/>
                <w:sz w:val="20"/>
                <w:szCs w:val="20"/>
              </w:rPr>
            </w:pPr>
            <w:r w:rsidRPr="00275058">
              <w:rPr>
                <w:rFonts w:cs="Calibri"/>
                <w:b/>
                <w:bCs/>
                <w:sz w:val="20"/>
                <w:szCs w:val="20"/>
              </w:rPr>
              <w:t>27,99%</w:t>
            </w:r>
          </w:p>
        </w:tc>
      </w:tr>
      <w:tr w:rsidR="00656007" w:rsidRPr="001E18D8" w14:paraId="0C9BC55A" w14:textId="77777777" w:rsidTr="00BC7870">
        <w:trPr>
          <w:trHeight w:val="56"/>
        </w:trPr>
        <w:tc>
          <w:tcPr>
            <w:tcW w:w="1838" w:type="dxa"/>
            <w:shd w:val="clear" w:color="auto" w:fill="auto"/>
            <w:vAlign w:val="center"/>
            <w:hideMark/>
          </w:tcPr>
          <w:p w14:paraId="4E3777B8" w14:textId="77777777" w:rsidR="00656007" w:rsidRPr="001E18D8" w:rsidRDefault="00656007" w:rsidP="00656007">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olej opałowy</w:t>
            </w:r>
          </w:p>
        </w:tc>
        <w:tc>
          <w:tcPr>
            <w:tcW w:w="950" w:type="dxa"/>
            <w:shd w:val="clear" w:color="auto" w:fill="auto"/>
            <w:vAlign w:val="center"/>
            <w:hideMark/>
          </w:tcPr>
          <w:p w14:paraId="40F8C009" w14:textId="77777777" w:rsidR="00656007" w:rsidRPr="001E18D8" w:rsidRDefault="00656007" w:rsidP="00656007">
            <w:pPr>
              <w:jc w:val="center"/>
              <w:rPr>
                <w:rFonts w:cs="Calibri"/>
                <w:sz w:val="20"/>
                <w:szCs w:val="20"/>
              </w:rPr>
            </w:pPr>
            <w:r w:rsidRPr="001E18D8">
              <w:rPr>
                <w:rFonts w:cs="Calibri"/>
                <w:sz w:val="20"/>
                <w:szCs w:val="20"/>
              </w:rPr>
              <w:t>0</w:t>
            </w:r>
          </w:p>
        </w:tc>
        <w:tc>
          <w:tcPr>
            <w:tcW w:w="992" w:type="dxa"/>
            <w:shd w:val="clear" w:color="auto" w:fill="auto"/>
            <w:vAlign w:val="center"/>
            <w:hideMark/>
          </w:tcPr>
          <w:p w14:paraId="21EBEC38" w14:textId="77777777" w:rsidR="00656007" w:rsidRPr="001E18D8" w:rsidRDefault="00656007" w:rsidP="00656007">
            <w:pPr>
              <w:jc w:val="center"/>
              <w:rPr>
                <w:rFonts w:cs="Calibri"/>
                <w:sz w:val="20"/>
                <w:szCs w:val="20"/>
              </w:rPr>
            </w:pPr>
            <w:r w:rsidRPr="001E18D8">
              <w:rPr>
                <w:rFonts w:cs="Calibri"/>
                <w:sz w:val="20"/>
                <w:szCs w:val="20"/>
              </w:rPr>
              <w:t>2 077</w:t>
            </w:r>
          </w:p>
        </w:tc>
        <w:tc>
          <w:tcPr>
            <w:tcW w:w="1069" w:type="dxa"/>
            <w:shd w:val="clear" w:color="auto" w:fill="auto"/>
            <w:vAlign w:val="center"/>
            <w:hideMark/>
          </w:tcPr>
          <w:p w14:paraId="72D1D6BD" w14:textId="77777777" w:rsidR="00656007" w:rsidRPr="001E18D8" w:rsidRDefault="00656007" w:rsidP="00656007">
            <w:pPr>
              <w:jc w:val="center"/>
              <w:rPr>
                <w:rFonts w:cs="Calibri"/>
                <w:sz w:val="20"/>
                <w:szCs w:val="20"/>
              </w:rPr>
            </w:pPr>
            <w:r w:rsidRPr="001E18D8">
              <w:rPr>
                <w:rFonts w:cs="Calibri"/>
                <w:sz w:val="20"/>
                <w:szCs w:val="20"/>
              </w:rPr>
              <w:t>0</w:t>
            </w:r>
          </w:p>
        </w:tc>
        <w:tc>
          <w:tcPr>
            <w:tcW w:w="1035" w:type="dxa"/>
            <w:shd w:val="clear" w:color="auto" w:fill="auto"/>
            <w:vAlign w:val="center"/>
            <w:hideMark/>
          </w:tcPr>
          <w:p w14:paraId="77280BEA" w14:textId="77777777" w:rsidR="00656007" w:rsidRPr="001E18D8" w:rsidRDefault="00656007" w:rsidP="00656007">
            <w:pPr>
              <w:jc w:val="center"/>
              <w:rPr>
                <w:rFonts w:cs="Calibri"/>
                <w:sz w:val="20"/>
                <w:szCs w:val="20"/>
              </w:rPr>
            </w:pPr>
            <w:r w:rsidRPr="001E18D8">
              <w:rPr>
                <w:rFonts w:cs="Calibri"/>
                <w:sz w:val="20"/>
                <w:szCs w:val="20"/>
              </w:rPr>
              <w:t>0</w:t>
            </w:r>
          </w:p>
        </w:tc>
        <w:tc>
          <w:tcPr>
            <w:tcW w:w="1098" w:type="dxa"/>
            <w:shd w:val="clear" w:color="auto" w:fill="auto"/>
            <w:vAlign w:val="center"/>
            <w:hideMark/>
          </w:tcPr>
          <w:p w14:paraId="565E0891" w14:textId="77777777" w:rsidR="00656007" w:rsidRPr="001E18D8" w:rsidRDefault="00656007" w:rsidP="00656007">
            <w:pPr>
              <w:jc w:val="center"/>
              <w:rPr>
                <w:rFonts w:cs="Calibri"/>
                <w:sz w:val="20"/>
                <w:szCs w:val="20"/>
              </w:rPr>
            </w:pPr>
            <w:r w:rsidRPr="001E18D8">
              <w:rPr>
                <w:rFonts w:cs="Calibri"/>
                <w:sz w:val="20"/>
                <w:szCs w:val="20"/>
              </w:rPr>
              <w:t>0</w:t>
            </w:r>
          </w:p>
        </w:tc>
        <w:tc>
          <w:tcPr>
            <w:tcW w:w="1094" w:type="dxa"/>
            <w:shd w:val="clear" w:color="auto" w:fill="auto"/>
            <w:vAlign w:val="center"/>
            <w:hideMark/>
          </w:tcPr>
          <w:p w14:paraId="707B868D" w14:textId="77777777" w:rsidR="00656007" w:rsidRPr="001E18D8" w:rsidRDefault="00656007" w:rsidP="00656007">
            <w:pPr>
              <w:jc w:val="center"/>
              <w:rPr>
                <w:rFonts w:cs="Calibri"/>
                <w:sz w:val="20"/>
                <w:szCs w:val="20"/>
              </w:rPr>
            </w:pPr>
            <w:r w:rsidRPr="001E18D8">
              <w:rPr>
                <w:rFonts w:cs="Calibri"/>
                <w:sz w:val="20"/>
                <w:szCs w:val="20"/>
              </w:rPr>
              <w:t>0</w:t>
            </w:r>
          </w:p>
        </w:tc>
        <w:tc>
          <w:tcPr>
            <w:tcW w:w="922" w:type="dxa"/>
            <w:shd w:val="clear" w:color="auto" w:fill="auto"/>
            <w:vAlign w:val="center"/>
            <w:hideMark/>
          </w:tcPr>
          <w:p w14:paraId="4DE5D44B" w14:textId="77777777" w:rsidR="00656007" w:rsidRPr="00275058" w:rsidRDefault="00656007" w:rsidP="00656007">
            <w:pPr>
              <w:jc w:val="center"/>
              <w:rPr>
                <w:rFonts w:cs="Calibri"/>
                <w:b/>
                <w:bCs/>
                <w:sz w:val="20"/>
                <w:szCs w:val="20"/>
              </w:rPr>
            </w:pPr>
            <w:r w:rsidRPr="00275058">
              <w:rPr>
                <w:rFonts w:cs="Calibri"/>
                <w:b/>
                <w:bCs/>
                <w:sz w:val="20"/>
                <w:szCs w:val="20"/>
              </w:rPr>
              <w:t>2 077</w:t>
            </w:r>
          </w:p>
        </w:tc>
        <w:tc>
          <w:tcPr>
            <w:tcW w:w="845" w:type="dxa"/>
            <w:shd w:val="clear" w:color="auto" w:fill="auto"/>
            <w:vAlign w:val="center"/>
            <w:hideMark/>
          </w:tcPr>
          <w:p w14:paraId="050E31DE" w14:textId="77777777" w:rsidR="00656007" w:rsidRPr="00275058" w:rsidRDefault="00656007" w:rsidP="00656007">
            <w:pPr>
              <w:jc w:val="center"/>
              <w:rPr>
                <w:rFonts w:cs="Calibri"/>
                <w:b/>
                <w:bCs/>
                <w:sz w:val="20"/>
                <w:szCs w:val="20"/>
              </w:rPr>
            </w:pPr>
            <w:r w:rsidRPr="00275058">
              <w:rPr>
                <w:rFonts w:cs="Calibri"/>
                <w:b/>
                <w:bCs/>
                <w:sz w:val="20"/>
                <w:szCs w:val="20"/>
              </w:rPr>
              <w:t>1,29%</w:t>
            </w:r>
          </w:p>
        </w:tc>
      </w:tr>
      <w:tr w:rsidR="001E18D8" w:rsidRPr="001E18D8" w14:paraId="453E900E" w14:textId="77777777" w:rsidTr="00BC7870">
        <w:trPr>
          <w:trHeight w:val="137"/>
        </w:trPr>
        <w:tc>
          <w:tcPr>
            <w:tcW w:w="1838" w:type="dxa"/>
            <w:shd w:val="clear" w:color="auto" w:fill="auto"/>
            <w:vAlign w:val="center"/>
            <w:hideMark/>
          </w:tcPr>
          <w:p w14:paraId="4EEECDE9" w14:textId="77777777" w:rsidR="00656007" w:rsidRPr="001E18D8" w:rsidRDefault="00656007" w:rsidP="00656007">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energia elektryczna</w:t>
            </w:r>
          </w:p>
        </w:tc>
        <w:tc>
          <w:tcPr>
            <w:tcW w:w="950" w:type="dxa"/>
            <w:shd w:val="clear" w:color="auto" w:fill="auto"/>
            <w:vAlign w:val="center"/>
            <w:hideMark/>
          </w:tcPr>
          <w:p w14:paraId="3A5E30AC" w14:textId="77777777" w:rsidR="00656007" w:rsidRPr="001E18D8" w:rsidRDefault="00656007" w:rsidP="00656007">
            <w:pPr>
              <w:jc w:val="center"/>
              <w:rPr>
                <w:rFonts w:cs="Calibri"/>
                <w:sz w:val="20"/>
                <w:szCs w:val="20"/>
              </w:rPr>
            </w:pPr>
            <w:r w:rsidRPr="001E18D8">
              <w:rPr>
                <w:rFonts w:cs="Calibri"/>
                <w:sz w:val="20"/>
                <w:szCs w:val="20"/>
              </w:rPr>
              <w:t>325</w:t>
            </w:r>
          </w:p>
        </w:tc>
        <w:tc>
          <w:tcPr>
            <w:tcW w:w="992" w:type="dxa"/>
            <w:shd w:val="clear" w:color="auto" w:fill="auto"/>
            <w:vAlign w:val="center"/>
            <w:hideMark/>
          </w:tcPr>
          <w:p w14:paraId="4A7E05D5" w14:textId="77777777" w:rsidR="00656007" w:rsidRPr="001E18D8" w:rsidRDefault="00656007" w:rsidP="00656007">
            <w:pPr>
              <w:jc w:val="center"/>
              <w:rPr>
                <w:rFonts w:cs="Calibri"/>
                <w:sz w:val="20"/>
                <w:szCs w:val="20"/>
              </w:rPr>
            </w:pPr>
            <w:r w:rsidRPr="001E18D8">
              <w:rPr>
                <w:rFonts w:cs="Calibri"/>
                <w:sz w:val="20"/>
                <w:szCs w:val="20"/>
              </w:rPr>
              <w:t>320</w:t>
            </w:r>
          </w:p>
        </w:tc>
        <w:tc>
          <w:tcPr>
            <w:tcW w:w="1069" w:type="dxa"/>
            <w:shd w:val="clear" w:color="auto" w:fill="auto"/>
            <w:vAlign w:val="center"/>
            <w:hideMark/>
          </w:tcPr>
          <w:p w14:paraId="5FB2A3EE" w14:textId="77777777" w:rsidR="00656007" w:rsidRPr="001E18D8" w:rsidRDefault="00656007" w:rsidP="00656007">
            <w:pPr>
              <w:jc w:val="center"/>
              <w:rPr>
                <w:rFonts w:cs="Calibri"/>
                <w:sz w:val="20"/>
                <w:szCs w:val="20"/>
              </w:rPr>
            </w:pPr>
            <w:r w:rsidRPr="001E18D8">
              <w:rPr>
                <w:rFonts w:cs="Calibri"/>
                <w:sz w:val="20"/>
                <w:szCs w:val="20"/>
              </w:rPr>
              <w:t>15 408</w:t>
            </w:r>
          </w:p>
        </w:tc>
        <w:tc>
          <w:tcPr>
            <w:tcW w:w="1035" w:type="dxa"/>
            <w:shd w:val="clear" w:color="auto" w:fill="auto"/>
            <w:vAlign w:val="center"/>
            <w:hideMark/>
          </w:tcPr>
          <w:p w14:paraId="6347BC59" w14:textId="77777777" w:rsidR="00656007" w:rsidRPr="001E18D8" w:rsidRDefault="00656007" w:rsidP="00656007">
            <w:pPr>
              <w:jc w:val="center"/>
              <w:rPr>
                <w:rFonts w:cs="Calibri"/>
                <w:sz w:val="20"/>
                <w:szCs w:val="20"/>
              </w:rPr>
            </w:pPr>
            <w:r w:rsidRPr="001E18D8">
              <w:rPr>
                <w:rFonts w:cs="Calibri"/>
                <w:sz w:val="20"/>
                <w:szCs w:val="20"/>
              </w:rPr>
              <w:t>398</w:t>
            </w:r>
          </w:p>
        </w:tc>
        <w:tc>
          <w:tcPr>
            <w:tcW w:w="1098" w:type="dxa"/>
            <w:shd w:val="clear" w:color="auto" w:fill="auto"/>
            <w:vAlign w:val="center"/>
            <w:hideMark/>
          </w:tcPr>
          <w:p w14:paraId="521188D5" w14:textId="77777777" w:rsidR="00656007" w:rsidRPr="001E18D8" w:rsidRDefault="00656007" w:rsidP="00656007">
            <w:pPr>
              <w:jc w:val="center"/>
              <w:rPr>
                <w:rFonts w:cs="Calibri"/>
                <w:sz w:val="20"/>
                <w:szCs w:val="20"/>
              </w:rPr>
            </w:pPr>
            <w:r w:rsidRPr="001E18D8">
              <w:rPr>
                <w:rFonts w:cs="Calibri"/>
                <w:sz w:val="20"/>
                <w:szCs w:val="20"/>
              </w:rPr>
              <w:t>19</w:t>
            </w:r>
          </w:p>
        </w:tc>
        <w:tc>
          <w:tcPr>
            <w:tcW w:w="1094" w:type="dxa"/>
            <w:shd w:val="clear" w:color="auto" w:fill="auto"/>
            <w:vAlign w:val="center"/>
            <w:hideMark/>
          </w:tcPr>
          <w:p w14:paraId="05BB3FCE" w14:textId="77777777" w:rsidR="00656007" w:rsidRPr="001E18D8" w:rsidRDefault="00656007" w:rsidP="00656007">
            <w:pPr>
              <w:jc w:val="center"/>
              <w:rPr>
                <w:rFonts w:cs="Calibri"/>
                <w:sz w:val="20"/>
                <w:szCs w:val="20"/>
              </w:rPr>
            </w:pPr>
            <w:r w:rsidRPr="001E18D8">
              <w:rPr>
                <w:rFonts w:cs="Calibri"/>
                <w:sz w:val="20"/>
                <w:szCs w:val="20"/>
              </w:rPr>
              <w:t>1 919</w:t>
            </w:r>
          </w:p>
        </w:tc>
        <w:tc>
          <w:tcPr>
            <w:tcW w:w="922" w:type="dxa"/>
            <w:shd w:val="clear" w:color="auto" w:fill="auto"/>
            <w:vAlign w:val="center"/>
            <w:hideMark/>
          </w:tcPr>
          <w:p w14:paraId="7B8B6EF1" w14:textId="77777777" w:rsidR="00656007" w:rsidRPr="00275058" w:rsidRDefault="00656007" w:rsidP="00656007">
            <w:pPr>
              <w:jc w:val="center"/>
              <w:rPr>
                <w:rFonts w:cs="Calibri"/>
                <w:b/>
                <w:bCs/>
                <w:sz w:val="20"/>
                <w:szCs w:val="20"/>
              </w:rPr>
            </w:pPr>
            <w:r w:rsidRPr="00275058">
              <w:rPr>
                <w:rFonts w:cs="Calibri"/>
                <w:b/>
                <w:bCs/>
                <w:sz w:val="20"/>
                <w:szCs w:val="20"/>
              </w:rPr>
              <w:t>18 388</w:t>
            </w:r>
          </w:p>
        </w:tc>
        <w:tc>
          <w:tcPr>
            <w:tcW w:w="845" w:type="dxa"/>
            <w:shd w:val="clear" w:color="auto" w:fill="auto"/>
            <w:vAlign w:val="center"/>
            <w:hideMark/>
          </w:tcPr>
          <w:p w14:paraId="2F2BFABA" w14:textId="77777777" w:rsidR="00656007" w:rsidRPr="00275058" w:rsidRDefault="00656007" w:rsidP="00656007">
            <w:pPr>
              <w:jc w:val="center"/>
              <w:rPr>
                <w:rFonts w:cs="Calibri"/>
                <w:b/>
                <w:bCs/>
                <w:sz w:val="20"/>
                <w:szCs w:val="20"/>
              </w:rPr>
            </w:pPr>
            <w:r w:rsidRPr="00275058">
              <w:rPr>
                <w:rFonts w:cs="Calibri"/>
                <w:b/>
                <w:bCs/>
                <w:sz w:val="20"/>
                <w:szCs w:val="20"/>
              </w:rPr>
              <w:t>11,46%</w:t>
            </w:r>
          </w:p>
        </w:tc>
      </w:tr>
      <w:tr w:rsidR="001E18D8" w:rsidRPr="001E18D8" w14:paraId="7566B248" w14:textId="77777777" w:rsidTr="00BC7870">
        <w:trPr>
          <w:trHeight w:val="137"/>
        </w:trPr>
        <w:tc>
          <w:tcPr>
            <w:tcW w:w="1838" w:type="dxa"/>
            <w:shd w:val="clear" w:color="auto" w:fill="auto"/>
            <w:vAlign w:val="center"/>
          </w:tcPr>
          <w:p w14:paraId="0C2944CD" w14:textId="77777777" w:rsidR="00656007" w:rsidRPr="001E18D8" w:rsidRDefault="00656007" w:rsidP="00656007">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OZE (kolektory słoneczne)</w:t>
            </w:r>
          </w:p>
        </w:tc>
        <w:tc>
          <w:tcPr>
            <w:tcW w:w="950" w:type="dxa"/>
            <w:shd w:val="clear" w:color="auto" w:fill="auto"/>
            <w:vAlign w:val="center"/>
          </w:tcPr>
          <w:p w14:paraId="26412C8A" w14:textId="77777777" w:rsidR="00656007" w:rsidRPr="001E18D8" w:rsidRDefault="00656007" w:rsidP="00656007">
            <w:pPr>
              <w:jc w:val="center"/>
              <w:rPr>
                <w:rFonts w:cs="Calibri"/>
                <w:sz w:val="20"/>
                <w:szCs w:val="20"/>
              </w:rPr>
            </w:pPr>
            <w:r w:rsidRPr="001E18D8">
              <w:rPr>
                <w:rFonts w:cs="Calibri"/>
                <w:sz w:val="20"/>
                <w:szCs w:val="20"/>
              </w:rPr>
              <w:t>390</w:t>
            </w:r>
          </w:p>
        </w:tc>
        <w:tc>
          <w:tcPr>
            <w:tcW w:w="992" w:type="dxa"/>
            <w:shd w:val="clear" w:color="auto" w:fill="auto"/>
            <w:vAlign w:val="center"/>
          </w:tcPr>
          <w:p w14:paraId="2D566939" w14:textId="77777777" w:rsidR="00656007" w:rsidRPr="001E18D8" w:rsidRDefault="00656007" w:rsidP="00656007">
            <w:pPr>
              <w:jc w:val="center"/>
              <w:rPr>
                <w:rFonts w:cs="Calibri"/>
                <w:sz w:val="20"/>
                <w:szCs w:val="20"/>
              </w:rPr>
            </w:pPr>
            <w:r w:rsidRPr="001E18D8">
              <w:rPr>
                <w:rFonts w:cs="Calibri"/>
                <w:sz w:val="20"/>
                <w:szCs w:val="20"/>
              </w:rPr>
              <w:t>67</w:t>
            </w:r>
          </w:p>
        </w:tc>
        <w:tc>
          <w:tcPr>
            <w:tcW w:w="1069" w:type="dxa"/>
            <w:shd w:val="clear" w:color="auto" w:fill="auto"/>
            <w:vAlign w:val="center"/>
          </w:tcPr>
          <w:p w14:paraId="670F874C" w14:textId="77777777" w:rsidR="00656007" w:rsidRPr="001E18D8" w:rsidRDefault="00656007" w:rsidP="00656007">
            <w:pPr>
              <w:jc w:val="center"/>
              <w:rPr>
                <w:rFonts w:cs="Calibri"/>
                <w:sz w:val="20"/>
                <w:szCs w:val="20"/>
              </w:rPr>
            </w:pPr>
            <w:r w:rsidRPr="001E18D8">
              <w:rPr>
                <w:rFonts w:cs="Calibri"/>
                <w:sz w:val="20"/>
                <w:szCs w:val="20"/>
              </w:rPr>
              <w:t>0</w:t>
            </w:r>
          </w:p>
        </w:tc>
        <w:tc>
          <w:tcPr>
            <w:tcW w:w="1035" w:type="dxa"/>
            <w:shd w:val="clear" w:color="auto" w:fill="auto"/>
            <w:vAlign w:val="center"/>
          </w:tcPr>
          <w:p w14:paraId="59C65569" w14:textId="77777777" w:rsidR="00656007" w:rsidRPr="001E18D8" w:rsidRDefault="00656007" w:rsidP="00656007">
            <w:pPr>
              <w:jc w:val="center"/>
              <w:rPr>
                <w:rFonts w:cs="Calibri"/>
                <w:sz w:val="20"/>
                <w:szCs w:val="20"/>
              </w:rPr>
            </w:pPr>
            <w:r w:rsidRPr="001E18D8">
              <w:rPr>
                <w:rFonts w:cs="Calibri"/>
                <w:sz w:val="20"/>
                <w:szCs w:val="20"/>
              </w:rPr>
              <w:t>0</w:t>
            </w:r>
          </w:p>
        </w:tc>
        <w:tc>
          <w:tcPr>
            <w:tcW w:w="1098" w:type="dxa"/>
            <w:shd w:val="clear" w:color="auto" w:fill="auto"/>
            <w:vAlign w:val="center"/>
          </w:tcPr>
          <w:p w14:paraId="28C77F14" w14:textId="77777777" w:rsidR="00656007" w:rsidRPr="001E18D8" w:rsidRDefault="00656007" w:rsidP="00656007">
            <w:pPr>
              <w:jc w:val="center"/>
              <w:rPr>
                <w:rFonts w:cs="Calibri"/>
                <w:sz w:val="20"/>
                <w:szCs w:val="20"/>
              </w:rPr>
            </w:pPr>
            <w:r w:rsidRPr="001E18D8">
              <w:rPr>
                <w:rFonts w:cs="Calibri"/>
                <w:sz w:val="20"/>
                <w:szCs w:val="20"/>
              </w:rPr>
              <w:t>19</w:t>
            </w:r>
          </w:p>
        </w:tc>
        <w:tc>
          <w:tcPr>
            <w:tcW w:w="1094" w:type="dxa"/>
            <w:shd w:val="clear" w:color="auto" w:fill="auto"/>
            <w:vAlign w:val="center"/>
          </w:tcPr>
          <w:p w14:paraId="0862E541" w14:textId="77777777" w:rsidR="00656007" w:rsidRPr="001E18D8" w:rsidRDefault="00656007" w:rsidP="00656007">
            <w:pPr>
              <w:jc w:val="center"/>
              <w:rPr>
                <w:rFonts w:cs="Calibri"/>
                <w:sz w:val="20"/>
                <w:szCs w:val="20"/>
              </w:rPr>
            </w:pPr>
            <w:r w:rsidRPr="001E18D8">
              <w:rPr>
                <w:rFonts w:cs="Calibri"/>
                <w:sz w:val="20"/>
                <w:szCs w:val="20"/>
              </w:rPr>
              <w:t>0</w:t>
            </w:r>
          </w:p>
        </w:tc>
        <w:tc>
          <w:tcPr>
            <w:tcW w:w="922" w:type="dxa"/>
            <w:shd w:val="clear" w:color="auto" w:fill="auto"/>
            <w:vAlign w:val="center"/>
          </w:tcPr>
          <w:p w14:paraId="5501B0ED" w14:textId="77777777" w:rsidR="00656007" w:rsidRPr="00275058" w:rsidRDefault="00656007" w:rsidP="00656007">
            <w:pPr>
              <w:jc w:val="center"/>
              <w:rPr>
                <w:rFonts w:cs="Calibri"/>
                <w:b/>
                <w:bCs/>
                <w:sz w:val="20"/>
                <w:szCs w:val="20"/>
              </w:rPr>
            </w:pPr>
            <w:r w:rsidRPr="00275058">
              <w:rPr>
                <w:rFonts w:cs="Calibri"/>
                <w:b/>
                <w:bCs/>
                <w:sz w:val="20"/>
                <w:szCs w:val="20"/>
              </w:rPr>
              <w:t>476</w:t>
            </w:r>
          </w:p>
        </w:tc>
        <w:tc>
          <w:tcPr>
            <w:tcW w:w="845" w:type="dxa"/>
            <w:shd w:val="clear" w:color="auto" w:fill="auto"/>
            <w:vAlign w:val="center"/>
          </w:tcPr>
          <w:p w14:paraId="3CED446C" w14:textId="77777777" w:rsidR="00656007" w:rsidRPr="00275058" w:rsidRDefault="00656007" w:rsidP="00656007">
            <w:pPr>
              <w:jc w:val="center"/>
              <w:rPr>
                <w:rFonts w:cs="Calibri"/>
                <w:b/>
                <w:bCs/>
                <w:sz w:val="20"/>
                <w:szCs w:val="20"/>
              </w:rPr>
            </w:pPr>
            <w:r w:rsidRPr="00275058">
              <w:rPr>
                <w:rFonts w:cs="Calibri"/>
                <w:b/>
                <w:bCs/>
                <w:sz w:val="20"/>
                <w:szCs w:val="20"/>
              </w:rPr>
              <w:t>0,30%</w:t>
            </w:r>
          </w:p>
        </w:tc>
      </w:tr>
      <w:tr w:rsidR="00656007" w:rsidRPr="001E18D8" w14:paraId="506F4843" w14:textId="77777777" w:rsidTr="00BC7870">
        <w:trPr>
          <w:trHeight w:val="56"/>
        </w:trPr>
        <w:tc>
          <w:tcPr>
            <w:tcW w:w="1838" w:type="dxa"/>
            <w:shd w:val="clear" w:color="auto" w:fill="auto"/>
            <w:vAlign w:val="center"/>
            <w:hideMark/>
          </w:tcPr>
          <w:p w14:paraId="7FD26632" w14:textId="77777777" w:rsidR="00656007" w:rsidRPr="001E18D8" w:rsidRDefault="00656007" w:rsidP="00656007">
            <w:pPr>
              <w:spacing w:line="240" w:lineRule="auto"/>
              <w:jc w:val="left"/>
              <w:rPr>
                <w:rFonts w:asciiTheme="minorHAnsi" w:hAnsiTheme="minorHAnsi" w:cstheme="minorHAnsi"/>
                <w:sz w:val="18"/>
                <w:szCs w:val="18"/>
              </w:rPr>
            </w:pPr>
            <w:r w:rsidRPr="001E18D8">
              <w:rPr>
                <w:rFonts w:asciiTheme="minorHAnsi" w:hAnsiTheme="minorHAnsi" w:cstheme="minorHAnsi"/>
                <w:sz w:val="18"/>
                <w:szCs w:val="18"/>
              </w:rPr>
              <w:t>OZE (pompy ciepła)</w:t>
            </w:r>
          </w:p>
        </w:tc>
        <w:tc>
          <w:tcPr>
            <w:tcW w:w="950" w:type="dxa"/>
            <w:shd w:val="clear" w:color="auto" w:fill="auto"/>
            <w:vAlign w:val="center"/>
            <w:hideMark/>
          </w:tcPr>
          <w:p w14:paraId="45A777B0" w14:textId="77777777" w:rsidR="00656007" w:rsidRPr="001E18D8" w:rsidRDefault="00656007" w:rsidP="00656007">
            <w:pPr>
              <w:jc w:val="center"/>
              <w:rPr>
                <w:rFonts w:cs="Calibri"/>
                <w:sz w:val="20"/>
                <w:szCs w:val="20"/>
              </w:rPr>
            </w:pPr>
            <w:r w:rsidRPr="001E18D8">
              <w:rPr>
                <w:rFonts w:cs="Calibri"/>
                <w:sz w:val="20"/>
                <w:szCs w:val="20"/>
              </w:rPr>
              <w:t>217</w:t>
            </w:r>
          </w:p>
        </w:tc>
        <w:tc>
          <w:tcPr>
            <w:tcW w:w="992" w:type="dxa"/>
            <w:shd w:val="clear" w:color="auto" w:fill="auto"/>
            <w:vAlign w:val="center"/>
            <w:hideMark/>
          </w:tcPr>
          <w:p w14:paraId="44A76797" w14:textId="77777777" w:rsidR="00656007" w:rsidRPr="001E18D8" w:rsidRDefault="00656007" w:rsidP="00656007">
            <w:pPr>
              <w:jc w:val="center"/>
              <w:rPr>
                <w:rFonts w:cs="Calibri"/>
                <w:sz w:val="20"/>
                <w:szCs w:val="20"/>
              </w:rPr>
            </w:pPr>
            <w:r w:rsidRPr="001E18D8">
              <w:rPr>
                <w:rFonts w:cs="Calibri"/>
                <w:sz w:val="20"/>
                <w:szCs w:val="20"/>
              </w:rPr>
              <w:t>0</w:t>
            </w:r>
          </w:p>
        </w:tc>
        <w:tc>
          <w:tcPr>
            <w:tcW w:w="1069" w:type="dxa"/>
            <w:shd w:val="clear" w:color="auto" w:fill="auto"/>
            <w:vAlign w:val="center"/>
            <w:hideMark/>
          </w:tcPr>
          <w:p w14:paraId="653DDEB9" w14:textId="77777777" w:rsidR="00656007" w:rsidRPr="001E18D8" w:rsidRDefault="00656007" w:rsidP="00656007">
            <w:pPr>
              <w:jc w:val="center"/>
              <w:rPr>
                <w:rFonts w:cs="Calibri"/>
                <w:sz w:val="20"/>
                <w:szCs w:val="20"/>
              </w:rPr>
            </w:pPr>
            <w:r w:rsidRPr="001E18D8">
              <w:rPr>
                <w:rFonts w:cs="Calibri"/>
                <w:sz w:val="20"/>
                <w:szCs w:val="20"/>
              </w:rPr>
              <w:t>0</w:t>
            </w:r>
          </w:p>
        </w:tc>
        <w:tc>
          <w:tcPr>
            <w:tcW w:w="1035" w:type="dxa"/>
            <w:shd w:val="clear" w:color="auto" w:fill="auto"/>
            <w:vAlign w:val="center"/>
            <w:hideMark/>
          </w:tcPr>
          <w:p w14:paraId="11965B5E" w14:textId="77777777" w:rsidR="00656007" w:rsidRPr="001E18D8" w:rsidRDefault="00656007" w:rsidP="00656007">
            <w:pPr>
              <w:jc w:val="center"/>
              <w:rPr>
                <w:rFonts w:cs="Calibri"/>
                <w:sz w:val="20"/>
                <w:szCs w:val="20"/>
              </w:rPr>
            </w:pPr>
            <w:r w:rsidRPr="001E18D8">
              <w:rPr>
                <w:rFonts w:cs="Calibri"/>
                <w:sz w:val="20"/>
                <w:szCs w:val="20"/>
              </w:rPr>
              <w:t>0</w:t>
            </w:r>
          </w:p>
        </w:tc>
        <w:tc>
          <w:tcPr>
            <w:tcW w:w="1098" w:type="dxa"/>
            <w:shd w:val="clear" w:color="auto" w:fill="auto"/>
            <w:vAlign w:val="center"/>
            <w:hideMark/>
          </w:tcPr>
          <w:p w14:paraId="503BD7CD" w14:textId="77777777" w:rsidR="00656007" w:rsidRPr="001E18D8" w:rsidRDefault="00656007" w:rsidP="00656007">
            <w:pPr>
              <w:jc w:val="center"/>
              <w:rPr>
                <w:rFonts w:cs="Calibri"/>
                <w:sz w:val="20"/>
                <w:szCs w:val="20"/>
              </w:rPr>
            </w:pPr>
            <w:r w:rsidRPr="001E18D8">
              <w:rPr>
                <w:rFonts w:cs="Calibri"/>
                <w:sz w:val="20"/>
                <w:szCs w:val="20"/>
              </w:rPr>
              <w:t>9</w:t>
            </w:r>
          </w:p>
        </w:tc>
        <w:tc>
          <w:tcPr>
            <w:tcW w:w="1094" w:type="dxa"/>
            <w:shd w:val="clear" w:color="auto" w:fill="auto"/>
            <w:vAlign w:val="center"/>
            <w:hideMark/>
          </w:tcPr>
          <w:p w14:paraId="22D2A539" w14:textId="77777777" w:rsidR="00656007" w:rsidRPr="001E18D8" w:rsidRDefault="00656007" w:rsidP="00656007">
            <w:pPr>
              <w:jc w:val="center"/>
              <w:rPr>
                <w:rFonts w:cs="Calibri"/>
                <w:sz w:val="20"/>
                <w:szCs w:val="20"/>
              </w:rPr>
            </w:pPr>
            <w:r w:rsidRPr="001E18D8">
              <w:rPr>
                <w:rFonts w:cs="Calibri"/>
                <w:sz w:val="20"/>
                <w:szCs w:val="20"/>
              </w:rPr>
              <w:t>0</w:t>
            </w:r>
          </w:p>
        </w:tc>
        <w:tc>
          <w:tcPr>
            <w:tcW w:w="922" w:type="dxa"/>
            <w:shd w:val="clear" w:color="auto" w:fill="auto"/>
            <w:vAlign w:val="center"/>
            <w:hideMark/>
          </w:tcPr>
          <w:p w14:paraId="061935B5" w14:textId="77777777" w:rsidR="00656007" w:rsidRPr="00275058" w:rsidRDefault="00656007" w:rsidP="00656007">
            <w:pPr>
              <w:jc w:val="center"/>
              <w:rPr>
                <w:rFonts w:cs="Calibri"/>
                <w:b/>
                <w:bCs/>
                <w:sz w:val="20"/>
                <w:szCs w:val="20"/>
              </w:rPr>
            </w:pPr>
            <w:r w:rsidRPr="00275058">
              <w:rPr>
                <w:rFonts w:cs="Calibri"/>
                <w:b/>
                <w:bCs/>
                <w:sz w:val="20"/>
                <w:szCs w:val="20"/>
              </w:rPr>
              <w:t>226</w:t>
            </w:r>
          </w:p>
        </w:tc>
        <w:tc>
          <w:tcPr>
            <w:tcW w:w="845" w:type="dxa"/>
            <w:shd w:val="clear" w:color="auto" w:fill="auto"/>
            <w:vAlign w:val="center"/>
            <w:hideMark/>
          </w:tcPr>
          <w:p w14:paraId="102E047F" w14:textId="77777777" w:rsidR="00656007" w:rsidRPr="00275058" w:rsidRDefault="00656007" w:rsidP="00656007">
            <w:pPr>
              <w:jc w:val="center"/>
              <w:rPr>
                <w:rFonts w:cs="Calibri"/>
                <w:b/>
                <w:bCs/>
                <w:sz w:val="20"/>
                <w:szCs w:val="20"/>
              </w:rPr>
            </w:pPr>
            <w:r w:rsidRPr="00275058">
              <w:rPr>
                <w:rFonts w:cs="Calibri"/>
                <w:b/>
                <w:bCs/>
                <w:sz w:val="20"/>
                <w:szCs w:val="20"/>
              </w:rPr>
              <w:t>0,14%</w:t>
            </w:r>
          </w:p>
        </w:tc>
      </w:tr>
      <w:tr w:rsidR="001E18D8" w:rsidRPr="00275058" w14:paraId="45A53C40" w14:textId="77777777" w:rsidTr="00BC7870">
        <w:trPr>
          <w:trHeight w:val="315"/>
        </w:trPr>
        <w:tc>
          <w:tcPr>
            <w:tcW w:w="1838" w:type="dxa"/>
            <w:shd w:val="clear" w:color="auto" w:fill="auto"/>
            <w:noWrap/>
            <w:vAlign w:val="center"/>
            <w:hideMark/>
          </w:tcPr>
          <w:p w14:paraId="58342128" w14:textId="77777777" w:rsidR="00656007" w:rsidRPr="00275058" w:rsidRDefault="00656007" w:rsidP="00656007">
            <w:pPr>
              <w:spacing w:line="240" w:lineRule="auto"/>
              <w:jc w:val="left"/>
              <w:rPr>
                <w:rFonts w:asciiTheme="minorHAnsi" w:hAnsiTheme="minorHAnsi" w:cstheme="minorHAnsi"/>
                <w:b/>
                <w:bCs/>
                <w:sz w:val="20"/>
                <w:szCs w:val="20"/>
              </w:rPr>
            </w:pPr>
            <w:r w:rsidRPr="00275058">
              <w:rPr>
                <w:rFonts w:asciiTheme="minorHAnsi" w:hAnsiTheme="minorHAnsi" w:cstheme="minorHAnsi"/>
                <w:b/>
                <w:bCs/>
                <w:sz w:val="20"/>
                <w:szCs w:val="20"/>
              </w:rPr>
              <w:t>Łącznie</w:t>
            </w:r>
          </w:p>
        </w:tc>
        <w:tc>
          <w:tcPr>
            <w:tcW w:w="950" w:type="dxa"/>
            <w:shd w:val="clear" w:color="auto" w:fill="auto"/>
            <w:vAlign w:val="center"/>
            <w:hideMark/>
          </w:tcPr>
          <w:p w14:paraId="62E8EE2B" w14:textId="77777777" w:rsidR="00656007" w:rsidRPr="00275058" w:rsidRDefault="00656007" w:rsidP="00656007">
            <w:pPr>
              <w:jc w:val="center"/>
              <w:rPr>
                <w:rFonts w:cs="Calibri"/>
                <w:b/>
                <w:bCs/>
                <w:sz w:val="20"/>
                <w:szCs w:val="20"/>
              </w:rPr>
            </w:pPr>
            <w:r w:rsidRPr="00275058">
              <w:rPr>
                <w:rFonts w:cs="Calibri"/>
                <w:b/>
                <w:bCs/>
                <w:sz w:val="20"/>
                <w:szCs w:val="20"/>
              </w:rPr>
              <w:t>129 999</w:t>
            </w:r>
          </w:p>
        </w:tc>
        <w:tc>
          <w:tcPr>
            <w:tcW w:w="992" w:type="dxa"/>
            <w:shd w:val="clear" w:color="auto" w:fill="auto"/>
            <w:vAlign w:val="center"/>
            <w:hideMark/>
          </w:tcPr>
          <w:p w14:paraId="1D05E461" w14:textId="77777777" w:rsidR="00656007" w:rsidRPr="00275058" w:rsidRDefault="00656007" w:rsidP="00656007">
            <w:pPr>
              <w:jc w:val="center"/>
              <w:rPr>
                <w:rFonts w:cs="Calibri"/>
                <w:b/>
                <w:bCs/>
                <w:sz w:val="20"/>
                <w:szCs w:val="20"/>
              </w:rPr>
            </w:pPr>
            <w:r w:rsidRPr="00275058">
              <w:rPr>
                <w:rFonts w:cs="Calibri"/>
                <w:b/>
                <w:bCs/>
                <w:sz w:val="20"/>
                <w:szCs w:val="20"/>
              </w:rPr>
              <w:t>3 251</w:t>
            </w:r>
          </w:p>
        </w:tc>
        <w:tc>
          <w:tcPr>
            <w:tcW w:w="1069" w:type="dxa"/>
            <w:shd w:val="clear" w:color="auto" w:fill="auto"/>
            <w:vAlign w:val="center"/>
            <w:hideMark/>
          </w:tcPr>
          <w:p w14:paraId="06172147" w14:textId="77777777" w:rsidR="00656007" w:rsidRPr="00275058" w:rsidRDefault="00656007" w:rsidP="00656007">
            <w:pPr>
              <w:jc w:val="center"/>
              <w:rPr>
                <w:rFonts w:cs="Calibri"/>
                <w:b/>
                <w:bCs/>
                <w:sz w:val="20"/>
                <w:szCs w:val="20"/>
              </w:rPr>
            </w:pPr>
            <w:r w:rsidRPr="00275058">
              <w:rPr>
                <w:rFonts w:cs="Calibri"/>
                <w:b/>
                <w:bCs/>
                <w:sz w:val="20"/>
                <w:szCs w:val="20"/>
              </w:rPr>
              <w:t>15 408</w:t>
            </w:r>
          </w:p>
        </w:tc>
        <w:tc>
          <w:tcPr>
            <w:tcW w:w="1035" w:type="dxa"/>
            <w:shd w:val="clear" w:color="auto" w:fill="auto"/>
            <w:vAlign w:val="center"/>
            <w:hideMark/>
          </w:tcPr>
          <w:p w14:paraId="40645192" w14:textId="77777777" w:rsidR="00656007" w:rsidRPr="00275058" w:rsidRDefault="00656007" w:rsidP="00656007">
            <w:pPr>
              <w:jc w:val="center"/>
              <w:rPr>
                <w:rFonts w:cs="Calibri"/>
                <w:b/>
                <w:bCs/>
                <w:sz w:val="20"/>
                <w:szCs w:val="20"/>
              </w:rPr>
            </w:pPr>
            <w:r w:rsidRPr="00275058">
              <w:rPr>
                <w:rFonts w:cs="Calibri"/>
                <w:b/>
                <w:bCs/>
                <w:sz w:val="20"/>
                <w:szCs w:val="20"/>
              </w:rPr>
              <w:t>398</w:t>
            </w:r>
          </w:p>
        </w:tc>
        <w:tc>
          <w:tcPr>
            <w:tcW w:w="1098" w:type="dxa"/>
            <w:shd w:val="clear" w:color="auto" w:fill="auto"/>
            <w:vAlign w:val="center"/>
            <w:hideMark/>
          </w:tcPr>
          <w:p w14:paraId="639A3164" w14:textId="77777777" w:rsidR="00656007" w:rsidRPr="00275058" w:rsidRDefault="00656007" w:rsidP="00656007">
            <w:pPr>
              <w:jc w:val="center"/>
              <w:rPr>
                <w:rFonts w:cs="Calibri"/>
                <w:b/>
                <w:bCs/>
                <w:sz w:val="20"/>
                <w:szCs w:val="20"/>
              </w:rPr>
            </w:pPr>
            <w:r w:rsidRPr="00275058">
              <w:rPr>
                <w:rFonts w:cs="Calibri"/>
                <w:b/>
                <w:bCs/>
                <w:sz w:val="20"/>
                <w:szCs w:val="20"/>
              </w:rPr>
              <w:t>9 459</w:t>
            </w:r>
          </w:p>
        </w:tc>
        <w:tc>
          <w:tcPr>
            <w:tcW w:w="1094" w:type="dxa"/>
            <w:shd w:val="clear" w:color="auto" w:fill="auto"/>
            <w:vAlign w:val="center"/>
            <w:hideMark/>
          </w:tcPr>
          <w:p w14:paraId="2D65C3FD" w14:textId="77777777" w:rsidR="00656007" w:rsidRPr="00275058" w:rsidRDefault="00656007" w:rsidP="00656007">
            <w:pPr>
              <w:jc w:val="center"/>
              <w:rPr>
                <w:rFonts w:cs="Calibri"/>
                <w:b/>
                <w:bCs/>
                <w:sz w:val="20"/>
                <w:szCs w:val="20"/>
              </w:rPr>
            </w:pPr>
            <w:r w:rsidRPr="00275058">
              <w:rPr>
                <w:rFonts w:cs="Calibri"/>
                <w:b/>
                <w:bCs/>
                <w:sz w:val="20"/>
                <w:szCs w:val="20"/>
              </w:rPr>
              <w:t>1 919</w:t>
            </w:r>
          </w:p>
        </w:tc>
        <w:tc>
          <w:tcPr>
            <w:tcW w:w="922" w:type="dxa"/>
            <w:shd w:val="clear" w:color="auto" w:fill="auto"/>
            <w:vAlign w:val="center"/>
            <w:hideMark/>
          </w:tcPr>
          <w:p w14:paraId="341C81A6" w14:textId="77777777" w:rsidR="00656007" w:rsidRPr="00275058" w:rsidRDefault="00656007" w:rsidP="00656007">
            <w:pPr>
              <w:jc w:val="center"/>
              <w:rPr>
                <w:rFonts w:cs="Calibri"/>
                <w:b/>
                <w:bCs/>
                <w:sz w:val="20"/>
                <w:szCs w:val="20"/>
              </w:rPr>
            </w:pPr>
            <w:r w:rsidRPr="00275058">
              <w:rPr>
                <w:rFonts w:cs="Calibri"/>
                <w:b/>
                <w:bCs/>
                <w:sz w:val="20"/>
                <w:szCs w:val="20"/>
              </w:rPr>
              <w:t>160 434</w:t>
            </w:r>
          </w:p>
        </w:tc>
        <w:tc>
          <w:tcPr>
            <w:tcW w:w="845" w:type="dxa"/>
            <w:shd w:val="clear" w:color="auto" w:fill="auto"/>
            <w:vAlign w:val="center"/>
            <w:hideMark/>
          </w:tcPr>
          <w:p w14:paraId="44A694BF" w14:textId="77777777" w:rsidR="00656007" w:rsidRPr="00275058" w:rsidRDefault="00656007" w:rsidP="00656007">
            <w:pPr>
              <w:jc w:val="center"/>
              <w:rPr>
                <w:rFonts w:cs="Calibri"/>
                <w:b/>
                <w:bCs/>
                <w:sz w:val="20"/>
                <w:szCs w:val="20"/>
              </w:rPr>
            </w:pPr>
            <w:r w:rsidRPr="00275058">
              <w:rPr>
                <w:rFonts w:cs="Calibri"/>
                <w:b/>
                <w:bCs/>
                <w:sz w:val="20"/>
                <w:szCs w:val="20"/>
              </w:rPr>
              <w:t>100,00%</w:t>
            </w:r>
          </w:p>
        </w:tc>
      </w:tr>
    </w:tbl>
    <w:p w14:paraId="6F054D6C" w14:textId="77777777" w:rsidR="00DB61F4" w:rsidRPr="001E18D8" w:rsidRDefault="00DB61F4" w:rsidP="00DB61F4">
      <w:pPr>
        <w:rPr>
          <w:rFonts w:cs="Calibri"/>
          <w:i/>
          <w:sz w:val="18"/>
          <w:szCs w:val="18"/>
        </w:rPr>
      </w:pPr>
      <w:r w:rsidRPr="001E18D8">
        <w:rPr>
          <w:rFonts w:cs="Calibri"/>
          <w:i/>
          <w:sz w:val="18"/>
          <w:szCs w:val="18"/>
        </w:rPr>
        <w:t xml:space="preserve"> Źródło: Opracowanie własne</w:t>
      </w:r>
      <w:bookmarkStart w:id="423" w:name="_Toc510076575"/>
    </w:p>
    <w:p w14:paraId="397810D6" w14:textId="77777777" w:rsidR="00DB61F4" w:rsidRPr="001E18D8" w:rsidRDefault="00DB61F4" w:rsidP="00605FC2">
      <w:pPr>
        <w:rPr>
          <w:rFonts w:eastAsia="Calibri"/>
        </w:rPr>
      </w:pPr>
      <w:r w:rsidRPr="001E18D8">
        <w:rPr>
          <w:rFonts w:eastAsia="Calibri"/>
        </w:rPr>
        <w:lastRenderedPageBreak/>
        <w:t xml:space="preserve">W ujęciu globalnym w </w:t>
      </w:r>
      <w:r w:rsidR="00605FC2" w:rsidRPr="001E18D8">
        <w:rPr>
          <w:rFonts w:eastAsia="Calibri"/>
        </w:rPr>
        <w:t>G</w:t>
      </w:r>
      <w:r w:rsidR="00B259C5" w:rsidRPr="001E18D8">
        <w:rPr>
          <w:rFonts w:eastAsia="Calibri"/>
        </w:rPr>
        <w:t xml:space="preserve">minie </w:t>
      </w:r>
      <w:r w:rsidR="00474103" w:rsidRPr="001E18D8">
        <w:rPr>
          <w:rFonts w:eastAsia="Calibri"/>
        </w:rPr>
        <w:t>Bulkowo</w:t>
      </w:r>
      <w:r w:rsidR="0024061C" w:rsidRPr="001E18D8">
        <w:rPr>
          <w:rFonts w:eastAsia="Calibri"/>
        </w:rPr>
        <w:t xml:space="preserve"> </w:t>
      </w:r>
      <w:r w:rsidRPr="001E18D8">
        <w:rPr>
          <w:rFonts w:eastAsia="Calibri"/>
        </w:rPr>
        <w:t xml:space="preserve">najwięcej zużywanej energii pochodzi z </w:t>
      </w:r>
      <w:r w:rsidR="00B259C5" w:rsidRPr="001E18D8">
        <w:rPr>
          <w:rFonts w:eastAsia="Calibri"/>
        </w:rPr>
        <w:t>węgla</w:t>
      </w:r>
      <w:r w:rsidRPr="001E18D8">
        <w:rPr>
          <w:rFonts w:eastAsia="Calibri"/>
        </w:rPr>
        <w:t xml:space="preserve"> (ok. </w:t>
      </w:r>
      <w:r w:rsidR="001E18D8" w:rsidRPr="001E18D8">
        <w:rPr>
          <w:rFonts w:eastAsia="Calibri"/>
        </w:rPr>
        <w:t>59</w:t>
      </w:r>
      <w:r w:rsidRPr="001E18D8">
        <w:rPr>
          <w:rFonts w:eastAsia="Calibri"/>
        </w:rPr>
        <w:t>%</w:t>
      </w:r>
      <w:r w:rsidR="00370262" w:rsidRPr="001E18D8">
        <w:rPr>
          <w:rFonts w:eastAsia="Calibri"/>
        </w:rPr>
        <w:t>)</w:t>
      </w:r>
      <w:r w:rsidR="000C04DE" w:rsidRPr="001E18D8">
        <w:rPr>
          <w:rFonts w:eastAsia="Calibri"/>
        </w:rPr>
        <w:t xml:space="preserve">, </w:t>
      </w:r>
      <w:r w:rsidRPr="001E18D8">
        <w:rPr>
          <w:rFonts w:eastAsia="Calibri"/>
        </w:rPr>
        <w:t xml:space="preserve">kolejno </w:t>
      </w:r>
      <w:r w:rsidR="002461E1" w:rsidRPr="001E18D8">
        <w:rPr>
          <w:rFonts w:eastAsia="Calibri"/>
        </w:rPr>
        <w:br/>
      </w:r>
      <w:r w:rsidRPr="001E18D8">
        <w:rPr>
          <w:rFonts w:eastAsia="Calibri"/>
        </w:rPr>
        <w:t xml:space="preserve">z </w:t>
      </w:r>
      <w:r w:rsidR="00B259C5" w:rsidRPr="001E18D8">
        <w:rPr>
          <w:rFonts w:eastAsia="Calibri"/>
        </w:rPr>
        <w:t>biomasy</w:t>
      </w:r>
      <w:r w:rsidRPr="001E18D8">
        <w:rPr>
          <w:rFonts w:eastAsia="Calibri"/>
        </w:rPr>
        <w:t xml:space="preserve"> (ok. </w:t>
      </w:r>
      <w:r w:rsidR="001E18D8" w:rsidRPr="001E18D8">
        <w:rPr>
          <w:rFonts w:eastAsia="Calibri"/>
        </w:rPr>
        <w:t>28</w:t>
      </w:r>
      <w:r w:rsidRPr="001E18D8">
        <w:rPr>
          <w:rFonts w:eastAsia="Calibri"/>
        </w:rPr>
        <w:t xml:space="preserve">%), a następnie z </w:t>
      </w:r>
      <w:r w:rsidR="00B259C5" w:rsidRPr="001E18D8">
        <w:rPr>
          <w:rFonts w:eastAsia="Calibri"/>
        </w:rPr>
        <w:t>energii elektrycznej</w:t>
      </w:r>
      <w:r w:rsidRPr="001E18D8">
        <w:rPr>
          <w:rFonts w:eastAsia="Calibri"/>
        </w:rPr>
        <w:t xml:space="preserve"> (ok. </w:t>
      </w:r>
      <w:r w:rsidR="001E18D8" w:rsidRPr="001E18D8">
        <w:rPr>
          <w:rFonts w:eastAsia="Calibri"/>
        </w:rPr>
        <w:t>11,5</w:t>
      </w:r>
      <w:r w:rsidRPr="001E18D8">
        <w:rPr>
          <w:rFonts w:eastAsia="Calibri"/>
        </w:rPr>
        <w:t xml:space="preserve">%). W sektorze mieszkaniowym (najbardziej energochłonnym) najwięcej energii pochodzi z paliw stałych. Węgiel i drewno (ok. </w:t>
      </w:r>
      <w:r w:rsidR="001E18D8" w:rsidRPr="001E18D8">
        <w:rPr>
          <w:rFonts w:eastAsia="Calibri"/>
        </w:rPr>
        <w:t>67</w:t>
      </w:r>
      <w:r w:rsidRPr="001E18D8">
        <w:rPr>
          <w:rFonts w:eastAsia="Calibri"/>
        </w:rPr>
        <w:t xml:space="preserve">% i </w:t>
      </w:r>
      <w:r w:rsidR="001E18D8" w:rsidRPr="001E18D8">
        <w:rPr>
          <w:rFonts w:eastAsia="Calibri"/>
        </w:rPr>
        <w:t>32</w:t>
      </w:r>
      <w:r w:rsidRPr="001E18D8">
        <w:rPr>
          <w:rFonts w:eastAsia="Calibri"/>
        </w:rPr>
        <w:t>% łącznej energii) są paliwami, które podczas spalania</w:t>
      </w:r>
      <w:r w:rsidR="000C04DE" w:rsidRPr="001E18D8">
        <w:rPr>
          <w:rFonts w:eastAsia="Calibri"/>
        </w:rPr>
        <w:t xml:space="preserve"> w niskosprawnych, przestarzałych (pozaklasowych) </w:t>
      </w:r>
      <w:r w:rsidR="0024061C" w:rsidRPr="001E18D8">
        <w:rPr>
          <w:rFonts w:eastAsia="Calibri"/>
        </w:rPr>
        <w:t>kotłach</w:t>
      </w:r>
      <w:r w:rsidRPr="001E18D8">
        <w:rPr>
          <w:rFonts w:eastAsia="Calibri"/>
        </w:rPr>
        <w:t xml:space="preserve"> emitują znaczne ilości pyłów</w:t>
      </w:r>
      <w:r w:rsidR="000C04DE" w:rsidRPr="001E18D8">
        <w:rPr>
          <w:rFonts w:eastAsia="Calibri"/>
        </w:rPr>
        <w:t xml:space="preserve"> </w:t>
      </w:r>
      <w:r w:rsidRPr="001E18D8">
        <w:rPr>
          <w:rFonts w:eastAsia="Calibri"/>
        </w:rPr>
        <w:t xml:space="preserve">w porównaniu do innych, dostępnych paliw. </w:t>
      </w:r>
    </w:p>
    <w:p w14:paraId="4E2AAB19" w14:textId="77777777" w:rsidR="00605FC2" w:rsidRPr="001E18D8" w:rsidRDefault="00605FC2" w:rsidP="00DB61F4">
      <w:pPr>
        <w:rPr>
          <w:rFonts w:eastAsia="Calibri" w:cs="Calibri"/>
          <w:i/>
          <w:iCs/>
          <w:sz w:val="20"/>
          <w:szCs w:val="18"/>
          <w:lang w:eastAsia="en-US"/>
        </w:rPr>
      </w:pPr>
      <w:bookmarkStart w:id="424" w:name="_Toc503786982"/>
      <w:bookmarkStart w:id="425" w:name="_Toc510076231"/>
      <w:bookmarkStart w:id="426" w:name="_Toc19532278"/>
      <w:bookmarkStart w:id="427" w:name="_Toc405387794"/>
      <w:bookmarkEnd w:id="423"/>
    </w:p>
    <w:p w14:paraId="55F2B140" w14:textId="62B8F8FA" w:rsidR="00DB61F4" w:rsidRPr="001E18D8" w:rsidRDefault="00DB61F4" w:rsidP="00DB61F4">
      <w:pPr>
        <w:rPr>
          <w:rFonts w:cs="Calibri"/>
          <w:i/>
          <w:sz w:val="24"/>
        </w:rPr>
      </w:pPr>
      <w:bookmarkStart w:id="428" w:name="_Toc34816963"/>
      <w:r w:rsidRPr="001E18D8">
        <w:rPr>
          <w:rFonts w:eastAsia="Calibri" w:cs="Calibri"/>
          <w:i/>
          <w:iCs/>
          <w:sz w:val="20"/>
          <w:szCs w:val="18"/>
          <w:lang w:eastAsia="en-US"/>
        </w:rPr>
        <w:t xml:space="preserve">Tabela </w:t>
      </w:r>
      <w:r w:rsidRPr="001E18D8">
        <w:rPr>
          <w:rFonts w:eastAsia="Calibri" w:cs="Calibri"/>
          <w:i/>
          <w:iCs/>
          <w:sz w:val="20"/>
          <w:szCs w:val="18"/>
          <w:lang w:eastAsia="en-US"/>
        </w:rPr>
        <w:fldChar w:fldCharType="begin"/>
      </w:r>
      <w:r w:rsidRPr="001E18D8">
        <w:rPr>
          <w:rFonts w:eastAsia="Calibri" w:cs="Calibri"/>
          <w:i/>
          <w:iCs/>
          <w:sz w:val="20"/>
          <w:szCs w:val="18"/>
          <w:lang w:eastAsia="en-US"/>
        </w:rPr>
        <w:instrText xml:space="preserve"> SEQ Tabela \* ARABIC </w:instrText>
      </w:r>
      <w:r w:rsidRPr="001E18D8">
        <w:rPr>
          <w:rFonts w:eastAsia="Calibri" w:cs="Calibri"/>
          <w:i/>
          <w:iCs/>
          <w:sz w:val="20"/>
          <w:szCs w:val="18"/>
          <w:lang w:eastAsia="en-US"/>
        </w:rPr>
        <w:fldChar w:fldCharType="separate"/>
      </w:r>
      <w:r w:rsidR="001E5AE6">
        <w:rPr>
          <w:rFonts w:eastAsia="Calibri" w:cs="Calibri"/>
          <w:i/>
          <w:iCs/>
          <w:noProof/>
          <w:sz w:val="20"/>
          <w:szCs w:val="18"/>
          <w:lang w:eastAsia="en-US"/>
        </w:rPr>
        <w:t>27</w:t>
      </w:r>
      <w:r w:rsidRPr="001E18D8">
        <w:rPr>
          <w:rFonts w:eastAsia="Calibri" w:cs="Calibri"/>
          <w:i/>
          <w:iCs/>
          <w:sz w:val="20"/>
          <w:szCs w:val="18"/>
          <w:lang w:eastAsia="en-US"/>
        </w:rPr>
        <w:fldChar w:fldCharType="end"/>
      </w:r>
      <w:r w:rsidRPr="001E18D8">
        <w:rPr>
          <w:rFonts w:eastAsia="Calibri" w:cs="Calibri"/>
          <w:i/>
          <w:iCs/>
          <w:sz w:val="20"/>
          <w:szCs w:val="18"/>
          <w:lang w:eastAsia="en-US"/>
        </w:rPr>
        <w:t xml:space="preserve">. Łączna emisja zanieczyszczeń w </w:t>
      </w:r>
      <w:r w:rsidR="00C55BDC" w:rsidRPr="001E18D8">
        <w:rPr>
          <w:rFonts w:eastAsia="Calibri" w:cs="Calibri"/>
          <w:i/>
          <w:iCs/>
          <w:sz w:val="20"/>
          <w:szCs w:val="18"/>
          <w:lang w:eastAsia="en-US"/>
        </w:rPr>
        <w:t>gminie</w:t>
      </w:r>
      <w:r w:rsidRPr="001E18D8">
        <w:rPr>
          <w:rFonts w:eastAsia="Calibri" w:cs="Calibri"/>
          <w:i/>
          <w:iCs/>
          <w:sz w:val="20"/>
          <w:szCs w:val="18"/>
          <w:lang w:eastAsia="en-US"/>
        </w:rPr>
        <w:t xml:space="preserve"> w roku </w:t>
      </w:r>
      <w:bookmarkEnd w:id="424"/>
      <w:bookmarkEnd w:id="425"/>
      <w:bookmarkEnd w:id="426"/>
      <w:r w:rsidR="001E18D8" w:rsidRPr="001E18D8">
        <w:rPr>
          <w:rFonts w:eastAsia="Calibri" w:cs="Calibri"/>
          <w:i/>
          <w:iCs/>
          <w:sz w:val="20"/>
          <w:szCs w:val="18"/>
          <w:lang w:eastAsia="en-US"/>
        </w:rPr>
        <w:t>bazowym</w:t>
      </w:r>
      <w:bookmarkEnd w:id="42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98"/>
        <w:gridCol w:w="873"/>
        <w:gridCol w:w="874"/>
        <w:gridCol w:w="1213"/>
        <w:gridCol w:w="788"/>
        <w:gridCol w:w="874"/>
        <w:gridCol w:w="895"/>
        <w:gridCol w:w="870"/>
      </w:tblGrid>
      <w:tr w:rsidR="0019454B" w:rsidRPr="001E18D8" w14:paraId="2597512A" w14:textId="77777777" w:rsidTr="00BE17DC">
        <w:trPr>
          <w:trHeight w:val="107"/>
        </w:trPr>
        <w:tc>
          <w:tcPr>
            <w:tcW w:w="1703" w:type="pct"/>
            <w:vMerge w:val="restart"/>
            <w:shd w:val="clear" w:color="auto" w:fill="auto"/>
            <w:vAlign w:val="center"/>
            <w:hideMark/>
          </w:tcPr>
          <w:p w14:paraId="5A86D5EA" w14:textId="77777777" w:rsidR="00DB61F4" w:rsidRPr="001E18D8" w:rsidRDefault="00DB61F4" w:rsidP="00DB61F4">
            <w:pPr>
              <w:jc w:val="center"/>
              <w:rPr>
                <w:b/>
                <w:bCs/>
                <w:sz w:val="20"/>
                <w:szCs w:val="20"/>
              </w:rPr>
            </w:pPr>
            <w:r w:rsidRPr="001E18D8">
              <w:rPr>
                <w:b/>
                <w:bCs/>
                <w:sz w:val="20"/>
                <w:szCs w:val="20"/>
              </w:rPr>
              <w:t>Sektor</w:t>
            </w:r>
          </w:p>
        </w:tc>
        <w:tc>
          <w:tcPr>
            <w:tcW w:w="3297" w:type="pct"/>
            <w:gridSpan w:val="7"/>
            <w:shd w:val="clear" w:color="auto" w:fill="auto"/>
            <w:vAlign w:val="center"/>
            <w:hideMark/>
          </w:tcPr>
          <w:p w14:paraId="01C960E8" w14:textId="77777777" w:rsidR="00DB61F4" w:rsidRPr="001E18D8" w:rsidRDefault="00DB61F4" w:rsidP="00DB61F4">
            <w:pPr>
              <w:jc w:val="center"/>
              <w:rPr>
                <w:b/>
                <w:bCs/>
                <w:sz w:val="20"/>
                <w:szCs w:val="20"/>
              </w:rPr>
            </w:pPr>
            <w:r w:rsidRPr="001E18D8">
              <w:rPr>
                <w:b/>
                <w:bCs/>
                <w:sz w:val="20"/>
                <w:szCs w:val="20"/>
              </w:rPr>
              <w:t>Substancja</w:t>
            </w:r>
          </w:p>
        </w:tc>
      </w:tr>
      <w:tr w:rsidR="0019454B" w:rsidRPr="001E18D8" w14:paraId="2699B6DE" w14:textId="77777777" w:rsidTr="00BE17DC">
        <w:trPr>
          <w:trHeight w:val="222"/>
        </w:trPr>
        <w:tc>
          <w:tcPr>
            <w:tcW w:w="1703" w:type="pct"/>
            <w:vMerge/>
            <w:shd w:val="clear" w:color="auto" w:fill="auto"/>
            <w:vAlign w:val="center"/>
            <w:hideMark/>
          </w:tcPr>
          <w:p w14:paraId="39118A88" w14:textId="77777777" w:rsidR="00DB61F4" w:rsidRPr="001E18D8" w:rsidRDefault="00DB61F4" w:rsidP="00DB61F4">
            <w:pPr>
              <w:spacing w:line="240" w:lineRule="auto"/>
              <w:jc w:val="left"/>
              <w:rPr>
                <w:b/>
                <w:bCs/>
                <w:sz w:val="20"/>
                <w:szCs w:val="20"/>
              </w:rPr>
            </w:pPr>
          </w:p>
        </w:tc>
        <w:tc>
          <w:tcPr>
            <w:tcW w:w="451" w:type="pct"/>
            <w:shd w:val="clear" w:color="auto" w:fill="auto"/>
            <w:vAlign w:val="center"/>
            <w:hideMark/>
          </w:tcPr>
          <w:p w14:paraId="70FC5ED1" w14:textId="77777777" w:rsidR="00DB61F4" w:rsidRPr="001E18D8" w:rsidRDefault="00DB61F4" w:rsidP="00DB61F4">
            <w:pPr>
              <w:spacing w:line="240" w:lineRule="auto"/>
              <w:jc w:val="center"/>
              <w:rPr>
                <w:b/>
                <w:bCs/>
                <w:sz w:val="20"/>
                <w:szCs w:val="20"/>
              </w:rPr>
            </w:pPr>
            <w:r w:rsidRPr="001E18D8">
              <w:rPr>
                <w:b/>
                <w:bCs/>
                <w:sz w:val="20"/>
                <w:szCs w:val="20"/>
              </w:rPr>
              <w:t>PM10</w:t>
            </w:r>
          </w:p>
        </w:tc>
        <w:tc>
          <w:tcPr>
            <w:tcW w:w="451" w:type="pct"/>
            <w:shd w:val="clear" w:color="auto" w:fill="auto"/>
            <w:vAlign w:val="center"/>
            <w:hideMark/>
          </w:tcPr>
          <w:p w14:paraId="1CCE68D8" w14:textId="77777777" w:rsidR="00DB61F4" w:rsidRPr="001E18D8" w:rsidRDefault="00DB61F4" w:rsidP="00DB61F4">
            <w:pPr>
              <w:spacing w:line="240" w:lineRule="auto"/>
              <w:jc w:val="center"/>
              <w:rPr>
                <w:b/>
                <w:bCs/>
                <w:sz w:val="20"/>
                <w:szCs w:val="20"/>
              </w:rPr>
            </w:pPr>
            <w:r w:rsidRPr="001E18D8">
              <w:rPr>
                <w:b/>
                <w:bCs/>
                <w:sz w:val="20"/>
                <w:szCs w:val="20"/>
              </w:rPr>
              <w:t>PM2,5</w:t>
            </w:r>
          </w:p>
        </w:tc>
        <w:tc>
          <w:tcPr>
            <w:tcW w:w="626" w:type="pct"/>
            <w:shd w:val="clear" w:color="auto" w:fill="auto"/>
            <w:vAlign w:val="center"/>
            <w:hideMark/>
          </w:tcPr>
          <w:p w14:paraId="3598F61E" w14:textId="77777777" w:rsidR="00DB61F4" w:rsidRPr="001E18D8" w:rsidRDefault="00DB61F4" w:rsidP="00DB61F4">
            <w:pPr>
              <w:spacing w:line="240" w:lineRule="auto"/>
              <w:jc w:val="center"/>
              <w:rPr>
                <w:b/>
                <w:bCs/>
                <w:sz w:val="20"/>
                <w:szCs w:val="20"/>
              </w:rPr>
            </w:pPr>
            <w:r w:rsidRPr="001E18D8">
              <w:rPr>
                <w:b/>
                <w:bCs/>
                <w:sz w:val="20"/>
                <w:szCs w:val="20"/>
              </w:rPr>
              <w:t>CO</w:t>
            </w:r>
            <w:r w:rsidRPr="001E18D8">
              <w:rPr>
                <w:b/>
                <w:bCs/>
                <w:sz w:val="20"/>
                <w:szCs w:val="20"/>
                <w:vertAlign w:val="subscript"/>
              </w:rPr>
              <w:t>2</w:t>
            </w:r>
          </w:p>
        </w:tc>
        <w:tc>
          <w:tcPr>
            <w:tcW w:w="407" w:type="pct"/>
            <w:shd w:val="clear" w:color="auto" w:fill="auto"/>
            <w:vAlign w:val="center"/>
            <w:hideMark/>
          </w:tcPr>
          <w:p w14:paraId="4826B9F6" w14:textId="77777777" w:rsidR="00DB61F4" w:rsidRPr="001E18D8" w:rsidRDefault="00DB61F4" w:rsidP="00DB61F4">
            <w:pPr>
              <w:spacing w:line="240" w:lineRule="auto"/>
              <w:jc w:val="center"/>
              <w:rPr>
                <w:b/>
                <w:bCs/>
                <w:sz w:val="20"/>
                <w:szCs w:val="20"/>
              </w:rPr>
            </w:pPr>
            <w:r w:rsidRPr="001E18D8">
              <w:rPr>
                <w:b/>
                <w:bCs/>
                <w:sz w:val="20"/>
                <w:szCs w:val="20"/>
              </w:rPr>
              <w:t>BaP</w:t>
            </w:r>
          </w:p>
        </w:tc>
        <w:tc>
          <w:tcPr>
            <w:tcW w:w="451" w:type="pct"/>
            <w:shd w:val="clear" w:color="auto" w:fill="auto"/>
            <w:vAlign w:val="center"/>
            <w:hideMark/>
          </w:tcPr>
          <w:p w14:paraId="10B8DCC6" w14:textId="77777777" w:rsidR="00DB61F4" w:rsidRPr="001E18D8" w:rsidRDefault="00DB61F4" w:rsidP="00DB61F4">
            <w:pPr>
              <w:spacing w:line="240" w:lineRule="auto"/>
              <w:jc w:val="center"/>
              <w:rPr>
                <w:b/>
                <w:bCs/>
                <w:sz w:val="20"/>
                <w:szCs w:val="20"/>
              </w:rPr>
            </w:pPr>
            <w:r w:rsidRPr="001E18D8">
              <w:rPr>
                <w:b/>
                <w:bCs/>
                <w:sz w:val="20"/>
                <w:szCs w:val="20"/>
              </w:rPr>
              <w:t>SO</w:t>
            </w:r>
            <w:r w:rsidRPr="001E18D8">
              <w:rPr>
                <w:b/>
                <w:bCs/>
                <w:sz w:val="20"/>
                <w:szCs w:val="20"/>
                <w:vertAlign w:val="subscript"/>
              </w:rPr>
              <w:t>2</w:t>
            </w:r>
          </w:p>
        </w:tc>
        <w:tc>
          <w:tcPr>
            <w:tcW w:w="462" w:type="pct"/>
            <w:shd w:val="clear" w:color="auto" w:fill="auto"/>
            <w:vAlign w:val="center"/>
            <w:hideMark/>
          </w:tcPr>
          <w:p w14:paraId="1EFA5992" w14:textId="77777777" w:rsidR="00DB61F4" w:rsidRPr="001E18D8" w:rsidRDefault="00DB61F4" w:rsidP="00DB61F4">
            <w:pPr>
              <w:spacing w:line="240" w:lineRule="auto"/>
              <w:jc w:val="center"/>
              <w:rPr>
                <w:b/>
                <w:bCs/>
                <w:sz w:val="20"/>
                <w:szCs w:val="20"/>
              </w:rPr>
            </w:pPr>
            <w:r w:rsidRPr="001E18D8">
              <w:rPr>
                <w:b/>
                <w:bCs/>
                <w:sz w:val="20"/>
                <w:szCs w:val="20"/>
              </w:rPr>
              <w:t>NOx</w:t>
            </w:r>
          </w:p>
        </w:tc>
        <w:tc>
          <w:tcPr>
            <w:tcW w:w="449" w:type="pct"/>
            <w:shd w:val="clear" w:color="auto" w:fill="auto"/>
            <w:vAlign w:val="center"/>
            <w:hideMark/>
          </w:tcPr>
          <w:p w14:paraId="054AEE04" w14:textId="77777777" w:rsidR="00DB61F4" w:rsidRPr="001E18D8" w:rsidRDefault="00DB61F4" w:rsidP="00DB61F4">
            <w:pPr>
              <w:spacing w:line="240" w:lineRule="auto"/>
              <w:jc w:val="center"/>
              <w:rPr>
                <w:b/>
                <w:bCs/>
                <w:sz w:val="20"/>
                <w:szCs w:val="20"/>
              </w:rPr>
            </w:pPr>
            <w:r w:rsidRPr="001E18D8">
              <w:rPr>
                <w:b/>
                <w:bCs/>
                <w:sz w:val="20"/>
                <w:szCs w:val="20"/>
              </w:rPr>
              <w:t>CO</w:t>
            </w:r>
          </w:p>
        </w:tc>
      </w:tr>
      <w:tr w:rsidR="0019454B" w:rsidRPr="001E18D8" w14:paraId="76A3899A" w14:textId="77777777" w:rsidTr="00BE17DC">
        <w:trPr>
          <w:trHeight w:val="60"/>
        </w:trPr>
        <w:tc>
          <w:tcPr>
            <w:tcW w:w="1703" w:type="pct"/>
            <w:vMerge/>
            <w:shd w:val="clear" w:color="auto" w:fill="auto"/>
            <w:vAlign w:val="center"/>
            <w:hideMark/>
          </w:tcPr>
          <w:p w14:paraId="72092AF4" w14:textId="77777777" w:rsidR="00DB61F4" w:rsidRPr="001E18D8" w:rsidRDefault="00DB61F4" w:rsidP="00DB61F4">
            <w:pPr>
              <w:spacing w:line="240" w:lineRule="auto"/>
              <w:jc w:val="left"/>
              <w:rPr>
                <w:b/>
                <w:bCs/>
                <w:sz w:val="20"/>
                <w:szCs w:val="20"/>
              </w:rPr>
            </w:pPr>
          </w:p>
        </w:tc>
        <w:tc>
          <w:tcPr>
            <w:tcW w:w="3297" w:type="pct"/>
            <w:gridSpan w:val="7"/>
            <w:shd w:val="clear" w:color="auto" w:fill="auto"/>
            <w:vAlign w:val="center"/>
            <w:hideMark/>
          </w:tcPr>
          <w:p w14:paraId="64C1B758" w14:textId="77777777" w:rsidR="00DB61F4" w:rsidRPr="001E18D8" w:rsidRDefault="00DB61F4" w:rsidP="00DB61F4">
            <w:pPr>
              <w:spacing w:line="240" w:lineRule="auto"/>
              <w:jc w:val="center"/>
              <w:rPr>
                <w:b/>
                <w:bCs/>
                <w:sz w:val="20"/>
                <w:szCs w:val="20"/>
              </w:rPr>
            </w:pPr>
            <w:r w:rsidRPr="001E18D8">
              <w:rPr>
                <w:b/>
                <w:bCs/>
                <w:sz w:val="20"/>
                <w:szCs w:val="20"/>
              </w:rPr>
              <w:t>Ilość [Mg/rok]</w:t>
            </w:r>
          </w:p>
        </w:tc>
      </w:tr>
      <w:tr w:rsidR="001E18D8" w:rsidRPr="001E18D8" w14:paraId="221D4E54" w14:textId="77777777" w:rsidTr="00BE17DC">
        <w:trPr>
          <w:trHeight w:val="261"/>
        </w:trPr>
        <w:tc>
          <w:tcPr>
            <w:tcW w:w="1703" w:type="pct"/>
            <w:shd w:val="clear" w:color="auto" w:fill="auto"/>
            <w:vAlign w:val="center"/>
            <w:hideMark/>
          </w:tcPr>
          <w:p w14:paraId="7AE2C297" w14:textId="77777777" w:rsidR="001E18D8" w:rsidRPr="001E18D8" w:rsidRDefault="001E18D8" w:rsidP="001E18D8">
            <w:pPr>
              <w:rPr>
                <w:sz w:val="20"/>
                <w:szCs w:val="20"/>
              </w:rPr>
            </w:pPr>
            <w:r w:rsidRPr="001E18D8">
              <w:rPr>
                <w:rFonts w:cs="Calibri"/>
                <w:sz w:val="20"/>
                <w:szCs w:val="20"/>
              </w:rPr>
              <w:t xml:space="preserve">Budynki mieszkalne </w:t>
            </w:r>
          </w:p>
        </w:tc>
        <w:tc>
          <w:tcPr>
            <w:tcW w:w="451" w:type="pct"/>
            <w:shd w:val="clear" w:color="auto" w:fill="auto"/>
            <w:hideMark/>
          </w:tcPr>
          <w:p w14:paraId="68501F8D" w14:textId="77777777" w:rsidR="001E18D8" w:rsidRPr="00275058" w:rsidRDefault="001E18D8" w:rsidP="001E18D8">
            <w:pPr>
              <w:jc w:val="center"/>
              <w:rPr>
                <w:sz w:val="20"/>
                <w:szCs w:val="22"/>
              </w:rPr>
            </w:pPr>
            <w:r w:rsidRPr="00275058">
              <w:rPr>
                <w:sz w:val="20"/>
                <w:szCs w:val="22"/>
              </w:rPr>
              <w:t>41,88</w:t>
            </w:r>
          </w:p>
        </w:tc>
        <w:tc>
          <w:tcPr>
            <w:tcW w:w="451" w:type="pct"/>
            <w:shd w:val="clear" w:color="auto" w:fill="auto"/>
            <w:hideMark/>
          </w:tcPr>
          <w:p w14:paraId="64D7586F" w14:textId="77777777" w:rsidR="001E18D8" w:rsidRPr="00275058" w:rsidRDefault="001E18D8" w:rsidP="001E18D8">
            <w:pPr>
              <w:jc w:val="center"/>
              <w:rPr>
                <w:sz w:val="20"/>
                <w:szCs w:val="22"/>
              </w:rPr>
            </w:pPr>
            <w:r w:rsidRPr="00275058">
              <w:rPr>
                <w:sz w:val="20"/>
                <w:szCs w:val="22"/>
              </w:rPr>
              <w:t>40,14</w:t>
            </w:r>
          </w:p>
        </w:tc>
        <w:tc>
          <w:tcPr>
            <w:tcW w:w="626" w:type="pct"/>
            <w:shd w:val="clear" w:color="auto" w:fill="auto"/>
            <w:hideMark/>
          </w:tcPr>
          <w:p w14:paraId="34688FF6" w14:textId="77777777" w:rsidR="001E18D8" w:rsidRPr="00275058" w:rsidRDefault="001E18D8" w:rsidP="001E18D8">
            <w:pPr>
              <w:jc w:val="center"/>
              <w:rPr>
                <w:sz w:val="20"/>
                <w:szCs w:val="22"/>
              </w:rPr>
            </w:pPr>
            <w:r w:rsidRPr="00275058">
              <w:rPr>
                <w:sz w:val="20"/>
                <w:szCs w:val="22"/>
              </w:rPr>
              <w:t>11 624,99</w:t>
            </w:r>
          </w:p>
        </w:tc>
        <w:tc>
          <w:tcPr>
            <w:tcW w:w="407" w:type="pct"/>
            <w:shd w:val="clear" w:color="auto" w:fill="auto"/>
            <w:hideMark/>
          </w:tcPr>
          <w:p w14:paraId="2A67B0F4" w14:textId="77777777" w:rsidR="001E18D8" w:rsidRPr="00275058" w:rsidRDefault="001E18D8" w:rsidP="001E18D8">
            <w:pPr>
              <w:jc w:val="center"/>
              <w:rPr>
                <w:sz w:val="20"/>
                <w:szCs w:val="22"/>
              </w:rPr>
            </w:pPr>
            <w:r w:rsidRPr="00275058">
              <w:rPr>
                <w:sz w:val="20"/>
                <w:szCs w:val="22"/>
              </w:rPr>
              <w:t>0,019</w:t>
            </w:r>
          </w:p>
        </w:tc>
        <w:tc>
          <w:tcPr>
            <w:tcW w:w="451" w:type="pct"/>
            <w:shd w:val="clear" w:color="auto" w:fill="auto"/>
            <w:hideMark/>
          </w:tcPr>
          <w:p w14:paraId="66FC3949" w14:textId="77777777" w:rsidR="001E18D8" w:rsidRPr="00275058" w:rsidRDefault="001E18D8" w:rsidP="001E18D8">
            <w:pPr>
              <w:jc w:val="center"/>
              <w:rPr>
                <w:sz w:val="20"/>
                <w:szCs w:val="22"/>
              </w:rPr>
            </w:pPr>
            <w:r w:rsidRPr="00275058">
              <w:rPr>
                <w:sz w:val="20"/>
                <w:szCs w:val="22"/>
              </w:rPr>
              <w:t>29,53</w:t>
            </w:r>
          </w:p>
        </w:tc>
        <w:tc>
          <w:tcPr>
            <w:tcW w:w="462" w:type="pct"/>
            <w:shd w:val="clear" w:color="auto" w:fill="auto"/>
            <w:hideMark/>
          </w:tcPr>
          <w:p w14:paraId="752E8BA5" w14:textId="77777777" w:rsidR="001E18D8" w:rsidRPr="00275058" w:rsidRDefault="001E18D8" w:rsidP="001E18D8">
            <w:pPr>
              <w:jc w:val="center"/>
              <w:rPr>
                <w:sz w:val="20"/>
                <w:szCs w:val="22"/>
              </w:rPr>
            </w:pPr>
            <w:r w:rsidRPr="00275058">
              <w:rPr>
                <w:sz w:val="20"/>
                <w:szCs w:val="22"/>
              </w:rPr>
              <w:t>16,93</w:t>
            </w:r>
          </w:p>
        </w:tc>
        <w:tc>
          <w:tcPr>
            <w:tcW w:w="449" w:type="pct"/>
            <w:shd w:val="clear" w:color="auto" w:fill="auto"/>
            <w:hideMark/>
          </w:tcPr>
          <w:p w14:paraId="15B028E3" w14:textId="77777777" w:rsidR="001E18D8" w:rsidRPr="00275058" w:rsidRDefault="001E18D8" w:rsidP="001E18D8">
            <w:pPr>
              <w:jc w:val="center"/>
              <w:rPr>
                <w:sz w:val="20"/>
                <w:szCs w:val="22"/>
              </w:rPr>
            </w:pPr>
            <w:r w:rsidRPr="00275058">
              <w:rPr>
                <w:sz w:val="20"/>
                <w:szCs w:val="22"/>
              </w:rPr>
              <w:t>397,07</w:t>
            </w:r>
          </w:p>
        </w:tc>
      </w:tr>
      <w:tr w:rsidR="001E18D8" w:rsidRPr="001E18D8" w14:paraId="765200A1" w14:textId="77777777" w:rsidTr="00BE17DC">
        <w:trPr>
          <w:trHeight w:val="99"/>
        </w:trPr>
        <w:tc>
          <w:tcPr>
            <w:tcW w:w="1703" w:type="pct"/>
            <w:shd w:val="clear" w:color="auto" w:fill="auto"/>
            <w:vAlign w:val="center"/>
            <w:hideMark/>
          </w:tcPr>
          <w:p w14:paraId="5952B964" w14:textId="77777777" w:rsidR="001E18D8" w:rsidRPr="001E18D8" w:rsidRDefault="001E18D8" w:rsidP="001E18D8">
            <w:pPr>
              <w:jc w:val="left"/>
              <w:rPr>
                <w:sz w:val="20"/>
                <w:szCs w:val="20"/>
              </w:rPr>
            </w:pPr>
            <w:r w:rsidRPr="001E18D8">
              <w:rPr>
                <w:rFonts w:cs="Calibri"/>
                <w:sz w:val="20"/>
                <w:szCs w:val="20"/>
              </w:rPr>
              <w:t>Budynki komunalne (gminne)</w:t>
            </w:r>
          </w:p>
        </w:tc>
        <w:tc>
          <w:tcPr>
            <w:tcW w:w="451" w:type="pct"/>
            <w:shd w:val="clear" w:color="auto" w:fill="auto"/>
            <w:hideMark/>
          </w:tcPr>
          <w:p w14:paraId="559F191A" w14:textId="77777777" w:rsidR="001E18D8" w:rsidRPr="00275058" w:rsidRDefault="001E18D8" w:rsidP="001E18D8">
            <w:pPr>
              <w:jc w:val="center"/>
              <w:rPr>
                <w:sz w:val="20"/>
                <w:szCs w:val="22"/>
              </w:rPr>
            </w:pPr>
            <w:r w:rsidRPr="00275058">
              <w:rPr>
                <w:sz w:val="20"/>
                <w:szCs w:val="22"/>
              </w:rPr>
              <w:t>0,04</w:t>
            </w:r>
          </w:p>
        </w:tc>
        <w:tc>
          <w:tcPr>
            <w:tcW w:w="451" w:type="pct"/>
            <w:shd w:val="clear" w:color="auto" w:fill="auto"/>
            <w:hideMark/>
          </w:tcPr>
          <w:p w14:paraId="5392EA3D" w14:textId="77777777" w:rsidR="001E18D8" w:rsidRPr="00275058" w:rsidRDefault="001E18D8" w:rsidP="001E18D8">
            <w:pPr>
              <w:jc w:val="center"/>
              <w:rPr>
                <w:sz w:val="20"/>
                <w:szCs w:val="22"/>
              </w:rPr>
            </w:pPr>
            <w:r w:rsidRPr="00275058">
              <w:rPr>
                <w:sz w:val="20"/>
                <w:szCs w:val="22"/>
              </w:rPr>
              <w:t>0,04</w:t>
            </w:r>
          </w:p>
        </w:tc>
        <w:tc>
          <w:tcPr>
            <w:tcW w:w="626" w:type="pct"/>
            <w:shd w:val="clear" w:color="auto" w:fill="auto"/>
            <w:hideMark/>
          </w:tcPr>
          <w:p w14:paraId="4631004D" w14:textId="77777777" w:rsidR="001E18D8" w:rsidRPr="00275058" w:rsidRDefault="001E18D8" w:rsidP="001E18D8">
            <w:pPr>
              <w:jc w:val="center"/>
              <w:rPr>
                <w:sz w:val="20"/>
                <w:szCs w:val="22"/>
              </w:rPr>
            </w:pPr>
            <w:r w:rsidRPr="00275058">
              <w:rPr>
                <w:sz w:val="20"/>
                <w:szCs w:val="22"/>
              </w:rPr>
              <w:t>293,56</w:t>
            </w:r>
          </w:p>
        </w:tc>
        <w:tc>
          <w:tcPr>
            <w:tcW w:w="407" w:type="pct"/>
            <w:shd w:val="clear" w:color="auto" w:fill="auto"/>
            <w:hideMark/>
          </w:tcPr>
          <w:p w14:paraId="60E55127" w14:textId="77777777" w:rsidR="001E18D8" w:rsidRPr="00275058" w:rsidRDefault="001E18D8" w:rsidP="001E18D8">
            <w:pPr>
              <w:jc w:val="center"/>
              <w:rPr>
                <w:sz w:val="20"/>
                <w:szCs w:val="22"/>
              </w:rPr>
            </w:pPr>
            <w:r w:rsidRPr="00275058">
              <w:rPr>
                <w:sz w:val="20"/>
                <w:szCs w:val="22"/>
              </w:rPr>
              <w:t>0,000</w:t>
            </w:r>
          </w:p>
        </w:tc>
        <w:tc>
          <w:tcPr>
            <w:tcW w:w="451" w:type="pct"/>
            <w:shd w:val="clear" w:color="auto" w:fill="auto"/>
            <w:hideMark/>
          </w:tcPr>
          <w:p w14:paraId="5867346F" w14:textId="77777777" w:rsidR="001E18D8" w:rsidRPr="00275058" w:rsidRDefault="001E18D8" w:rsidP="001E18D8">
            <w:pPr>
              <w:jc w:val="center"/>
              <w:rPr>
                <w:sz w:val="20"/>
                <w:szCs w:val="22"/>
              </w:rPr>
            </w:pPr>
            <w:r w:rsidRPr="00275058">
              <w:rPr>
                <w:sz w:val="20"/>
                <w:szCs w:val="22"/>
              </w:rPr>
              <w:t>0,27</w:t>
            </w:r>
          </w:p>
        </w:tc>
        <w:tc>
          <w:tcPr>
            <w:tcW w:w="462" w:type="pct"/>
            <w:shd w:val="clear" w:color="auto" w:fill="auto"/>
            <w:hideMark/>
          </w:tcPr>
          <w:p w14:paraId="0A537C6A" w14:textId="77777777" w:rsidR="001E18D8" w:rsidRPr="00275058" w:rsidRDefault="001E18D8" w:rsidP="001E18D8">
            <w:pPr>
              <w:jc w:val="center"/>
              <w:rPr>
                <w:sz w:val="20"/>
                <w:szCs w:val="22"/>
              </w:rPr>
            </w:pPr>
            <w:r w:rsidRPr="00275058">
              <w:rPr>
                <w:sz w:val="20"/>
                <w:szCs w:val="22"/>
              </w:rPr>
              <w:t>0,27</w:t>
            </w:r>
          </w:p>
        </w:tc>
        <w:tc>
          <w:tcPr>
            <w:tcW w:w="449" w:type="pct"/>
            <w:shd w:val="clear" w:color="auto" w:fill="auto"/>
            <w:hideMark/>
          </w:tcPr>
          <w:p w14:paraId="3FD8AC2D" w14:textId="77777777" w:rsidR="001E18D8" w:rsidRPr="00275058" w:rsidRDefault="001E18D8" w:rsidP="001E18D8">
            <w:pPr>
              <w:jc w:val="center"/>
              <w:rPr>
                <w:sz w:val="20"/>
                <w:szCs w:val="22"/>
              </w:rPr>
            </w:pPr>
            <w:r w:rsidRPr="00275058">
              <w:rPr>
                <w:sz w:val="20"/>
                <w:szCs w:val="22"/>
              </w:rPr>
              <w:t>0,76</w:t>
            </w:r>
          </w:p>
        </w:tc>
      </w:tr>
      <w:tr w:rsidR="001E18D8" w:rsidRPr="001E18D8" w14:paraId="1E36E508" w14:textId="77777777" w:rsidTr="00BE17DC">
        <w:trPr>
          <w:trHeight w:val="217"/>
        </w:trPr>
        <w:tc>
          <w:tcPr>
            <w:tcW w:w="1703" w:type="pct"/>
            <w:shd w:val="clear" w:color="auto" w:fill="auto"/>
            <w:vAlign w:val="center"/>
          </w:tcPr>
          <w:p w14:paraId="42EF08DD" w14:textId="77777777" w:rsidR="001E18D8" w:rsidRPr="001E18D8" w:rsidRDefault="001E18D8" w:rsidP="001E18D8">
            <w:pPr>
              <w:jc w:val="left"/>
              <w:rPr>
                <w:sz w:val="20"/>
                <w:szCs w:val="20"/>
              </w:rPr>
            </w:pPr>
            <w:r w:rsidRPr="001E18D8">
              <w:rPr>
                <w:rFonts w:cs="Calibri"/>
                <w:sz w:val="20"/>
                <w:szCs w:val="20"/>
              </w:rPr>
              <w:t>Budynki usługowo-użytkowe</w:t>
            </w:r>
          </w:p>
        </w:tc>
        <w:tc>
          <w:tcPr>
            <w:tcW w:w="451" w:type="pct"/>
            <w:shd w:val="clear" w:color="auto" w:fill="auto"/>
          </w:tcPr>
          <w:p w14:paraId="6733E12C" w14:textId="77777777" w:rsidR="001E18D8" w:rsidRPr="00275058" w:rsidRDefault="001E18D8" w:rsidP="001E18D8">
            <w:pPr>
              <w:jc w:val="center"/>
              <w:rPr>
                <w:sz w:val="20"/>
                <w:szCs w:val="22"/>
              </w:rPr>
            </w:pPr>
            <w:r w:rsidRPr="00275058">
              <w:rPr>
                <w:sz w:val="20"/>
                <w:szCs w:val="22"/>
              </w:rPr>
              <w:t>3,05</w:t>
            </w:r>
          </w:p>
        </w:tc>
        <w:tc>
          <w:tcPr>
            <w:tcW w:w="451" w:type="pct"/>
            <w:shd w:val="clear" w:color="auto" w:fill="auto"/>
          </w:tcPr>
          <w:p w14:paraId="4C523B7C" w14:textId="77777777" w:rsidR="001E18D8" w:rsidRPr="00275058" w:rsidRDefault="001E18D8" w:rsidP="001E18D8">
            <w:pPr>
              <w:jc w:val="center"/>
              <w:rPr>
                <w:sz w:val="20"/>
                <w:szCs w:val="22"/>
              </w:rPr>
            </w:pPr>
            <w:r w:rsidRPr="00275058">
              <w:rPr>
                <w:sz w:val="20"/>
                <w:szCs w:val="22"/>
              </w:rPr>
              <w:t>2,93</w:t>
            </w:r>
          </w:p>
        </w:tc>
        <w:tc>
          <w:tcPr>
            <w:tcW w:w="626" w:type="pct"/>
            <w:shd w:val="clear" w:color="auto" w:fill="auto"/>
          </w:tcPr>
          <w:p w14:paraId="09C0F079" w14:textId="77777777" w:rsidR="001E18D8" w:rsidRPr="00275058" w:rsidRDefault="001E18D8" w:rsidP="001E18D8">
            <w:pPr>
              <w:jc w:val="center"/>
              <w:rPr>
                <w:sz w:val="20"/>
                <w:szCs w:val="22"/>
              </w:rPr>
            </w:pPr>
            <w:r w:rsidRPr="00275058">
              <w:rPr>
                <w:sz w:val="20"/>
                <w:szCs w:val="22"/>
              </w:rPr>
              <w:t>1 026,57</w:t>
            </w:r>
          </w:p>
        </w:tc>
        <w:tc>
          <w:tcPr>
            <w:tcW w:w="407" w:type="pct"/>
            <w:shd w:val="clear" w:color="auto" w:fill="auto"/>
          </w:tcPr>
          <w:p w14:paraId="49D5FF10" w14:textId="77777777" w:rsidR="001E18D8" w:rsidRPr="00275058" w:rsidRDefault="001E18D8" w:rsidP="001E18D8">
            <w:pPr>
              <w:jc w:val="center"/>
              <w:rPr>
                <w:sz w:val="20"/>
                <w:szCs w:val="22"/>
              </w:rPr>
            </w:pPr>
            <w:r w:rsidRPr="00275058">
              <w:rPr>
                <w:sz w:val="20"/>
                <w:szCs w:val="22"/>
              </w:rPr>
              <w:t>0,001</w:t>
            </w:r>
          </w:p>
        </w:tc>
        <w:tc>
          <w:tcPr>
            <w:tcW w:w="451" w:type="pct"/>
            <w:shd w:val="clear" w:color="auto" w:fill="auto"/>
          </w:tcPr>
          <w:p w14:paraId="31A6EFFD" w14:textId="77777777" w:rsidR="001E18D8" w:rsidRPr="00275058" w:rsidRDefault="001E18D8" w:rsidP="001E18D8">
            <w:pPr>
              <w:jc w:val="center"/>
              <w:rPr>
                <w:sz w:val="20"/>
                <w:szCs w:val="22"/>
              </w:rPr>
            </w:pPr>
            <w:r w:rsidRPr="00275058">
              <w:rPr>
                <w:sz w:val="20"/>
                <w:szCs w:val="22"/>
              </w:rPr>
              <w:t>2,16</w:t>
            </w:r>
          </w:p>
        </w:tc>
        <w:tc>
          <w:tcPr>
            <w:tcW w:w="462" w:type="pct"/>
            <w:shd w:val="clear" w:color="auto" w:fill="auto"/>
          </w:tcPr>
          <w:p w14:paraId="6C519B51" w14:textId="77777777" w:rsidR="001E18D8" w:rsidRPr="00275058" w:rsidRDefault="001E18D8" w:rsidP="001E18D8">
            <w:pPr>
              <w:jc w:val="center"/>
              <w:rPr>
                <w:sz w:val="20"/>
                <w:szCs w:val="22"/>
              </w:rPr>
            </w:pPr>
            <w:r w:rsidRPr="00275058">
              <w:rPr>
                <w:sz w:val="20"/>
                <w:szCs w:val="22"/>
              </w:rPr>
              <w:t>1,23</w:t>
            </w:r>
          </w:p>
        </w:tc>
        <w:tc>
          <w:tcPr>
            <w:tcW w:w="449" w:type="pct"/>
            <w:shd w:val="clear" w:color="auto" w:fill="auto"/>
          </w:tcPr>
          <w:p w14:paraId="11C06D89" w14:textId="77777777" w:rsidR="001E18D8" w:rsidRPr="00275058" w:rsidRDefault="001E18D8" w:rsidP="001E18D8">
            <w:pPr>
              <w:jc w:val="center"/>
              <w:rPr>
                <w:sz w:val="20"/>
                <w:szCs w:val="22"/>
              </w:rPr>
            </w:pPr>
            <w:r w:rsidRPr="00275058">
              <w:rPr>
                <w:sz w:val="20"/>
                <w:szCs w:val="22"/>
              </w:rPr>
              <w:t>28,96</w:t>
            </w:r>
          </w:p>
        </w:tc>
      </w:tr>
      <w:tr w:rsidR="001E18D8" w:rsidRPr="001E18D8" w14:paraId="323149EE" w14:textId="77777777" w:rsidTr="00BE17DC">
        <w:trPr>
          <w:trHeight w:val="285"/>
        </w:trPr>
        <w:tc>
          <w:tcPr>
            <w:tcW w:w="1703" w:type="pct"/>
            <w:shd w:val="clear" w:color="auto" w:fill="auto"/>
            <w:vAlign w:val="center"/>
            <w:hideMark/>
          </w:tcPr>
          <w:p w14:paraId="3AFD2997" w14:textId="77777777" w:rsidR="001E18D8" w:rsidRPr="001E18D8" w:rsidRDefault="001E18D8" w:rsidP="001E18D8">
            <w:pPr>
              <w:rPr>
                <w:b/>
                <w:bCs/>
                <w:sz w:val="20"/>
                <w:szCs w:val="20"/>
              </w:rPr>
            </w:pPr>
            <w:r w:rsidRPr="001E18D8">
              <w:rPr>
                <w:b/>
                <w:bCs/>
                <w:sz w:val="20"/>
                <w:szCs w:val="20"/>
              </w:rPr>
              <w:t>Łącznie</w:t>
            </w:r>
          </w:p>
        </w:tc>
        <w:tc>
          <w:tcPr>
            <w:tcW w:w="451" w:type="pct"/>
            <w:shd w:val="clear" w:color="auto" w:fill="auto"/>
            <w:hideMark/>
          </w:tcPr>
          <w:p w14:paraId="1D315CDA" w14:textId="77777777" w:rsidR="001E18D8" w:rsidRPr="00275058" w:rsidRDefault="001E18D8" w:rsidP="001E18D8">
            <w:pPr>
              <w:jc w:val="center"/>
              <w:rPr>
                <w:sz w:val="20"/>
                <w:szCs w:val="22"/>
              </w:rPr>
            </w:pPr>
            <w:r w:rsidRPr="00275058">
              <w:rPr>
                <w:sz w:val="20"/>
                <w:szCs w:val="22"/>
              </w:rPr>
              <w:t>44,97</w:t>
            </w:r>
          </w:p>
        </w:tc>
        <w:tc>
          <w:tcPr>
            <w:tcW w:w="451" w:type="pct"/>
            <w:shd w:val="clear" w:color="auto" w:fill="auto"/>
            <w:hideMark/>
          </w:tcPr>
          <w:p w14:paraId="09C3C641" w14:textId="77777777" w:rsidR="001E18D8" w:rsidRPr="00275058" w:rsidRDefault="001E18D8" w:rsidP="001E18D8">
            <w:pPr>
              <w:jc w:val="center"/>
              <w:rPr>
                <w:sz w:val="20"/>
                <w:szCs w:val="22"/>
              </w:rPr>
            </w:pPr>
            <w:r w:rsidRPr="00275058">
              <w:rPr>
                <w:sz w:val="20"/>
                <w:szCs w:val="22"/>
              </w:rPr>
              <w:t>43,10</w:t>
            </w:r>
          </w:p>
        </w:tc>
        <w:tc>
          <w:tcPr>
            <w:tcW w:w="626" w:type="pct"/>
            <w:shd w:val="clear" w:color="auto" w:fill="auto"/>
            <w:hideMark/>
          </w:tcPr>
          <w:p w14:paraId="369961CA" w14:textId="77777777" w:rsidR="001E18D8" w:rsidRPr="00275058" w:rsidRDefault="001E18D8" w:rsidP="001E18D8">
            <w:pPr>
              <w:jc w:val="center"/>
              <w:rPr>
                <w:sz w:val="20"/>
                <w:szCs w:val="22"/>
              </w:rPr>
            </w:pPr>
            <w:r w:rsidRPr="00275058">
              <w:rPr>
                <w:sz w:val="20"/>
                <w:szCs w:val="22"/>
              </w:rPr>
              <w:t>12 945,12</w:t>
            </w:r>
          </w:p>
        </w:tc>
        <w:tc>
          <w:tcPr>
            <w:tcW w:w="407" w:type="pct"/>
            <w:shd w:val="clear" w:color="auto" w:fill="auto"/>
            <w:hideMark/>
          </w:tcPr>
          <w:p w14:paraId="3549425F" w14:textId="77777777" w:rsidR="001E18D8" w:rsidRPr="00275058" w:rsidRDefault="001E18D8" w:rsidP="001E18D8">
            <w:pPr>
              <w:jc w:val="center"/>
              <w:rPr>
                <w:sz w:val="20"/>
                <w:szCs w:val="22"/>
              </w:rPr>
            </w:pPr>
            <w:r w:rsidRPr="00275058">
              <w:rPr>
                <w:sz w:val="20"/>
                <w:szCs w:val="22"/>
              </w:rPr>
              <w:t>0,020</w:t>
            </w:r>
          </w:p>
        </w:tc>
        <w:tc>
          <w:tcPr>
            <w:tcW w:w="451" w:type="pct"/>
            <w:shd w:val="clear" w:color="auto" w:fill="auto"/>
            <w:hideMark/>
          </w:tcPr>
          <w:p w14:paraId="568414FF" w14:textId="77777777" w:rsidR="001E18D8" w:rsidRPr="00275058" w:rsidRDefault="001E18D8" w:rsidP="001E18D8">
            <w:pPr>
              <w:jc w:val="center"/>
              <w:rPr>
                <w:sz w:val="20"/>
                <w:szCs w:val="22"/>
              </w:rPr>
            </w:pPr>
            <w:r w:rsidRPr="00275058">
              <w:rPr>
                <w:sz w:val="20"/>
                <w:szCs w:val="22"/>
              </w:rPr>
              <w:t>31,95</w:t>
            </w:r>
          </w:p>
        </w:tc>
        <w:tc>
          <w:tcPr>
            <w:tcW w:w="462" w:type="pct"/>
            <w:shd w:val="clear" w:color="auto" w:fill="auto"/>
            <w:hideMark/>
          </w:tcPr>
          <w:p w14:paraId="2426565A" w14:textId="77777777" w:rsidR="001E18D8" w:rsidRPr="00275058" w:rsidRDefault="001E18D8" w:rsidP="001E18D8">
            <w:pPr>
              <w:jc w:val="center"/>
              <w:rPr>
                <w:sz w:val="20"/>
                <w:szCs w:val="22"/>
              </w:rPr>
            </w:pPr>
            <w:r w:rsidRPr="00275058">
              <w:rPr>
                <w:sz w:val="20"/>
                <w:szCs w:val="22"/>
              </w:rPr>
              <w:t>18,43</w:t>
            </w:r>
          </w:p>
        </w:tc>
        <w:tc>
          <w:tcPr>
            <w:tcW w:w="449" w:type="pct"/>
            <w:shd w:val="clear" w:color="auto" w:fill="auto"/>
            <w:hideMark/>
          </w:tcPr>
          <w:p w14:paraId="6DCB7AC2" w14:textId="77777777" w:rsidR="001E18D8" w:rsidRPr="00275058" w:rsidRDefault="001E18D8" w:rsidP="001E18D8">
            <w:pPr>
              <w:jc w:val="center"/>
              <w:rPr>
                <w:sz w:val="20"/>
                <w:szCs w:val="22"/>
              </w:rPr>
            </w:pPr>
            <w:r w:rsidRPr="00275058">
              <w:rPr>
                <w:sz w:val="20"/>
                <w:szCs w:val="22"/>
              </w:rPr>
              <w:t>426,78</w:t>
            </w:r>
          </w:p>
        </w:tc>
      </w:tr>
    </w:tbl>
    <w:p w14:paraId="27EE0734" w14:textId="77777777" w:rsidR="00DB61F4" w:rsidRPr="001E18D8" w:rsidRDefault="00DB61F4" w:rsidP="00DB61F4">
      <w:pPr>
        <w:rPr>
          <w:rFonts w:cs="Calibri"/>
          <w:i/>
          <w:sz w:val="18"/>
          <w:szCs w:val="18"/>
        </w:rPr>
      </w:pPr>
      <w:r w:rsidRPr="001E18D8">
        <w:rPr>
          <w:rFonts w:cs="Calibri"/>
          <w:i/>
          <w:sz w:val="18"/>
          <w:szCs w:val="18"/>
        </w:rPr>
        <w:t xml:space="preserve">Źródło: Opracowanie własne na podstawie wskaźników emisji zanieczyszczeń </w:t>
      </w:r>
    </w:p>
    <w:bookmarkEnd w:id="427"/>
    <w:p w14:paraId="71972443" w14:textId="77777777" w:rsidR="00605FC2" w:rsidRPr="001E18D8" w:rsidRDefault="00605FC2" w:rsidP="00DB61F4">
      <w:pPr>
        <w:rPr>
          <w:rFonts w:cs="Calibri"/>
          <w:i/>
          <w:sz w:val="18"/>
          <w:szCs w:val="18"/>
        </w:rPr>
      </w:pPr>
    </w:p>
    <w:p w14:paraId="4E571E64" w14:textId="77777777" w:rsidR="00DB61F4" w:rsidRPr="001E18D8" w:rsidRDefault="00DB61F4" w:rsidP="00DB61F4">
      <w:pPr>
        <w:pStyle w:val="Styl5"/>
        <w:spacing w:before="0" w:after="0"/>
      </w:pPr>
      <w:bookmarkStart w:id="429" w:name="_Toc405392648"/>
      <w:bookmarkStart w:id="430" w:name="_Toc407701547"/>
      <w:bookmarkStart w:id="431" w:name="_Toc450816745"/>
      <w:bookmarkStart w:id="432" w:name="_Toc510090254"/>
      <w:bookmarkStart w:id="433" w:name="_Toc19532217"/>
      <w:bookmarkStart w:id="434" w:name="_Toc34816904"/>
      <w:r w:rsidRPr="001E18D8">
        <w:t>Emisja pyłu PM10 z poszczególnych sektorów</w:t>
      </w:r>
      <w:bookmarkEnd w:id="429"/>
      <w:bookmarkEnd w:id="430"/>
      <w:bookmarkEnd w:id="431"/>
      <w:bookmarkEnd w:id="432"/>
      <w:bookmarkEnd w:id="433"/>
      <w:bookmarkEnd w:id="434"/>
    </w:p>
    <w:p w14:paraId="7F35CC7F" w14:textId="77777777" w:rsidR="00DB61F4" w:rsidRPr="001E18D8" w:rsidRDefault="00DB61F4" w:rsidP="00DB61F4">
      <w:pPr>
        <w:autoSpaceDE w:val="0"/>
        <w:autoSpaceDN w:val="0"/>
        <w:adjustRightInd w:val="0"/>
        <w:rPr>
          <w:rFonts w:cs="Calibri"/>
        </w:rPr>
      </w:pPr>
      <w:r w:rsidRPr="001E18D8">
        <w:rPr>
          <w:rFonts w:cs="Calibri"/>
        </w:rPr>
        <w:t xml:space="preserve">W niniejszym rozdziale przedstawiono ilości zanieczyszczeń w postaci pyłu PM10 z poszczególnych sektorów w </w:t>
      </w:r>
      <w:r w:rsidR="00F447A9" w:rsidRPr="001E18D8">
        <w:rPr>
          <w:rFonts w:cs="Calibri"/>
        </w:rPr>
        <w:t>gminie</w:t>
      </w:r>
      <w:r w:rsidR="002461E1" w:rsidRPr="001E18D8">
        <w:rPr>
          <w:rFonts w:cs="Calibri"/>
        </w:rPr>
        <w:t>,</w:t>
      </w:r>
      <w:r w:rsidRPr="001E18D8">
        <w:rPr>
          <w:rFonts w:cs="Calibri"/>
        </w:rPr>
        <w:t xml:space="preserve"> z uwagi na jego wysoką szkodliwość na zdrowie ludzi. Konieczność zmniejszenia narażenia ludności</w:t>
      </w:r>
      <w:r w:rsidR="0024061C" w:rsidRPr="001E18D8">
        <w:rPr>
          <w:rFonts w:cs="Calibri"/>
        </w:rPr>
        <w:t xml:space="preserve"> </w:t>
      </w:r>
      <w:r w:rsidRPr="001E18D8">
        <w:rPr>
          <w:rFonts w:cs="Calibri"/>
        </w:rPr>
        <w:t>na oddziaływanie zanieczyszczeń powietrza w strefach, w których występują znaczne przekroczenia dopuszczalnych i docelowych poziomów zanieczyszczeń, a w szczególności PM10, PM2,5 oraz emisji CO</w:t>
      </w:r>
      <w:r w:rsidRPr="001E18D8">
        <w:rPr>
          <w:rFonts w:cs="Calibri"/>
          <w:vertAlign w:val="subscript"/>
        </w:rPr>
        <w:t>2</w:t>
      </w:r>
      <w:r w:rsidRPr="001E18D8">
        <w:rPr>
          <w:rFonts w:cs="Calibri"/>
        </w:rPr>
        <w:t>, wynika z obowiązującej w zakresie ochrony powietrza dyrektywy Parlamentu Europejskiego i Rady 2008/50/WE z 21 maja 2008 r. w sprawie jakości powietrza i czystszego powietrza dla Europy (CAFE).</w:t>
      </w:r>
    </w:p>
    <w:p w14:paraId="4DF33319" w14:textId="77777777" w:rsidR="00DB61F4" w:rsidRPr="001E18D8" w:rsidRDefault="00DB61F4" w:rsidP="00DB61F4">
      <w:pPr>
        <w:autoSpaceDE w:val="0"/>
        <w:autoSpaceDN w:val="0"/>
        <w:adjustRightInd w:val="0"/>
        <w:rPr>
          <w:rFonts w:cs="Calibri"/>
        </w:rPr>
      </w:pPr>
      <w:r w:rsidRPr="001E18D8">
        <w:rPr>
          <w:rFonts w:cs="Calibri"/>
        </w:rPr>
        <w:t>Pył PM10 jest istotnym składnikiem niskiej emisji. W składzie chemicznym pyłu zawieszonego znajdują się groźne dla życia i zdrowia składniki chemiczne np. rakotwórcze wielopierścieniowe węglowodory aromatyczne, najgroźniejsze z trucizn – dioksyny, metale ciężkie, związki chloru, dwutlenki siarki, tlenki azotu, tlenki węgla i wiele innych związków, łączących się ze sobą pod wpływem niekorzystnych warunków atmosferycznych.</w:t>
      </w:r>
    </w:p>
    <w:p w14:paraId="05FC35CE" w14:textId="77777777" w:rsidR="00275058" w:rsidRDefault="00275058" w:rsidP="00DB61F4">
      <w:pPr>
        <w:pStyle w:val="SpisWykresw"/>
        <w:rPr>
          <w:rFonts w:ascii="Calibri" w:hAnsi="Calibri" w:cs="Calibri"/>
          <w:sz w:val="20"/>
          <w:szCs w:val="20"/>
        </w:rPr>
      </w:pPr>
      <w:bookmarkStart w:id="435" w:name="_Toc456269273"/>
      <w:bookmarkStart w:id="436" w:name="_Toc462645868"/>
      <w:bookmarkStart w:id="437" w:name="_Toc503778706"/>
      <w:bookmarkStart w:id="438" w:name="_Toc510076576"/>
      <w:bookmarkStart w:id="439" w:name="_Toc19532314"/>
    </w:p>
    <w:p w14:paraId="37A8CCA5" w14:textId="4F28033C" w:rsidR="00DB61F4" w:rsidRPr="001E18D8" w:rsidRDefault="00DB61F4" w:rsidP="00DB61F4">
      <w:pPr>
        <w:pStyle w:val="SpisWykresw"/>
        <w:rPr>
          <w:sz w:val="20"/>
          <w:szCs w:val="20"/>
        </w:rPr>
      </w:pPr>
      <w:bookmarkStart w:id="440" w:name="_Toc34816986"/>
      <w:r w:rsidRPr="001E18D8">
        <w:rPr>
          <w:rFonts w:ascii="Calibri" w:hAnsi="Calibri" w:cs="Calibri"/>
          <w:sz w:val="20"/>
          <w:szCs w:val="20"/>
        </w:rPr>
        <w:t xml:space="preserve">Wykres </w:t>
      </w:r>
      <w:r w:rsidRPr="001E18D8">
        <w:rPr>
          <w:rFonts w:ascii="Calibri" w:hAnsi="Calibri" w:cs="Calibri"/>
          <w:sz w:val="20"/>
          <w:szCs w:val="20"/>
        </w:rPr>
        <w:fldChar w:fldCharType="begin"/>
      </w:r>
      <w:r w:rsidRPr="001E18D8">
        <w:rPr>
          <w:rFonts w:ascii="Calibri" w:hAnsi="Calibri" w:cs="Calibri"/>
          <w:sz w:val="20"/>
          <w:szCs w:val="20"/>
        </w:rPr>
        <w:instrText xml:space="preserve"> SEQ Wykres \* ARABIC </w:instrText>
      </w:r>
      <w:r w:rsidRPr="001E18D8">
        <w:rPr>
          <w:rFonts w:ascii="Calibri" w:hAnsi="Calibri" w:cs="Calibri"/>
          <w:sz w:val="20"/>
          <w:szCs w:val="20"/>
        </w:rPr>
        <w:fldChar w:fldCharType="separate"/>
      </w:r>
      <w:r w:rsidR="001E5AE6">
        <w:rPr>
          <w:rFonts w:ascii="Calibri" w:hAnsi="Calibri" w:cs="Calibri"/>
          <w:noProof/>
          <w:sz w:val="20"/>
          <w:szCs w:val="20"/>
        </w:rPr>
        <w:t>2</w:t>
      </w:r>
      <w:r w:rsidRPr="001E18D8">
        <w:rPr>
          <w:rFonts w:ascii="Calibri" w:hAnsi="Calibri" w:cs="Calibri"/>
          <w:sz w:val="20"/>
          <w:szCs w:val="20"/>
        </w:rPr>
        <w:fldChar w:fldCharType="end"/>
      </w:r>
      <w:r w:rsidRPr="001E18D8">
        <w:rPr>
          <w:rFonts w:ascii="Calibri" w:hAnsi="Calibri" w:cs="Calibri"/>
          <w:sz w:val="20"/>
          <w:szCs w:val="20"/>
        </w:rPr>
        <w:t xml:space="preserve">. </w:t>
      </w:r>
      <w:r w:rsidRPr="001E18D8">
        <w:rPr>
          <w:sz w:val="20"/>
          <w:szCs w:val="20"/>
        </w:rPr>
        <w:t xml:space="preserve">Łączna emisja pyłu PM10 z poszczególnych sektorów w </w:t>
      </w:r>
      <w:r w:rsidR="00C55BDC" w:rsidRPr="001E18D8">
        <w:rPr>
          <w:sz w:val="20"/>
          <w:szCs w:val="20"/>
        </w:rPr>
        <w:t xml:space="preserve">gminie </w:t>
      </w:r>
      <w:r w:rsidRPr="001E18D8">
        <w:rPr>
          <w:sz w:val="20"/>
          <w:szCs w:val="20"/>
        </w:rPr>
        <w:t xml:space="preserve">w roku </w:t>
      </w:r>
      <w:r w:rsidR="001E18D8" w:rsidRPr="001E18D8">
        <w:rPr>
          <w:sz w:val="20"/>
          <w:szCs w:val="20"/>
        </w:rPr>
        <w:t>bazowym</w:t>
      </w:r>
      <w:r w:rsidRPr="001E18D8">
        <w:rPr>
          <w:sz w:val="20"/>
          <w:szCs w:val="20"/>
        </w:rPr>
        <w:t xml:space="preserve"> w [Mg]</w:t>
      </w:r>
      <w:bookmarkEnd w:id="435"/>
      <w:bookmarkEnd w:id="436"/>
      <w:bookmarkEnd w:id="437"/>
      <w:bookmarkEnd w:id="438"/>
      <w:bookmarkEnd w:id="439"/>
      <w:bookmarkEnd w:id="440"/>
    </w:p>
    <w:p w14:paraId="61BFA13E" w14:textId="77777777" w:rsidR="00DB61F4" w:rsidRPr="001E18D8" w:rsidRDefault="001E18D8" w:rsidP="00DB61F4">
      <w:pPr>
        <w:rPr>
          <w:rFonts w:cs="Calibri"/>
        </w:rPr>
      </w:pPr>
      <w:r w:rsidRPr="001E18D8">
        <w:rPr>
          <w:noProof/>
        </w:rPr>
        <w:drawing>
          <wp:inline distT="0" distB="0" distL="0" distR="0" wp14:anchorId="03712B6B" wp14:editId="279B4FA9">
            <wp:extent cx="6019800" cy="2724150"/>
            <wp:effectExtent l="0" t="0" r="0" b="0"/>
            <wp:docPr id="14" name="Wykres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99B66C" w14:textId="77777777" w:rsidR="00DB61F4" w:rsidRPr="001E18D8" w:rsidRDefault="00DB61F4" w:rsidP="00605FC2">
      <w:pPr>
        <w:spacing w:after="240"/>
        <w:rPr>
          <w:rFonts w:cs="Calibri"/>
          <w:i/>
          <w:sz w:val="18"/>
          <w:szCs w:val="18"/>
        </w:rPr>
      </w:pPr>
      <w:r w:rsidRPr="001E18D8">
        <w:rPr>
          <w:rFonts w:cs="Calibri"/>
          <w:i/>
          <w:sz w:val="18"/>
          <w:szCs w:val="18"/>
        </w:rPr>
        <w:t>Źródło: Opracowanie własne</w:t>
      </w:r>
    </w:p>
    <w:p w14:paraId="16F7FA1F" w14:textId="77777777" w:rsidR="00DB61F4" w:rsidRPr="001E18D8" w:rsidRDefault="00DB61F4" w:rsidP="00DB61F4">
      <w:pPr>
        <w:rPr>
          <w:rFonts w:cs="Calibri"/>
        </w:rPr>
      </w:pPr>
      <w:r w:rsidRPr="001E18D8">
        <w:rPr>
          <w:rFonts w:cs="Calibri"/>
        </w:rPr>
        <w:lastRenderedPageBreak/>
        <w:t xml:space="preserve">Z powyższego wykresu wynika, że największym emitorem pyłów jest sektor budynków mieszkalnych, z uwagi na duży odsetek paliw stałych </w:t>
      </w:r>
      <w:r w:rsidR="00B729B7" w:rsidRPr="001E18D8">
        <w:rPr>
          <w:rFonts w:cs="Calibri"/>
        </w:rPr>
        <w:t xml:space="preserve">spalanych </w:t>
      </w:r>
      <w:r w:rsidRPr="001E18D8">
        <w:rPr>
          <w:rFonts w:cs="Calibri"/>
        </w:rPr>
        <w:t>na potrzeby grzewcze</w:t>
      </w:r>
      <w:r w:rsidR="00B729B7" w:rsidRPr="001E18D8">
        <w:rPr>
          <w:rFonts w:cs="Calibri"/>
        </w:rPr>
        <w:t xml:space="preserve"> w pozaklasowych kotłach</w:t>
      </w:r>
      <w:r w:rsidRPr="001E18D8">
        <w:rPr>
          <w:rFonts w:cs="Calibri"/>
        </w:rPr>
        <w:t>, dlatego należy się skupić na działaniach naprawczych właśnie w tym sektorze.</w:t>
      </w:r>
    </w:p>
    <w:p w14:paraId="4243232B" w14:textId="77777777" w:rsidR="002D0B85" w:rsidRPr="001E18D8" w:rsidRDefault="002D0B85" w:rsidP="00DB61F4">
      <w:pPr>
        <w:rPr>
          <w:rFonts w:cs="Calibri"/>
        </w:rPr>
      </w:pPr>
    </w:p>
    <w:p w14:paraId="24A91365" w14:textId="77777777" w:rsidR="00DB61F4" w:rsidRPr="001E18D8" w:rsidRDefault="00DB61F4" w:rsidP="00DB61F4">
      <w:pPr>
        <w:pStyle w:val="Styl5"/>
        <w:spacing w:before="0" w:after="0"/>
      </w:pPr>
      <w:bookmarkStart w:id="441" w:name="_Toc405392649"/>
      <w:bookmarkStart w:id="442" w:name="_Toc407701548"/>
      <w:bookmarkStart w:id="443" w:name="_Toc450816746"/>
      <w:bookmarkStart w:id="444" w:name="_Toc510090255"/>
      <w:bookmarkStart w:id="445" w:name="_Toc19532218"/>
      <w:bookmarkStart w:id="446" w:name="_Toc34816905"/>
      <w:r w:rsidRPr="001E18D8">
        <w:t>Emisja CO</w:t>
      </w:r>
      <w:r w:rsidRPr="001E18D8">
        <w:rPr>
          <w:vertAlign w:val="subscript"/>
        </w:rPr>
        <w:t>2</w:t>
      </w:r>
      <w:r w:rsidRPr="001E18D8">
        <w:t xml:space="preserve"> z poszczególnych sektorów</w:t>
      </w:r>
      <w:bookmarkEnd w:id="441"/>
      <w:bookmarkEnd w:id="442"/>
      <w:bookmarkEnd w:id="443"/>
      <w:bookmarkEnd w:id="444"/>
      <w:bookmarkEnd w:id="445"/>
      <w:bookmarkEnd w:id="446"/>
    </w:p>
    <w:p w14:paraId="0559DD51" w14:textId="77777777" w:rsidR="00DB61F4" w:rsidRPr="001E18D8" w:rsidRDefault="00DB61F4" w:rsidP="00DB61F4">
      <w:pPr>
        <w:rPr>
          <w:rFonts w:cs="Calibri"/>
        </w:rPr>
      </w:pPr>
      <w:r w:rsidRPr="001E18D8">
        <w:rPr>
          <w:rFonts w:cs="Calibri"/>
        </w:rPr>
        <w:t xml:space="preserve">Kolejną substancją, której emisję należy zmniejszać i monitorować, co wynika z Dyrektywy wymienionej </w:t>
      </w:r>
      <w:r w:rsidRPr="001E18D8">
        <w:rPr>
          <w:rFonts w:cs="Calibri"/>
        </w:rPr>
        <w:br/>
        <w:t>w poprzednim rozdziale, jest CO</w:t>
      </w:r>
      <w:r w:rsidRPr="001E18D8">
        <w:rPr>
          <w:rFonts w:cs="Calibri"/>
          <w:vertAlign w:val="subscript"/>
        </w:rPr>
        <w:t>2</w:t>
      </w:r>
      <w:r w:rsidRPr="001E18D8">
        <w:rPr>
          <w:rFonts w:cs="Calibri"/>
        </w:rPr>
        <w:t xml:space="preserve">. </w:t>
      </w:r>
    </w:p>
    <w:p w14:paraId="638C14CF" w14:textId="77777777" w:rsidR="00DB61F4" w:rsidRPr="001E18D8" w:rsidRDefault="00DB61F4" w:rsidP="00DB61F4">
      <w:pPr>
        <w:pStyle w:val="SpisWykresw"/>
        <w:rPr>
          <w:sz w:val="20"/>
        </w:rPr>
      </w:pPr>
      <w:bookmarkStart w:id="447" w:name="_Toc456269274"/>
      <w:bookmarkStart w:id="448" w:name="_Toc462645869"/>
      <w:bookmarkStart w:id="449" w:name="_Toc503778707"/>
      <w:bookmarkStart w:id="450" w:name="_Toc510076577"/>
    </w:p>
    <w:p w14:paraId="100745BC" w14:textId="5C13E61B" w:rsidR="00DB61F4" w:rsidRPr="001E18D8" w:rsidRDefault="00DB61F4" w:rsidP="00DB61F4">
      <w:pPr>
        <w:pStyle w:val="SpisWykresw"/>
        <w:rPr>
          <w:sz w:val="20"/>
        </w:rPr>
      </w:pPr>
      <w:bookmarkStart w:id="451" w:name="_Toc19532315"/>
      <w:bookmarkStart w:id="452" w:name="_Toc34816987"/>
      <w:r w:rsidRPr="001E18D8">
        <w:rPr>
          <w:sz w:val="20"/>
        </w:rPr>
        <w:t xml:space="preserve">Wykres </w:t>
      </w:r>
      <w:r w:rsidRPr="001E18D8">
        <w:rPr>
          <w:sz w:val="20"/>
        </w:rPr>
        <w:fldChar w:fldCharType="begin"/>
      </w:r>
      <w:r w:rsidRPr="001E18D8">
        <w:rPr>
          <w:sz w:val="20"/>
        </w:rPr>
        <w:instrText xml:space="preserve"> SEQ Wykres \* ARABIC </w:instrText>
      </w:r>
      <w:r w:rsidRPr="001E18D8">
        <w:rPr>
          <w:sz w:val="20"/>
        </w:rPr>
        <w:fldChar w:fldCharType="separate"/>
      </w:r>
      <w:r w:rsidR="001E5AE6">
        <w:rPr>
          <w:noProof/>
          <w:sz w:val="20"/>
        </w:rPr>
        <w:t>3</w:t>
      </w:r>
      <w:r w:rsidRPr="001E18D8">
        <w:rPr>
          <w:noProof/>
          <w:sz w:val="20"/>
        </w:rPr>
        <w:fldChar w:fldCharType="end"/>
      </w:r>
      <w:r w:rsidRPr="001E18D8">
        <w:rPr>
          <w:sz w:val="20"/>
        </w:rPr>
        <w:t>. Łączna emisja CO</w:t>
      </w:r>
      <w:r w:rsidRPr="001E18D8">
        <w:rPr>
          <w:sz w:val="20"/>
          <w:vertAlign w:val="subscript"/>
        </w:rPr>
        <w:t>2</w:t>
      </w:r>
      <w:r w:rsidRPr="001E18D8">
        <w:rPr>
          <w:sz w:val="20"/>
        </w:rPr>
        <w:t xml:space="preserve"> z poszczególnych sektorów w </w:t>
      </w:r>
      <w:r w:rsidR="00C55BDC" w:rsidRPr="001E18D8">
        <w:rPr>
          <w:sz w:val="20"/>
        </w:rPr>
        <w:t>gminie</w:t>
      </w:r>
      <w:r w:rsidRPr="001E18D8">
        <w:rPr>
          <w:sz w:val="20"/>
        </w:rPr>
        <w:t xml:space="preserve"> w roku </w:t>
      </w:r>
      <w:r w:rsidR="001E18D8" w:rsidRPr="001E18D8">
        <w:rPr>
          <w:sz w:val="20"/>
        </w:rPr>
        <w:t>bazowym</w:t>
      </w:r>
      <w:r w:rsidRPr="001E18D8">
        <w:rPr>
          <w:sz w:val="20"/>
        </w:rPr>
        <w:t xml:space="preserve"> w [Mg]</w:t>
      </w:r>
      <w:bookmarkEnd w:id="447"/>
      <w:bookmarkEnd w:id="448"/>
      <w:bookmarkEnd w:id="449"/>
      <w:bookmarkEnd w:id="450"/>
      <w:bookmarkEnd w:id="451"/>
      <w:bookmarkEnd w:id="452"/>
    </w:p>
    <w:p w14:paraId="020AEC6E" w14:textId="77777777" w:rsidR="00DB61F4" w:rsidRPr="001E18D8" w:rsidRDefault="001E18D8" w:rsidP="002D0B85">
      <w:pPr>
        <w:pStyle w:val="SpisWykresw"/>
        <w:rPr>
          <w:sz w:val="20"/>
        </w:rPr>
      </w:pPr>
      <w:r w:rsidRPr="001E18D8">
        <w:rPr>
          <w:noProof/>
          <w:lang w:eastAsia="pl-PL"/>
        </w:rPr>
        <w:drawing>
          <wp:inline distT="0" distB="0" distL="0" distR="0" wp14:anchorId="0C4BCB2F" wp14:editId="52BE73CF">
            <wp:extent cx="6134100" cy="2809875"/>
            <wp:effectExtent l="0" t="0" r="0" b="9525"/>
            <wp:docPr id="15" name="Wykres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1CF519" w14:textId="77777777" w:rsidR="00DB61F4" w:rsidRPr="001E18D8" w:rsidRDefault="00DB61F4" w:rsidP="00DB61F4">
      <w:pPr>
        <w:rPr>
          <w:rFonts w:cs="Calibri"/>
          <w:i/>
          <w:sz w:val="18"/>
          <w:szCs w:val="18"/>
        </w:rPr>
      </w:pPr>
      <w:r w:rsidRPr="001E18D8">
        <w:rPr>
          <w:rFonts w:cs="Calibri"/>
          <w:i/>
          <w:sz w:val="18"/>
          <w:szCs w:val="18"/>
        </w:rPr>
        <w:t>Źródło: Opracowanie własne</w:t>
      </w:r>
    </w:p>
    <w:p w14:paraId="09F3C8AF" w14:textId="77777777" w:rsidR="00DB61F4" w:rsidRPr="001E18D8" w:rsidRDefault="00DB61F4" w:rsidP="00DB61F4">
      <w:pPr>
        <w:rPr>
          <w:rFonts w:cs="Calibri"/>
        </w:rPr>
      </w:pPr>
    </w:p>
    <w:p w14:paraId="68668AB5" w14:textId="77777777" w:rsidR="00DB61F4" w:rsidRPr="001E18D8" w:rsidRDefault="00DB61F4" w:rsidP="00DB61F4">
      <w:pPr>
        <w:rPr>
          <w:rFonts w:cs="Calibri"/>
        </w:rPr>
      </w:pPr>
      <w:r w:rsidRPr="001E18D8">
        <w:rPr>
          <w:rFonts w:cs="Calibri"/>
        </w:rPr>
        <w:t>W przypadku CO</w:t>
      </w:r>
      <w:r w:rsidRPr="001E18D8">
        <w:rPr>
          <w:rFonts w:cs="Calibri"/>
          <w:vertAlign w:val="subscript"/>
        </w:rPr>
        <w:t xml:space="preserve">2 </w:t>
      </w:r>
      <w:r w:rsidRPr="001E18D8">
        <w:rPr>
          <w:rFonts w:cs="Calibri"/>
        </w:rPr>
        <w:t xml:space="preserve">najwięcej tego zanieczyszczenia pochodzi również z sektora budynków mieszkalnych, </w:t>
      </w:r>
      <w:r w:rsidR="00605FC2" w:rsidRPr="001E18D8">
        <w:rPr>
          <w:rFonts w:cs="Calibri"/>
        </w:rPr>
        <w:br/>
      </w:r>
      <w:r w:rsidRPr="001E18D8">
        <w:rPr>
          <w:rFonts w:cs="Calibri"/>
        </w:rPr>
        <w:t>a następnie z sektora działalności gospodarczej.</w:t>
      </w:r>
    </w:p>
    <w:p w14:paraId="40E4373E" w14:textId="77777777" w:rsidR="00605FC2" w:rsidRPr="0019454B" w:rsidRDefault="00605FC2" w:rsidP="00DB61F4">
      <w:pPr>
        <w:rPr>
          <w:rFonts w:cs="Calibri"/>
          <w:color w:val="4F81BD" w:themeColor="accent1"/>
        </w:rPr>
      </w:pPr>
    </w:p>
    <w:p w14:paraId="0E28182C" w14:textId="77777777" w:rsidR="00605FC2" w:rsidRPr="0019454B" w:rsidRDefault="00605FC2" w:rsidP="00DB61F4">
      <w:pPr>
        <w:rPr>
          <w:rFonts w:cs="Calibri"/>
          <w:color w:val="4F81BD" w:themeColor="accent1"/>
        </w:rPr>
      </w:pPr>
    </w:p>
    <w:p w14:paraId="333410E0" w14:textId="77777777" w:rsidR="00605FC2" w:rsidRPr="0019454B" w:rsidRDefault="00605FC2" w:rsidP="00DB61F4">
      <w:pPr>
        <w:rPr>
          <w:rFonts w:cs="Calibri"/>
          <w:color w:val="4F81BD" w:themeColor="accent1"/>
        </w:rPr>
      </w:pPr>
    </w:p>
    <w:p w14:paraId="6F782063" w14:textId="77777777" w:rsidR="00605FC2" w:rsidRPr="0019454B" w:rsidRDefault="00605FC2" w:rsidP="00DB61F4">
      <w:pPr>
        <w:rPr>
          <w:rFonts w:cs="Calibri"/>
          <w:color w:val="4F81BD" w:themeColor="accent1"/>
        </w:rPr>
      </w:pPr>
    </w:p>
    <w:p w14:paraId="6E7F6CF3" w14:textId="77777777" w:rsidR="00605FC2" w:rsidRPr="0019454B" w:rsidRDefault="00605FC2" w:rsidP="00DB61F4">
      <w:pPr>
        <w:rPr>
          <w:rFonts w:cs="Calibri"/>
          <w:color w:val="4F81BD" w:themeColor="accent1"/>
        </w:rPr>
      </w:pPr>
    </w:p>
    <w:p w14:paraId="29839134" w14:textId="77777777" w:rsidR="00605FC2" w:rsidRPr="0019454B" w:rsidRDefault="00605FC2" w:rsidP="00DB61F4">
      <w:pPr>
        <w:rPr>
          <w:rFonts w:cs="Calibri"/>
          <w:color w:val="4F81BD" w:themeColor="accent1"/>
        </w:rPr>
      </w:pPr>
    </w:p>
    <w:p w14:paraId="37663329" w14:textId="77777777" w:rsidR="00605FC2" w:rsidRPr="0019454B" w:rsidRDefault="00605FC2" w:rsidP="00DB61F4">
      <w:pPr>
        <w:rPr>
          <w:rFonts w:cs="Calibri"/>
          <w:color w:val="4F81BD" w:themeColor="accent1"/>
        </w:rPr>
      </w:pPr>
    </w:p>
    <w:p w14:paraId="66C5795E" w14:textId="77777777" w:rsidR="00605FC2" w:rsidRPr="0019454B" w:rsidRDefault="00605FC2" w:rsidP="00DB61F4">
      <w:pPr>
        <w:rPr>
          <w:rFonts w:cs="Calibri"/>
          <w:color w:val="4F81BD" w:themeColor="accent1"/>
        </w:rPr>
      </w:pPr>
    </w:p>
    <w:p w14:paraId="40CE044F" w14:textId="77777777" w:rsidR="00605FC2" w:rsidRPr="0019454B" w:rsidRDefault="00605FC2" w:rsidP="00DB61F4">
      <w:pPr>
        <w:rPr>
          <w:rFonts w:cs="Calibri"/>
          <w:color w:val="4F81BD" w:themeColor="accent1"/>
        </w:rPr>
      </w:pPr>
    </w:p>
    <w:p w14:paraId="3A881986" w14:textId="77777777" w:rsidR="00605FC2" w:rsidRPr="0019454B" w:rsidRDefault="00605FC2" w:rsidP="00DB61F4">
      <w:pPr>
        <w:rPr>
          <w:rFonts w:cs="Calibri"/>
          <w:color w:val="4F81BD" w:themeColor="accent1"/>
        </w:rPr>
      </w:pPr>
    </w:p>
    <w:p w14:paraId="124806D2" w14:textId="77777777" w:rsidR="00605FC2" w:rsidRPr="0019454B" w:rsidRDefault="00605FC2" w:rsidP="00DB61F4">
      <w:pPr>
        <w:rPr>
          <w:rFonts w:cs="Calibri"/>
          <w:color w:val="4F81BD" w:themeColor="accent1"/>
        </w:rPr>
      </w:pPr>
    </w:p>
    <w:p w14:paraId="703A514C" w14:textId="77777777" w:rsidR="00605FC2" w:rsidRPr="0019454B" w:rsidRDefault="00605FC2" w:rsidP="00DB61F4">
      <w:pPr>
        <w:rPr>
          <w:rFonts w:cs="Calibri"/>
          <w:color w:val="4F81BD" w:themeColor="accent1"/>
        </w:rPr>
      </w:pPr>
    </w:p>
    <w:p w14:paraId="084DB47E" w14:textId="77777777" w:rsidR="00605FC2" w:rsidRPr="0019454B" w:rsidRDefault="00605FC2" w:rsidP="00DB61F4">
      <w:pPr>
        <w:rPr>
          <w:rFonts w:cs="Calibri"/>
          <w:color w:val="4F81BD" w:themeColor="accent1"/>
        </w:rPr>
      </w:pPr>
    </w:p>
    <w:p w14:paraId="2811FE32" w14:textId="77777777" w:rsidR="00605FC2" w:rsidRPr="0019454B" w:rsidRDefault="00605FC2" w:rsidP="00DB61F4">
      <w:pPr>
        <w:rPr>
          <w:rFonts w:cs="Calibri"/>
          <w:color w:val="4F81BD" w:themeColor="accent1"/>
        </w:rPr>
      </w:pPr>
    </w:p>
    <w:p w14:paraId="55519563" w14:textId="77777777" w:rsidR="00605FC2" w:rsidRPr="0019454B" w:rsidRDefault="00605FC2" w:rsidP="00DB61F4">
      <w:pPr>
        <w:rPr>
          <w:rFonts w:cs="Calibri"/>
          <w:color w:val="4F81BD" w:themeColor="accent1"/>
        </w:rPr>
      </w:pPr>
    </w:p>
    <w:p w14:paraId="35DCCCE9" w14:textId="77777777" w:rsidR="00605FC2" w:rsidRPr="0019454B" w:rsidRDefault="00605FC2" w:rsidP="00DB61F4">
      <w:pPr>
        <w:rPr>
          <w:rFonts w:cs="Calibri"/>
          <w:color w:val="4F81BD" w:themeColor="accent1"/>
        </w:rPr>
      </w:pPr>
    </w:p>
    <w:p w14:paraId="72ADC73B" w14:textId="77777777" w:rsidR="00605FC2" w:rsidRPr="0019454B" w:rsidRDefault="00605FC2" w:rsidP="00DB61F4">
      <w:pPr>
        <w:rPr>
          <w:rFonts w:cs="Calibri"/>
          <w:color w:val="4F81BD" w:themeColor="accent1"/>
        </w:rPr>
      </w:pPr>
    </w:p>
    <w:p w14:paraId="0FC1124E" w14:textId="77777777" w:rsidR="00C55BDC" w:rsidRPr="0019454B" w:rsidRDefault="00C55BDC" w:rsidP="00DB61F4">
      <w:pPr>
        <w:rPr>
          <w:rFonts w:cs="Calibri"/>
          <w:color w:val="4F81BD" w:themeColor="accent1"/>
        </w:rPr>
      </w:pPr>
    </w:p>
    <w:p w14:paraId="7CE7F527" w14:textId="77777777" w:rsidR="003126CF" w:rsidRPr="00AF1B68" w:rsidRDefault="003126CF" w:rsidP="006E5CCD">
      <w:pPr>
        <w:pStyle w:val="Nagwek1"/>
      </w:pPr>
      <w:bookmarkStart w:id="453" w:name="_Toc34816906"/>
      <w:r w:rsidRPr="00AF1B68">
        <w:lastRenderedPageBreak/>
        <w:t>Przedsięwzięcia racjonalizujące użytkowanie ciepła, energii elektrycznej i paliw gazowych</w:t>
      </w:r>
      <w:bookmarkEnd w:id="453"/>
    </w:p>
    <w:p w14:paraId="69B4C98F" w14:textId="77777777" w:rsidR="003126CF" w:rsidRPr="00DF454B" w:rsidRDefault="003126CF" w:rsidP="003126CF"/>
    <w:p w14:paraId="57A55E78" w14:textId="77777777" w:rsidR="00754466" w:rsidRPr="00DF454B" w:rsidRDefault="00754466" w:rsidP="00754466">
      <w:r w:rsidRPr="00DF454B">
        <w:t>Głównym celem przedsięwzięć racjonalizujących użytkowanie ciepła, energii elektrycznej i paliw gazowych jest zmniejszenie ogólnej konsumpcji oraz zmniejszenie energochłonności procesów. Istnieje kilka form racjonalizacji zużycia energii w zakresie systemów związanych z zachowaniem komfortu przebywania. Jedną ze nich jest odpowiednia termoizolacja przegród budowlanych.</w:t>
      </w:r>
    </w:p>
    <w:p w14:paraId="7E261488" w14:textId="77777777" w:rsidR="00754466" w:rsidRPr="00DF454B" w:rsidRDefault="00754466" w:rsidP="00754466">
      <w:pPr>
        <w:pStyle w:val="Nagwek2"/>
        <w:ind w:left="576"/>
        <w:rPr>
          <w:rFonts w:cs="Calibri"/>
        </w:rPr>
      </w:pPr>
      <w:bookmarkStart w:id="454" w:name="_Toc18332321"/>
      <w:bookmarkStart w:id="455" w:name="_Toc34816907"/>
      <w:r w:rsidRPr="00DF454B">
        <w:rPr>
          <w:rFonts w:cs="Calibri"/>
        </w:rPr>
        <w:t>Przedsięwzięcia racjonalizujące użytkowanie ciepła</w:t>
      </w:r>
      <w:bookmarkEnd w:id="454"/>
      <w:bookmarkEnd w:id="455"/>
      <w:r w:rsidRPr="00DF454B">
        <w:rPr>
          <w:rFonts w:cs="Calibri"/>
        </w:rPr>
        <w:t xml:space="preserve"> </w:t>
      </w:r>
    </w:p>
    <w:p w14:paraId="15EE97AD" w14:textId="77777777" w:rsidR="00754466" w:rsidRPr="00DF454B" w:rsidRDefault="00754466" w:rsidP="00754466">
      <w:pPr>
        <w:rPr>
          <w:b/>
          <w:i/>
        </w:rPr>
      </w:pPr>
      <w:r w:rsidRPr="00DF454B">
        <w:rPr>
          <w:b/>
          <w:i/>
        </w:rPr>
        <w:t>Termomodernizacja</w:t>
      </w:r>
    </w:p>
    <w:p w14:paraId="7D3D7B78" w14:textId="77777777" w:rsidR="00754466" w:rsidRPr="00DF454B" w:rsidRDefault="00754466" w:rsidP="00754466">
      <w:r w:rsidRPr="00DF454B">
        <w:t>Termomodernizacja jest to poprawienie cech technicznych budynku, w celu zmniejszenia zużycia energii dla potrzeb ogrzewania, wentylacji i przygotowania ciepłej wody użytkowej. Do głównych działań termomodernizacyjnych zalicza się: ocieplenie ścian zewnętrznych, stropodachu lub stropu do poddasza, stropu nad piwnicą, uszczelnienie lub wymiana okien, drzwi zewnętrznych, modernizacja źródła ciepła, instalacji centralnego ogrzewania, ciepłej wody użytkowej, wentylacyjnej.</w:t>
      </w:r>
    </w:p>
    <w:p w14:paraId="3AB6B091" w14:textId="77777777" w:rsidR="00754466" w:rsidRPr="00DF454B" w:rsidRDefault="00754466" w:rsidP="00754466">
      <w:r w:rsidRPr="00DF454B">
        <w:t xml:space="preserve">Najprostszą pod względem ilościowym racjonalizacją zużycia energii jest poprawne zaizolowanie cieplne </w:t>
      </w:r>
      <w:r w:rsidRPr="00DF454B">
        <w:br/>
        <w:t>w przypadku przegród nieprzeziernych, zarówno przy ogrzewaniu jak i przy chłodzeniu. Analizując przegrody przezierne tj. okna, drzwi szklane oraz świetliki należy zwrócić uwagę na zastosowanie szyb oraz ram, które posiadają niski współczynnik przenikania ciepła.</w:t>
      </w:r>
    </w:p>
    <w:p w14:paraId="0DA07BD4" w14:textId="77777777" w:rsidR="00754466" w:rsidRPr="00E40717" w:rsidRDefault="00754466" w:rsidP="00754466">
      <w:r w:rsidRPr="00DF454B">
        <w:t xml:space="preserve">Termomodernizacja budynków powinna być wykonywana w sposób kompleksowy, to znaczy ociepleniu </w:t>
      </w:r>
      <w:r w:rsidRPr="00DF454B">
        <w:br/>
        <w:t xml:space="preserve">i uszczelnieniu budynku powinna towarzyszyć modernizacja źródła ciepła i instalacji c.o. oraz wyposażenie </w:t>
      </w:r>
      <w:r w:rsidRPr="00DF454B">
        <w:br/>
        <w:t xml:space="preserve">w urządzenia umożliwiające regulację ilości dostarczanego ciepła w dostosowaniu do warunków zewnętrznych. Największy potencjał oszczędności energii stanowi: ocieplenie ścian zewnętrznych oraz stropów nad ostatnią kondygnacją oraz modernizacja instalacji c.o., poprzez montaż zaworów termostatycznych i regulację hydrauliczną instalacji. Znaczące zmniejszenie zużycia energii końcowej można osiągnąć poprzez zamianę nieefektywnego źródła ciepła (np. kotły i piece węglowe) na źródła o wysokiej </w:t>
      </w:r>
      <w:r w:rsidRPr="00E40717">
        <w:t xml:space="preserve">sprawności </w:t>
      </w:r>
      <w:r w:rsidR="00EB624B" w:rsidRPr="00E40717">
        <w:t>spalania.</w:t>
      </w:r>
    </w:p>
    <w:p w14:paraId="60BB1CA0" w14:textId="77777777" w:rsidR="00754466" w:rsidRPr="00E40717" w:rsidRDefault="00754466" w:rsidP="00754466">
      <w:r w:rsidRPr="00E40717">
        <w:t xml:space="preserve">Oszacowano, że w </w:t>
      </w:r>
      <w:r w:rsidR="00EB624B" w:rsidRPr="00E40717">
        <w:t>gminie</w:t>
      </w:r>
      <w:r w:rsidRPr="00E40717">
        <w:t xml:space="preserve"> maksymalny potencjał oszczędności energii w wyniku termomodernizacji budynków mieszkalnych wynosi ok. 30% aktualnego zapotrzebowania ciepła, co odpowiada rocznemu zużyciu energii ok. </w:t>
      </w:r>
      <w:r w:rsidR="00B62E1D" w:rsidRPr="00E40717">
        <w:t>3</w:t>
      </w:r>
      <w:r w:rsidR="0012549A" w:rsidRPr="00E40717">
        <w:t>9</w:t>
      </w:r>
      <w:r w:rsidRPr="00E40717">
        <w:t xml:space="preserve"> tys. GJ. </w:t>
      </w:r>
    </w:p>
    <w:p w14:paraId="05461134" w14:textId="77777777" w:rsidR="00DF454B" w:rsidRPr="00DF454B" w:rsidRDefault="00DF454B" w:rsidP="00754466">
      <w:pPr>
        <w:rPr>
          <w:color w:val="4F81BD" w:themeColor="accent1"/>
        </w:rPr>
      </w:pPr>
    </w:p>
    <w:p w14:paraId="6C0E9AA8" w14:textId="77777777" w:rsidR="00754466" w:rsidRPr="00DF454B" w:rsidRDefault="00754466" w:rsidP="00754466">
      <w:pPr>
        <w:rPr>
          <w:b/>
          <w:i/>
        </w:rPr>
      </w:pPr>
      <w:r w:rsidRPr="00DF454B">
        <w:rPr>
          <w:b/>
          <w:i/>
        </w:rPr>
        <w:t>Zmiana systemu zaopatrywania budynków w ciepło</w:t>
      </w:r>
    </w:p>
    <w:p w14:paraId="075003AA" w14:textId="77777777" w:rsidR="00331E66" w:rsidRPr="00DF454B" w:rsidRDefault="00754466" w:rsidP="00754466">
      <w:r w:rsidRPr="00DF454B">
        <w:t xml:space="preserve">W </w:t>
      </w:r>
      <w:r w:rsidR="00EB624B" w:rsidRPr="00DF454B">
        <w:t xml:space="preserve">gminie </w:t>
      </w:r>
      <w:r w:rsidRPr="00DF454B">
        <w:t>większość indywidualnych źródeł ciepła opalanych jest węglem i drewnem, które emitują duże ilości szkodliwych substancji. W celu redukcji niskiej emisji, bardzo duże znaczenie ma wymiana istniejących źródeł ciepła.</w:t>
      </w:r>
      <w:r w:rsidR="007778BB" w:rsidRPr="00DF454B">
        <w:t xml:space="preserve"> </w:t>
      </w:r>
      <w:r w:rsidRPr="00DF454B">
        <w:t>Proponuje się w pierwszej kolejności wymianę istniejących źródeł ciepł</w:t>
      </w:r>
      <w:r w:rsidR="007778BB" w:rsidRPr="00DF454B">
        <w:t>a</w:t>
      </w:r>
      <w:r w:rsidRPr="00DF454B">
        <w:t xml:space="preserve"> na kotły o</w:t>
      </w:r>
      <w:r w:rsidR="00331E66" w:rsidRPr="00DF454B">
        <w:t xml:space="preserve"> </w:t>
      </w:r>
      <w:r w:rsidRPr="00DF454B">
        <w:t xml:space="preserve">większej sprawności. </w:t>
      </w:r>
      <w:r w:rsidR="00331E66" w:rsidRPr="00DF454B">
        <w:t xml:space="preserve">Zgodnie z uchwałą nr 162/17 z 24 października 2017 r. Sejmik Województwa Mazowieckiego przyjął tzw. uchwałę antysmogową wprowadzającą na obszarze województwa mazowieckiego ograniczenia </w:t>
      </w:r>
      <w:r w:rsidR="007778BB" w:rsidRPr="00DF454B">
        <w:br/>
      </w:r>
      <w:r w:rsidR="00331E66" w:rsidRPr="00DF454B">
        <w:t>i zakazy w zakresie eksploatacji instalacji, w których następuje spalanie paliw, tj.:</w:t>
      </w:r>
    </w:p>
    <w:p w14:paraId="23A94223" w14:textId="77777777" w:rsidR="00BB5972" w:rsidRPr="00DF454B" w:rsidRDefault="00BB5972" w:rsidP="00B87A01">
      <w:pPr>
        <w:pStyle w:val="Akapitzlist"/>
        <w:numPr>
          <w:ilvl w:val="0"/>
          <w:numId w:val="29"/>
        </w:numPr>
      </w:pPr>
      <w:r w:rsidRPr="00DF454B">
        <w:t>od 11 listopada 2017 r. można montować tylko kotły spełniające normy emisyjne zgodne z wymogami ekoprojektu (wynikającymi z treści rozporządzenia Komisji UE)</w:t>
      </w:r>
      <w:r w:rsidR="00331E66" w:rsidRPr="00DF454B">
        <w:t>,</w:t>
      </w:r>
    </w:p>
    <w:p w14:paraId="2F5B0717" w14:textId="77777777" w:rsidR="00BB5972" w:rsidRPr="00DF454B" w:rsidRDefault="00BB5972" w:rsidP="00B87A01">
      <w:pPr>
        <w:pStyle w:val="Akapitzlist"/>
        <w:numPr>
          <w:ilvl w:val="0"/>
          <w:numId w:val="29"/>
        </w:numPr>
      </w:pPr>
      <w:r w:rsidRPr="00DF454B">
        <w:t>od 1 lipca 2018 r. nie wolno spalać w kotłach, piecach i kominkach:</w:t>
      </w:r>
    </w:p>
    <w:p w14:paraId="522BD70B" w14:textId="77777777" w:rsidR="00BB5972" w:rsidRPr="00DF454B" w:rsidRDefault="00BB5972" w:rsidP="00B87A01">
      <w:pPr>
        <w:pStyle w:val="Akapitzlist"/>
        <w:numPr>
          <w:ilvl w:val="1"/>
          <w:numId w:val="29"/>
        </w:numPr>
      </w:pPr>
      <w:r w:rsidRPr="00DF454B">
        <w:t>mułów i flotokoncentratów węglowych oraz mieszanek produkowanych z ich wykorzystaniem,</w:t>
      </w:r>
    </w:p>
    <w:p w14:paraId="76E5AB17" w14:textId="77777777" w:rsidR="00BB5972" w:rsidRPr="00DF454B" w:rsidRDefault="00BB5972" w:rsidP="00B87A01">
      <w:pPr>
        <w:pStyle w:val="Akapitzlist"/>
        <w:numPr>
          <w:ilvl w:val="1"/>
          <w:numId w:val="29"/>
        </w:numPr>
      </w:pPr>
      <w:r w:rsidRPr="00DF454B">
        <w:lastRenderedPageBreak/>
        <w:t xml:space="preserve">węgla brunatnego oraz paliw stałych produkowanych z ich wykorzystaniem, </w:t>
      </w:r>
    </w:p>
    <w:p w14:paraId="63E19959" w14:textId="77777777" w:rsidR="00BB5972" w:rsidRPr="00DF454B" w:rsidRDefault="00BB5972" w:rsidP="00B87A01">
      <w:pPr>
        <w:pStyle w:val="Akapitzlist"/>
        <w:numPr>
          <w:ilvl w:val="1"/>
          <w:numId w:val="29"/>
        </w:numPr>
      </w:pPr>
      <w:r w:rsidRPr="00DF454B">
        <w:t>węgla kamiennego w postaci sypkiej o uziarnieniu 0-3 mm,</w:t>
      </w:r>
    </w:p>
    <w:p w14:paraId="60C4DF3F" w14:textId="77777777" w:rsidR="00BB5972" w:rsidRPr="00DF454B" w:rsidRDefault="00BB5972" w:rsidP="00B87A01">
      <w:pPr>
        <w:pStyle w:val="Akapitzlist"/>
        <w:numPr>
          <w:ilvl w:val="1"/>
          <w:numId w:val="29"/>
        </w:numPr>
      </w:pPr>
      <w:r w:rsidRPr="00DF454B">
        <w:t>paliw zawierających biomasę o wilgotności w stanie roboczym powyżej 20% (np. mokrego drewna),</w:t>
      </w:r>
    </w:p>
    <w:p w14:paraId="7BB54DA6" w14:textId="77777777" w:rsidR="00BB5972" w:rsidRPr="00DF454B" w:rsidRDefault="00BB5972" w:rsidP="00B87A01">
      <w:pPr>
        <w:numPr>
          <w:ilvl w:val="0"/>
          <w:numId w:val="34"/>
        </w:numPr>
        <w:spacing w:after="160" w:line="360" w:lineRule="auto"/>
        <w:contextualSpacing/>
      </w:pPr>
      <w:r w:rsidRPr="00DF454B">
        <w:t>od 1 stycznia 2023 r. nie wolno używać kotłów na węgiel lub drewno nie spełniających wymogów dla klas 3,4 lub 5 według normy PN-EN 303-5:2012,</w:t>
      </w:r>
    </w:p>
    <w:p w14:paraId="7570CA5E" w14:textId="77777777" w:rsidR="00BB5972" w:rsidRPr="00DF454B" w:rsidRDefault="00BB5972" w:rsidP="00B87A01">
      <w:pPr>
        <w:numPr>
          <w:ilvl w:val="0"/>
          <w:numId w:val="34"/>
        </w:numPr>
        <w:spacing w:before="240" w:after="160" w:line="360" w:lineRule="auto"/>
        <w:contextualSpacing/>
      </w:pPr>
      <w:r w:rsidRPr="00DF454B">
        <w:t xml:space="preserve">od 1 stycznia 2028 r. nie wolno używać kotłów na węgiel lub drewno klasy 3 lub 4 według normy PN-EN 303-5:2012, </w:t>
      </w:r>
    </w:p>
    <w:p w14:paraId="03107C1A" w14:textId="77777777" w:rsidR="00BB5972" w:rsidRPr="00DF454B" w:rsidRDefault="00BB5972" w:rsidP="00B87A01">
      <w:pPr>
        <w:numPr>
          <w:ilvl w:val="0"/>
          <w:numId w:val="34"/>
        </w:numPr>
        <w:spacing w:before="240" w:after="160" w:line="360" w:lineRule="auto"/>
        <w:contextualSpacing/>
      </w:pPr>
      <w:r w:rsidRPr="00DF454B">
        <w:t>użytkownicy kotłów klasy 5 wg normy PN-EN 303-5:2012 będą mogli z nich korzystać do końca ich żywotności,</w:t>
      </w:r>
    </w:p>
    <w:p w14:paraId="2A759FFA" w14:textId="77777777" w:rsidR="00BB5972" w:rsidRPr="00DF454B" w:rsidRDefault="00BB5972" w:rsidP="00B87A01">
      <w:pPr>
        <w:numPr>
          <w:ilvl w:val="0"/>
          <w:numId w:val="34"/>
        </w:numPr>
        <w:spacing w:before="240" w:after="160" w:line="360" w:lineRule="auto"/>
        <w:contextualSpacing/>
      </w:pPr>
      <w:r w:rsidRPr="00DF454B">
        <w:t xml:space="preserve">posiadacze kominków będą musieli wymienić je do końca 2022 roku na takie, które spełniają wymogi ekoprojektu, lub wyposażyć je w urządzenie ograniczające emisję pyłu do wartości określonych </w:t>
      </w:r>
      <w:r w:rsidR="00331E66" w:rsidRPr="00DF454B">
        <w:br/>
      </w:r>
      <w:r w:rsidRPr="00DF454B">
        <w:t>w ekoprojekcie.</w:t>
      </w:r>
    </w:p>
    <w:p w14:paraId="7D870BF1" w14:textId="77777777" w:rsidR="00754466" w:rsidRPr="00DF454B" w:rsidRDefault="00331E66" w:rsidP="00331E66">
      <w:r w:rsidRPr="00DF454B">
        <w:t xml:space="preserve">Równie ważne będzie wykorzystanie instalacji odnawialnych źródeł energii, w tym kolektorów słonecznych oraz pomp ciepła. Powyższe działania w znacznym stopniu ograniczą niską emisję, szczególnie uciążliwą </w:t>
      </w:r>
      <w:r w:rsidRPr="00DF454B">
        <w:br/>
        <w:t>w okresie zimowym.</w:t>
      </w:r>
    </w:p>
    <w:p w14:paraId="40E21064" w14:textId="77777777" w:rsidR="00BB5972" w:rsidRPr="0019454B" w:rsidRDefault="00BB5972" w:rsidP="00754466">
      <w:pPr>
        <w:rPr>
          <w:color w:val="4F81BD" w:themeColor="accent1"/>
        </w:rPr>
      </w:pPr>
    </w:p>
    <w:p w14:paraId="3B9B9F46" w14:textId="77777777" w:rsidR="00754466" w:rsidRPr="00DF454B" w:rsidRDefault="00754466" w:rsidP="00754466">
      <w:pPr>
        <w:rPr>
          <w:b/>
          <w:i/>
        </w:rPr>
      </w:pPr>
      <w:r w:rsidRPr="00DF454B">
        <w:rPr>
          <w:b/>
          <w:i/>
        </w:rPr>
        <w:t>Regulacja termostatyczna temperatury w pomieszczeniu</w:t>
      </w:r>
    </w:p>
    <w:p w14:paraId="5C3A1D31" w14:textId="77777777" w:rsidR="00754466" w:rsidRPr="00DF454B" w:rsidRDefault="00754466" w:rsidP="00754466">
      <w:r w:rsidRPr="00DF454B">
        <w:t xml:space="preserve">Racjonalizację zużycia energii w systemach grzewczych i chłodzących uzyskuje się przez regulację termostatyczną temperatury powietrza w ogrzewanych lub schładzanych pomieszczeniach. </w:t>
      </w:r>
    </w:p>
    <w:p w14:paraId="3C7EB5B2" w14:textId="77777777" w:rsidR="00754466" w:rsidRPr="00DF454B" w:rsidRDefault="00754466" w:rsidP="00754466">
      <w:r w:rsidRPr="00DF454B">
        <w:t>W systemach grzewczych stosowane są głowice termostatyczne na zaworach przy grzejnikach lub wkładkach termostatycznych, wbudowanych w grzejnik. Obecnie stosuje się urządzenia regulacyjne przy ogrzewaniu pomieszczeń. O konieczności stosowania regulacji informuje prawo budowlane, które określa m.in.:</w:t>
      </w:r>
    </w:p>
    <w:p w14:paraId="640D3FC9" w14:textId="77777777" w:rsidR="00754466" w:rsidRPr="00DF454B" w:rsidRDefault="00754466" w:rsidP="00B87A01">
      <w:pPr>
        <w:pStyle w:val="Akapitzlist"/>
        <w:numPr>
          <w:ilvl w:val="0"/>
          <w:numId w:val="14"/>
        </w:numPr>
      </w:pPr>
      <w:r w:rsidRPr="00DF454B">
        <w:t xml:space="preserve">temperatury obliczeniowe w pomieszczeniach w zależności od ich przeznaczenia i wykorzystania, </w:t>
      </w:r>
    </w:p>
    <w:p w14:paraId="6B54DEDA" w14:textId="77777777" w:rsidR="00754466" w:rsidRPr="00DF454B" w:rsidRDefault="00754466" w:rsidP="00B87A01">
      <w:pPr>
        <w:pStyle w:val="Akapitzlist"/>
        <w:numPr>
          <w:ilvl w:val="0"/>
          <w:numId w:val="14"/>
        </w:numPr>
      </w:pPr>
      <w:r w:rsidRPr="00DF454B">
        <w:t>minimalne warunki w zakresie temperatury w miejscach pracy,</w:t>
      </w:r>
    </w:p>
    <w:p w14:paraId="31F6536C" w14:textId="77777777" w:rsidR="00754466" w:rsidRPr="00DF454B" w:rsidRDefault="00754466" w:rsidP="00B87A01">
      <w:pPr>
        <w:pStyle w:val="Akapitzlist"/>
        <w:numPr>
          <w:ilvl w:val="0"/>
          <w:numId w:val="14"/>
        </w:numPr>
      </w:pPr>
      <w:r w:rsidRPr="00DF454B">
        <w:t>konieczność stosowania urządzeń regulacyjnych działających automatycznie.</w:t>
      </w:r>
    </w:p>
    <w:p w14:paraId="51EB2462" w14:textId="77777777" w:rsidR="00754466" w:rsidRPr="00DF454B" w:rsidRDefault="00754466" w:rsidP="00754466">
      <w:pPr>
        <w:pStyle w:val="Akapitzlist"/>
      </w:pPr>
    </w:p>
    <w:p w14:paraId="44DFAEC0" w14:textId="77777777" w:rsidR="00754466" w:rsidRPr="00DF454B" w:rsidRDefault="00754466" w:rsidP="00754466">
      <w:pPr>
        <w:rPr>
          <w:b/>
          <w:i/>
        </w:rPr>
      </w:pPr>
      <w:r w:rsidRPr="00DF454B">
        <w:rPr>
          <w:b/>
          <w:i/>
        </w:rPr>
        <w:t>Systemy ogrzewania niskoparametrycznego</w:t>
      </w:r>
    </w:p>
    <w:p w14:paraId="543FCBD9" w14:textId="77777777" w:rsidR="00754466" w:rsidRPr="00DF454B" w:rsidRDefault="00754466" w:rsidP="00754466">
      <w:r w:rsidRPr="00DF454B">
        <w:t>Przykładem ogrzewania powierzchniowego jest ogrzewanie podłogowe, ścienne lub sufitowe. Podstawową cechą jest wykorzystywanie powierzchni przegród budowlanych do przekazania strumienia ciepła na pokrycie strat i/lub kompensacji chłodu wprowadzanego z zimnym powietrzem wentylacyjnym.</w:t>
      </w:r>
    </w:p>
    <w:p w14:paraId="2E7C2457" w14:textId="77777777" w:rsidR="00754466" w:rsidRPr="00DF454B" w:rsidRDefault="00754466" w:rsidP="00754466">
      <w:r w:rsidRPr="00DF454B">
        <w:t xml:space="preserve">Duża powierzchnia grzewcza oznacza niską temperaturę samej powierzchni grzejącej. Przy dużej powierzchni grzejącej, jest większy udział promieniowania w przekazywaniu ciepła, niż przy ogrzewaniu tradycyjnym, </w:t>
      </w:r>
      <w:r w:rsidRPr="00DF454B">
        <w:br/>
        <w:t>a więc komfort cieplny jest odczuwalny przy niższej temperaturze powietrza. Niska temperatura powietrza oznacza również mniejsze zapotrzebowanie na strumień ciepła ogrzewanych pomieszczeń.</w:t>
      </w:r>
    </w:p>
    <w:p w14:paraId="6B8AF5A5" w14:textId="77777777" w:rsidR="00754466" w:rsidRPr="00DF454B" w:rsidRDefault="00754466" w:rsidP="00754466">
      <w:r w:rsidRPr="00DF454B">
        <w:t>Ogrzewanie powierzchniowe, dzięki rozciągnięciu powierzchni grzewczej na rozległym obszarze ogrzewanych pomieszczeń, pozwalają na znaczną redukcję temperatur pomiędzy podłogą, a sufitem oraz powoduje jednorodne pole promieniowania w całym obszarze.</w:t>
      </w:r>
    </w:p>
    <w:p w14:paraId="4CFEA530" w14:textId="77777777" w:rsidR="00754466" w:rsidRPr="00DF454B" w:rsidRDefault="00754466" w:rsidP="00754466">
      <w:r w:rsidRPr="00DF454B">
        <w:t>Wydajność ogrzewania ściennego zależy od temperatury czynnika grzewczego, jego ochłodzenia oraz temperatury w pomieszczeniach. Płyty systemowe ogrzewania ściennego mogą być adaptowane do ogrzewania podłogowego lub ogrzewania sufitowego.</w:t>
      </w:r>
    </w:p>
    <w:p w14:paraId="60141227" w14:textId="77777777" w:rsidR="00754466" w:rsidRPr="00DF454B" w:rsidRDefault="00754466" w:rsidP="00754466">
      <w:r w:rsidRPr="00DF454B">
        <w:lastRenderedPageBreak/>
        <w:t>System ogrzewania ściennego można wykorzystywać także do schładzania ściennego. System suchy ogrzewania ściennego, w pełnym zakresie może stanowić konkurencję do systemu mokrego ogrzewania ściennego.</w:t>
      </w:r>
    </w:p>
    <w:p w14:paraId="7D095BB3" w14:textId="77777777" w:rsidR="00754466" w:rsidRPr="00DF454B" w:rsidRDefault="00754466" w:rsidP="00754466"/>
    <w:p w14:paraId="6B0FD3B1" w14:textId="77777777" w:rsidR="00754466" w:rsidRPr="00DF454B" w:rsidRDefault="00754466" w:rsidP="00754466">
      <w:pPr>
        <w:rPr>
          <w:b/>
          <w:i/>
        </w:rPr>
      </w:pPr>
      <w:r w:rsidRPr="00DF454B">
        <w:rPr>
          <w:b/>
          <w:i/>
        </w:rPr>
        <w:t>Stosowanie odzysków ciepła</w:t>
      </w:r>
    </w:p>
    <w:p w14:paraId="59391C45" w14:textId="77777777" w:rsidR="00754466" w:rsidRPr="00DF454B" w:rsidRDefault="00754466" w:rsidP="00754466">
      <w:r w:rsidRPr="00DF454B">
        <w:t>Użycie tej formy stosuje się w przypadku procesów ciągłych w czasie.  W praktyce forma ta jest często spotykana w systemach wentylacyjnych nawiewno-wywiewnych. Strumień powietrza zewnętrznego, posiadający niską temperaturę, jest wstępnie ogrzewany strumieniem powietrza wywiewanego, ciepłego. Strumień ciepła przekazanego w procesie jego odzysku, zmniejsza strumień ciepła niezbędny do podgrzania powietrza końcowego, które jest wprowadzone do wentylowanych pomieszczeń.</w:t>
      </w:r>
    </w:p>
    <w:p w14:paraId="7EFE5D5A" w14:textId="77777777" w:rsidR="00754466" w:rsidRPr="00DF454B" w:rsidRDefault="00754466" w:rsidP="00754466"/>
    <w:p w14:paraId="7F50412C" w14:textId="77777777" w:rsidR="00754466" w:rsidRPr="00DF454B" w:rsidRDefault="00754466" w:rsidP="00754466">
      <w:pPr>
        <w:rPr>
          <w:b/>
          <w:i/>
        </w:rPr>
      </w:pPr>
      <w:r w:rsidRPr="00DF454B">
        <w:rPr>
          <w:b/>
          <w:i/>
        </w:rPr>
        <w:t>Wstępny podgrzew powietrza w wymienniku ciepła GWC</w:t>
      </w:r>
    </w:p>
    <w:p w14:paraId="44E14260" w14:textId="77777777" w:rsidR="00754466" w:rsidRPr="00DF454B" w:rsidRDefault="00754466" w:rsidP="00754466">
      <w:r w:rsidRPr="00DF454B">
        <w:t xml:space="preserve">Zimne powietrze o niskiej temperaturze jest podawane do gruntowego wymiennika ciepła, gdzie dochodzi do podgrzania o kilka stopni. W okresie zimy płytowy wymiennik gruntowy „zwraca” zgromadzone ciepło </w:t>
      </w:r>
      <w:r w:rsidRPr="00DF454B">
        <w:br/>
        <w:t xml:space="preserve">w gruncie, dzięki temu zimne powietrze może być ogrzewane. Temperatura powietrza za GWC (gruntowy wymienniki ciepła), podobnie jak w lecie jest stabilna w ciągu doby, natomiast podczas mrozów powoli spada do wielkości stopni nieco powyżej zera w skali Celsjusza. Główną cechą wymiennika GWC jest zdolność dowilżania powietrza ogrzewanego w wymienniku w czasie zimy. Wychodzące powietrze może zostać dowilżone nawet do 90 %. Ta cecha poprawia parametr wilgotności powietrza w budynku w czasie chłodów.   </w:t>
      </w:r>
    </w:p>
    <w:p w14:paraId="10BC2D6D" w14:textId="77777777" w:rsidR="00754466" w:rsidRPr="00DF454B" w:rsidRDefault="00754466" w:rsidP="00754466">
      <w:r w:rsidRPr="00DF454B">
        <w:t xml:space="preserve">Prawidłowe dostosowanie strugi powietrza przepływającego przez płytowy wymiennik, zapewnia maksymalnie efektywną i skuteczną wymianę ciepła. </w:t>
      </w:r>
    </w:p>
    <w:p w14:paraId="1E276C31" w14:textId="77777777" w:rsidR="00754466" w:rsidRPr="00DF454B" w:rsidRDefault="00754466" w:rsidP="00754466">
      <w:pPr>
        <w:pStyle w:val="Nagwek2"/>
        <w:ind w:left="576"/>
        <w:rPr>
          <w:rFonts w:cs="Calibri"/>
        </w:rPr>
      </w:pPr>
      <w:bookmarkStart w:id="456" w:name="_Toc18332323"/>
      <w:bookmarkStart w:id="457" w:name="_Toc34816908"/>
      <w:r w:rsidRPr="00DF454B">
        <w:rPr>
          <w:rFonts w:cs="Calibri"/>
        </w:rPr>
        <w:t>Racjonalizacja zużycia energii elektrycznej</w:t>
      </w:r>
      <w:bookmarkEnd w:id="456"/>
      <w:bookmarkEnd w:id="457"/>
    </w:p>
    <w:p w14:paraId="696E531D" w14:textId="77777777" w:rsidR="00754466" w:rsidRPr="00DF454B" w:rsidRDefault="00754466" w:rsidP="00754466">
      <w:r w:rsidRPr="00DF454B">
        <w:t xml:space="preserve">Zmniejszenie zużycia energii elektrycznej może być realizowane na poziomie następujących podmiotów: </w:t>
      </w:r>
    </w:p>
    <w:p w14:paraId="48776C08" w14:textId="77777777" w:rsidR="00754466" w:rsidRPr="00DF454B" w:rsidRDefault="00754466" w:rsidP="00B87A01">
      <w:pPr>
        <w:pStyle w:val="Akapitzlist"/>
        <w:numPr>
          <w:ilvl w:val="0"/>
          <w:numId w:val="29"/>
        </w:numPr>
      </w:pPr>
      <w:r w:rsidRPr="00DF454B">
        <w:t xml:space="preserve">zakładu energetycznego – modernizacja stacji transformatorowych i linii przesyłowych, </w:t>
      </w:r>
    </w:p>
    <w:p w14:paraId="28784959" w14:textId="77777777" w:rsidR="00754466" w:rsidRPr="00DF454B" w:rsidRDefault="00754466" w:rsidP="00B87A01">
      <w:pPr>
        <w:pStyle w:val="Akapitzlist"/>
        <w:numPr>
          <w:ilvl w:val="0"/>
          <w:numId w:val="29"/>
        </w:numPr>
      </w:pPr>
      <w:r w:rsidRPr="00DF454B">
        <w:t>zarządcy dróg, gmina - energooszczędne oświetlenie uliczne (od 25% do 50%),</w:t>
      </w:r>
    </w:p>
    <w:p w14:paraId="29A29807" w14:textId="77777777" w:rsidR="00754466" w:rsidRPr="00DF454B" w:rsidRDefault="00754466" w:rsidP="00B87A01">
      <w:pPr>
        <w:pStyle w:val="Akapitzlist"/>
        <w:numPr>
          <w:ilvl w:val="0"/>
          <w:numId w:val="29"/>
        </w:numPr>
      </w:pPr>
      <w:r w:rsidRPr="00DF454B">
        <w:t>na poziomie użytkownika – wprowadzanie energooszczędnego oświetlenia pomieszczeń, modernizacja bądź wymiana energochłonnych urządzeń gospodarstwa domowego, przesuwanie poboru energii na godziny poza szczytem energetycznym (od 8% do 15% w urządzeniach gospodarstwa domowego - pralki, chłodziarki, kuchnie elektryczne, sprzęt audio-wideo itp.).</w:t>
      </w:r>
    </w:p>
    <w:p w14:paraId="5DAEFCF6" w14:textId="77777777" w:rsidR="00754466" w:rsidRPr="00DF454B" w:rsidRDefault="00754466" w:rsidP="00754466">
      <w:pPr>
        <w:spacing w:before="240"/>
      </w:pPr>
      <w:r w:rsidRPr="00DF454B">
        <w:t>Główne kierunki racjonalizacji to:</w:t>
      </w:r>
    </w:p>
    <w:p w14:paraId="1D2B60F5" w14:textId="77777777" w:rsidR="00754466" w:rsidRPr="00DF454B" w:rsidRDefault="00754466" w:rsidP="00B87A01">
      <w:pPr>
        <w:pStyle w:val="Akapitzlist"/>
        <w:numPr>
          <w:ilvl w:val="0"/>
          <w:numId w:val="29"/>
        </w:numPr>
      </w:pPr>
      <w:r w:rsidRPr="00DF454B">
        <w:t>modernizacja oświetlenia dróg, ulic i placów,</w:t>
      </w:r>
    </w:p>
    <w:p w14:paraId="24334696" w14:textId="77777777" w:rsidR="00754466" w:rsidRPr="00DF454B" w:rsidRDefault="00754466" w:rsidP="00B87A01">
      <w:pPr>
        <w:pStyle w:val="Akapitzlist"/>
        <w:numPr>
          <w:ilvl w:val="0"/>
          <w:numId w:val="29"/>
        </w:numPr>
      </w:pPr>
      <w:r w:rsidRPr="00DF454B">
        <w:t xml:space="preserve">montaż energooszczędnych opraw oświetleniowych, urządzeń automatycznego włączania </w:t>
      </w:r>
      <w:r w:rsidRPr="00DF454B">
        <w:br/>
        <w:t>i wyłączania oświetlenia,</w:t>
      </w:r>
    </w:p>
    <w:p w14:paraId="5E27A914" w14:textId="77777777" w:rsidR="00754466" w:rsidRPr="00DF454B" w:rsidRDefault="00754466" w:rsidP="00B87A01">
      <w:pPr>
        <w:pStyle w:val="Akapitzlist"/>
        <w:numPr>
          <w:ilvl w:val="0"/>
          <w:numId w:val="29"/>
        </w:numPr>
      </w:pPr>
      <w:r w:rsidRPr="00DF454B">
        <w:t>montaż urządzeń do regulacji natężenia oświetlenia w pomieszczeniach,</w:t>
      </w:r>
    </w:p>
    <w:p w14:paraId="328E5422" w14:textId="77777777" w:rsidR="00754466" w:rsidRPr="00DF454B" w:rsidRDefault="00754466" w:rsidP="00B87A01">
      <w:pPr>
        <w:pStyle w:val="Akapitzlist"/>
        <w:numPr>
          <w:ilvl w:val="0"/>
          <w:numId w:val="29"/>
        </w:numPr>
      </w:pPr>
      <w:r w:rsidRPr="00DF454B">
        <w:t>stopniowa wymiana maszyn i urządzeń elektroenergetycznych na bardziej efektywne,</w:t>
      </w:r>
    </w:p>
    <w:p w14:paraId="193E7D76" w14:textId="77777777" w:rsidR="00754466" w:rsidRPr="00DF454B" w:rsidRDefault="00754466" w:rsidP="00B87A01">
      <w:pPr>
        <w:pStyle w:val="Akapitzlist"/>
        <w:numPr>
          <w:ilvl w:val="0"/>
          <w:numId w:val="29"/>
        </w:numPr>
      </w:pPr>
      <w:r w:rsidRPr="00DF454B">
        <w:t>regularna konserwacja i czyszczenie urządzeń i oświetlenia,</w:t>
      </w:r>
    </w:p>
    <w:p w14:paraId="0D5FDAEE" w14:textId="77777777" w:rsidR="00754466" w:rsidRPr="00DF454B" w:rsidRDefault="00754466" w:rsidP="00B87A01">
      <w:pPr>
        <w:pStyle w:val="Akapitzlist"/>
        <w:numPr>
          <w:ilvl w:val="0"/>
          <w:numId w:val="29"/>
        </w:numPr>
      </w:pPr>
      <w:r w:rsidRPr="00DF454B">
        <w:t xml:space="preserve">zapewnienie dostępu do informacji o energooszczędnych urządzeniach elektroenergetycznych. </w:t>
      </w:r>
      <w:bookmarkStart w:id="458" w:name="_Toc476568578"/>
      <w:bookmarkStart w:id="459" w:name="_Toc476640481"/>
      <w:bookmarkStart w:id="460" w:name="_Toc476641590"/>
      <w:bookmarkStart w:id="461" w:name="_Toc476641965"/>
      <w:bookmarkStart w:id="462" w:name="_Toc476642340"/>
      <w:bookmarkStart w:id="463" w:name="_Toc478729619"/>
      <w:bookmarkStart w:id="464" w:name="_Toc479072015"/>
      <w:bookmarkStart w:id="465" w:name="_Toc483832721"/>
      <w:bookmarkStart w:id="466" w:name="_Toc492289745"/>
    </w:p>
    <w:bookmarkEnd w:id="458"/>
    <w:bookmarkEnd w:id="459"/>
    <w:bookmarkEnd w:id="460"/>
    <w:bookmarkEnd w:id="461"/>
    <w:bookmarkEnd w:id="462"/>
    <w:bookmarkEnd w:id="463"/>
    <w:bookmarkEnd w:id="464"/>
    <w:bookmarkEnd w:id="465"/>
    <w:bookmarkEnd w:id="466"/>
    <w:p w14:paraId="315EA5BE" w14:textId="77777777" w:rsidR="00754466" w:rsidRPr="00DF454B" w:rsidRDefault="00754466" w:rsidP="00754466"/>
    <w:p w14:paraId="1709363A" w14:textId="77777777" w:rsidR="00C634E1" w:rsidRPr="00DF454B" w:rsidRDefault="00862B73" w:rsidP="000A6AA8">
      <w:r w:rsidRPr="00DF454B">
        <w:rPr>
          <w:noProof/>
        </w:rPr>
        <w:lastRenderedPageBreak/>
        <w:drawing>
          <wp:anchor distT="0" distB="0" distL="114300" distR="114300" simplePos="0" relativeHeight="251723264" behindDoc="0" locked="0" layoutInCell="1" allowOverlap="1" wp14:anchorId="6F6DACB4" wp14:editId="5D8773CB">
            <wp:simplePos x="0" y="0"/>
            <wp:positionH relativeFrom="column">
              <wp:posOffset>5187232</wp:posOffset>
            </wp:positionH>
            <wp:positionV relativeFrom="paragraph">
              <wp:posOffset>18332</wp:posOffset>
            </wp:positionV>
            <wp:extent cx="795130" cy="1155945"/>
            <wp:effectExtent l="0" t="0" r="5080" b="635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5130" cy="1155945"/>
                    </a:xfrm>
                    <a:prstGeom prst="rect">
                      <a:avLst/>
                    </a:prstGeom>
                  </pic:spPr>
                </pic:pic>
              </a:graphicData>
            </a:graphic>
          </wp:anchor>
        </w:drawing>
      </w:r>
      <w:r w:rsidRPr="00DF454B">
        <w:t xml:space="preserve">Klasa energetyczna to parametr określający zużycie prądu przez urządzenie zgodnie </w:t>
      </w:r>
      <w:r w:rsidRPr="00DF454B">
        <w:br/>
        <w:t xml:space="preserve">z unijnymi dyrektywami. Wskazuje on efektywność i oszczędność produktu. Klasy energetyczne podawane są w skali od A+++ do G, gdzie A+++ oznacza klasę urządzeń </w:t>
      </w:r>
      <w:r w:rsidRPr="00DF454B">
        <w:br/>
        <w:t>o najmniejszym zużyciu energii, natomiast G - klasę najmniej ekonomiczną i opłacalną dla użytkownika. Do częstego użytku domowego warto wybierać urządzenia z klas A, ponieważ im wyższa klasa energetyczna, tym oszczędniejsze działanie.</w:t>
      </w:r>
    </w:p>
    <w:p w14:paraId="57721E7E" w14:textId="77777777" w:rsidR="00A8408F" w:rsidRPr="00DF454B" w:rsidRDefault="00A8408F" w:rsidP="00862B73">
      <w:pPr>
        <w:jc w:val="center"/>
      </w:pPr>
    </w:p>
    <w:p w14:paraId="5008B64B" w14:textId="77777777" w:rsidR="00862B73" w:rsidRPr="00DF454B" w:rsidRDefault="00862B73" w:rsidP="00862B73">
      <w:r w:rsidRPr="00DF454B">
        <w:t xml:space="preserve">Urządzenia klasy A+++ oszczędzają nawet o 45% energii więcej od urządzeń klasy A. Przy urządzeniach </w:t>
      </w:r>
      <w:r w:rsidRPr="00DF454B">
        <w:br/>
        <w:t>z jednym + jest to różnica o wartości ok. 25%.</w:t>
      </w:r>
    </w:p>
    <w:p w14:paraId="79463203" w14:textId="77777777" w:rsidR="00862B73" w:rsidRPr="00DF454B" w:rsidRDefault="00862B73" w:rsidP="00862B73"/>
    <w:p w14:paraId="14F983F8" w14:textId="77777777" w:rsidR="00862B73" w:rsidRPr="00DF454B" w:rsidRDefault="00862B73" w:rsidP="00862B73">
      <w:r w:rsidRPr="00DF454B">
        <w:t>Przykłady:</w:t>
      </w:r>
    </w:p>
    <w:p w14:paraId="434883B5" w14:textId="77777777" w:rsidR="00862B73" w:rsidRPr="00DF454B" w:rsidRDefault="00862B73" w:rsidP="00862B73">
      <w:r w:rsidRPr="00DF454B">
        <w:t>Wartości energetyczne właściwe jednemu praniu w przybliżeniu wyglądają następująco:</w:t>
      </w:r>
    </w:p>
    <w:p w14:paraId="4FF17C96" w14:textId="77777777" w:rsidR="00862B73" w:rsidRPr="00DF454B" w:rsidRDefault="00862B73" w:rsidP="00862B73">
      <w:r w:rsidRPr="00DF454B">
        <w:t>klasa A = ok. 1,2 kWh,</w:t>
      </w:r>
    </w:p>
    <w:p w14:paraId="7E456B6B" w14:textId="77777777" w:rsidR="00862B73" w:rsidRPr="00DF454B" w:rsidRDefault="00862B73" w:rsidP="00862B73">
      <w:r w:rsidRPr="00DF454B">
        <w:t>klasa A+ = ok. 1 kWh,</w:t>
      </w:r>
    </w:p>
    <w:p w14:paraId="4836DB69" w14:textId="77777777" w:rsidR="00862B73" w:rsidRPr="00DF454B" w:rsidRDefault="00862B73" w:rsidP="00862B73">
      <w:r w:rsidRPr="00DF454B">
        <w:t>klasa A++ = ok. 0,9 kWh,</w:t>
      </w:r>
    </w:p>
    <w:p w14:paraId="7B8C2894" w14:textId="77777777" w:rsidR="00A8408F" w:rsidRPr="00DF454B" w:rsidRDefault="00862B73" w:rsidP="00862B73">
      <w:r w:rsidRPr="00DF454B">
        <w:t>klasa A+++ = ok. 0,7–0,8 kWh.</w:t>
      </w:r>
    </w:p>
    <w:p w14:paraId="4AFDA303" w14:textId="77777777" w:rsidR="00A8408F" w:rsidRPr="00DF454B" w:rsidRDefault="00A8408F" w:rsidP="000A6AA8"/>
    <w:p w14:paraId="7F637DA2" w14:textId="77777777" w:rsidR="00862B73" w:rsidRPr="00DF454B" w:rsidRDefault="00862B73" w:rsidP="00862B73">
      <w:r w:rsidRPr="00DF454B">
        <w:t>„Zwykła” lodówka zużywa ok. 250 kWh energii, a lodówka A++ o 70 kWh mniej.</w:t>
      </w:r>
    </w:p>
    <w:p w14:paraId="26D79DFF" w14:textId="77777777" w:rsidR="00A8408F" w:rsidRPr="00DF454B" w:rsidRDefault="00A8408F" w:rsidP="000A6AA8"/>
    <w:p w14:paraId="38D51A13" w14:textId="77777777" w:rsidR="00A8408F" w:rsidRPr="00DF454B" w:rsidRDefault="00862B73" w:rsidP="000A6AA8">
      <w:r w:rsidRPr="00DF454B">
        <w:t>Wybór urządzeń elektrycznych z wyższą klasą energetyczną spowoduje obniżenie zużycie energii elektrycznej, co przełoży się również na oszczędności finansowe.</w:t>
      </w:r>
    </w:p>
    <w:p w14:paraId="62562DF5" w14:textId="77777777" w:rsidR="00436307" w:rsidRPr="0019454B" w:rsidRDefault="00436307" w:rsidP="000A6AA8">
      <w:pPr>
        <w:rPr>
          <w:color w:val="4F81BD" w:themeColor="accent1"/>
        </w:rPr>
      </w:pPr>
    </w:p>
    <w:p w14:paraId="1F2DEECA" w14:textId="77777777" w:rsidR="00805ACF" w:rsidRPr="00DD7E81" w:rsidRDefault="00805ACF" w:rsidP="00805ACF">
      <w:pPr>
        <w:pStyle w:val="Nagwek2"/>
        <w:ind w:left="576"/>
        <w:rPr>
          <w:rFonts w:cs="Calibri"/>
        </w:rPr>
      </w:pPr>
      <w:bookmarkStart w:id="467" w:name="_Toc34816909"/>
      <w:r w:rsidRPr="00DD7E81">
        <w:rPr>
          <w:rFonts w:cs="Calibri"/>
        </w:rPr>
        <w:t>Racjonalizacja zużycia paliw gazowych</w:t>
      </w:r>
      <w:bookmarkEnd w:id="467"/>
    </w:p>
    <w:p w14:paraId="402E8C9B" w14:textId="77777777" w:rsidR="00941F4B" w:rsidRPr="00DD7E81" w:rsidRDefault="00941F4B" w:rsidP="000A6AA8">
      <w:r w:rsidRPr="00DD7E81">
        <w:t xml:space="preserve">W Gminie </w:t>
      </w:r>
      <w:r w:rsidR="00DD7E81" w:rsidRPr="00DD7E81">
        <w:t>Bulkowo</w:t>
      </w:r>
      <w:r w:rsidRPr="00DD7E81">
        <w:t xml:space="preserve"> nie ma sieci gazowej.</w:t>
      </w:r>
    </w:p>
    <w:p w14:paraId="54D4EC40" w14:textId="77777777" w:rsidR="00941F4B" w:rsidRPr="00DD7E81" w:rsidRDefault="00941F4B" w:rsidP="000A6AA8"/>
    <w:p w14:paraId="07783A35" w14:textId="77777777" w:rsidR="00436307" w:rsidRPr="00DD7E81" w:rsidRDefault="00941F4B" w:rsidP="000A6AA8">
      <w:r w:rsidRPr="00DD7E81">
        <w:t xml:space="preserve">Racjonalne wykorzystanie paliwa gazowego wynika z realizacji przedsięwzięć termomodernizacyjnych, oszczędności gazu w zakresie przygotowywania posiłków, ciepłej wody użytkowej oraz poprzez oszczędne ogrzewanie mieszkań. Zastosowanie nowoczesnych urządzeń o większej sprawności sprzyja racjonalizacji zużycia gazu. </w:t>
      </w:r>
    </w:p>
    <w:p w14:paraId="2A5DA666" w14:textId="77777777" w:rsidR="00941F4B" w:rsidRPr="0019454B" w:rsidRDefault="00941F4B" w:rsidP="000A6AA8">
      <w:pPr>
        <w:rPr>
          <w:color w:val="4F81BD" w:themeColor="accent1"/>
        </w:rPr>
      </w:pPr>
    </w:p>
    <w:p w14:paraId="65C551CC" w14:textId="77777777" w:rsidR="00436307" w:rsidRPr="0019454B" w:rsidRDefault="00436307" w:rsidP="000A6AA8">
      <w:pPr>
        <w:rPr>
          <w:color w:val="4F81BD" w:themeColor="accent1"/>
        </w:rPr>
      </w:pPr>
    </w:p>
    <w:p w14:paraId="5DDFE888" w14:textId="77777777" w:rsidR="00436307" w:rsidRPr="0019454B" w:rsidRDefault="00436307" w:rsidP="000A6AA8">
      <w:pPr>
        <w:rPr>
          <w:color w:val="4F81BD" w:themeColor="accent1"/>
        </w:rPr>
      </w:pPr>
    </w:p>
    <w:p w14:paraId="71E8990C" w14:textId="77777777" w:rsidR="00436307" w:rsidRPr="0019454B" w:rsidRDefault="00436307" w:rsidP="000A6AA8">
      <w:pPr>
        <w:rPr>
          <w:color w:val="4F81BD" w:themeColor="accent1"/>
        </w:rPr>
      </w:pPr>
    </w:p>
    <w:p w14:paraId="034453EE" w14:textId="77777777" w:rsidR="00436307" w:rsidRPr="0019454B" w:rsidRDefault="00436307" w:rsidP="000A6AA8">
      <w:pPr>
        <w:rPr>
          <w:color w:val="4F81BD" w:themeColor="accent1"/>
        </w:rPr>
      </w:pPr>
    </w:p>
    <w:p w14:paraId="6F547A98" w14:textId="77777777" w:rsidR="00436307" w:rsidRPr="0019454B" w:rsidRDefault="00436307" w:rsidP="000A6AA8">
      <w:pPr>
        <w:rPr>
          <w:color w:val="4F81BD" w:themeColor="accent1"/>
        </w:rPr>
      </w:pPr>
    </w:p>
    <w:p w14:paraId="16F00EB6" w14:textId="77777777" w:rsidR="00436307" w:rsidRPr="0019454B" w:rsidRDefault="00436307" w:rsidP="000A6AA8">
      <w:pPr>
        <w:rPr>
          <w:color w:val="4F81BD" w:themeColor="accent1"/>
        </w:rPr>
      </w:pPr>
    </w:p>
    <w:p w14:paraId="12711F7B" w14:textId="77777777" w:rsidR="00436307" w:rsidRPr="0019454B" w:rsidRDefault="00436307" w:rsidP="000A6AA8">
      <w:pPr>
        <w:rPr>
          <w:color w:val="4F81BD" w:themeColor="accent1"/>
        </w:rPr>
      </w:pPr>
    </w:p>
    <w:p w14:paraId="18D1707A" w14:textId="77777777" w:rsidR="00436307" w:rsidRPr="0019454B" w:rsidRDefault="00436307" w:rsidP="000A6AA8">
      <w:pPr>
        <w:rPr>
          <w:color w:val="4F81BD" w:themeColor="accent1"/>
        </w:rPr>
      </w:pPr>
    </w:p>
    <w:p w14:paraId="35D4B40A" w14:textId="77777777" w:rsidR="00436307" w:rsidRPr="0019454B" w:rsidRDefault="00436307" w:rsidP="000A6AA8">
      <w:pPr>
        <w:rPr>
          <w:color w:val="4F81BD" w:themeColor="accent1"/>
        </w:rPr>
      </w:pPr>
    </w:p>
    <w:p w14:paraId="3C0BB48E" w14:textId="77777777" w:rsidR="00436307" w:rsidRPr="0019454B" w:rsidRDefault="00436307" w:rsidP="000A6AA8">
      <w:pPr>
        <w:rPr>
          <w:color w:val="4F81BD" w:themeColor="accent1"/>
        </w:rPr>
      </w:pPr>
    </w:p>
    <w:p w14:paraId="281A8C05" w14:textId="77777777" w:rsidR="00436307" w:rsidRPr="0019454B" w:rsidRDefault="00436307" w:rsidP="000A6AA8">
      <w:pPr>
        <w:rPr>
          <w:color w:val="4F81BD" w:themeColor="accent1"/>
        </w:rPr>
      </w:pPr>
    </w:p>
    <w:p w14:paraId="1D7A6CE4" w14:textId="77777777" w:rsidR="00436307" w:rsidRPr="0019454B" w:rsidRDefault="00436307" w:rsidP="000A6AA8">
      <w:pPr>
        <w:rPr>
          <w:color w:val="4F81BD" w:themeColor="accent1"/>
        </w:rPr>
      </w:pPr>
    </w:p>
    <w:p w14:paraId="7CB02ED5" w14:textId="77777777" w:rsidR="00144205" w:rsidRPr="0019454B" w:rsidRDefault="00144205" w:rsidP="00CC7DB7">
      <w:pPr>
        <w:rPr>
          <w:color w:val="4F81BD" w:themeColor="accent1"/>
        </w:rPr>
      </w:pPr>
    </w:p>
    <w:p w14:paraId="0E019093" w14:textId="77777777" w:rsidR="00B84899" w:rsidRPr="00DD3CE3" w:rsidRDefault="00AC38C8" w:rsidP="006E5CCD">
      <w:pPr>
        <w:pStyle w:val="Nagwek1"/>
      </w:pPr>
      <w:bookmarkStart w:id="468" w:name="_Toc34816910"/>
      <w:r w:rsidRPr="00DD3CE3">
        <w:lastRenderedPageBreak/>
        <w:t>Możliwości stosowania środków poprawy efektywności energetycznej w rozumieniu</w:t>
      </w:r>
      <w:r w:rsidR="00B84899" w:rsidRPr="00DD3CE3">
        <w:t xml:space="preserve"> art. 6 ust. 2 ustawy z dnia 20 </w:t>
      </w:r>
      <w:r w:rsidRPr="00DD3CE3">
        <w:t>maja 2016 r. o efektywności energetycznej</w:t>
      </w:r>
      <w:bookmarkEnd w:id="468"/>
    </w:p>
    <w:p w14:paraId="6D142028" w14:textId="77777777" w:rsidR="003E09AD" w:rsidRPr="00DF454B" w:rsidRDefault="003E09AD" w:rsidP="003E09AD">
      <w:pPr>
        <w:rPr>
          <w:highlight w:val="yellow"/>
        </w:rPr>
      </w:pPr>
    </w:p>
    <w:p w14:paraId="382286AF" w14:textId="77777777" w:rsidR="00754466" w:rsidRPr="00DF454B" w:rsidRDefault="00754466" w:rsidP="00754466">
      <w:r w:rsidRPr="00DF454B">
        <w:t xml:space="preserve">Efektywność energetyczna jest to stosunek uzyskanego efektu użytkowego urządzenia, obiektu lub instalacji do wielkości energii zużytej na jego uzyskanie. Efektywność energetyczna zależy od konstrukcji urządzeń </w:t>
      </w:r>
      <w:r w:rsidRPr="00DF454B">
        <w:br/>
        <w:t xml:space="preserve">i technologii zastosowanych w procesach wytwarzania, przesyłania i użytkowania energii i paliw. Istotnym dla zmniejszenia zużycia energii jest jej oszczędzanie, które polega na dostosowaniu efektu użytkowego do potrzeb. Poszczególne ustawy wymieniają elementy, które stanowią środki poprawy efektywności. Ustawa </w:t>
      </w:r>
      <w:r w:rsidRPr="00DF454B">
        <w:br/>
        <w:t xml:space="preserve">z dnia 20.05.2016 r. o efektywności energetycznej (Dz. U. 2019, poz. 51) nakłada na jednostki sektora publicznego obowiązek zastosowania co najmniej jednego ze środków efektywności energetycznej (art. 6 ust. 1), przez które należy rozumieć, zgodnie z art. 6 ust. 2 następujące działania: </w:t>
      </w:r>
    </w:p>
    <w:p w14:paraId="1F95ADA2" w14:textId="77777777" w:rsidR="00754466" w:rsidRPr="00DF454B" w:rsidRDefault="00754466" w:rsidP="00B87A01">
      <w:pPr>
        <w:pStyle w:val="Akapitzlist"/>
        <w:numPr>
          <w:ilvl w:val="0"/>
          <w:numId w:val="22"/>
        </w:numPr>
      </w:pPr>
      <w:r w:rsidRPr="00DF454B">
        <w:t xml:space="preserve">realizacja i finansowanie przedsięwzięcia służącego poprawie efektywności energetycznej; </w:t>
      </w:r>
    </w:p>
    <w:p w14:paraId="4C32F352" w14:textId="77777777" w:rsidR="00754466" w:rsidRPr="00DF454B" w:rsidRDefault="00754466" w:rsidP="00B87A01">
      <w:pPr>
        <w:pStyle w:val="Akapitzlist"/>
        <w:numPr>
          <w:ilvl w:val="0"/>
          <w:numId w:val="22"/>
        </w:numPr>
      </w:pPr>
      <w:r w:rsidRPr="00DF454B">
        <w:t xml:space="preserve">nabycie urządzenia, instalacji lub pojazdu, charakteryzujących się niskim zużyciem energii oraz niskimi kosztami eksploatacji; </w:t>
      </w:r>
    </w:p>
    <w:p w14:paraId="59AD77F7" w14:textId="77777777" w:rsidR="00754466" w:rsidRPr="00DF454B" w:rsidRDefault="00754466" w:rsidP="00B87A01">
      <w:pPr>
        <w:pStyle w:val="Akapitzlist"/>
        <w:numPr>
          <w:ilvl w:val="0"/>
          <w:numId w:val="22"/>
        </w:numPr>
      </w:pPr>
      <w:r w:rsidRPr="00DF454B">
        <w:t xml:space="preserve">wymiana eksploatowanego urządzenia, instalacji lub pojazdu na urządzenie, instalację lub pojazd, </w:t>
      </w:r>
      <w:r w:rsidRPr="00DF454B">
        <w:br/>
        <w:t xml:space="preserve">o których mowa w pkt 2, lub ich modernizacja; </w:t>
      </w:r>
    </w:p>
    <w:p w14:paraId="6EE01D23" w14:textId="77777777" w:rsidR="00754466" w:rsidRPr="00DF454B" w:rsidRDefault="00754466" w:rsidP="00B87A01">
      <w:pPr>
        <w:pStyle w:val="Akapitzlist"/>
        <w:numPr>
          <w:ilvl w:val="0"/>
          <w:numId w:val="22"/>
        </w:numPr>
      </w:pPr>
      <w:r w:rsidRPr="00DF454B">
        <w:t xml:space="preserve">realizacja przedsięwzięcia termomodernizacyjnego w rozumieniu ustawy z dnia 21 listopada 2008 r. o wspieraniu termomodernizacji i remontów (Dz. U. 2014, poz. 712 ze zm.); </w:t>
      </w:r>
    </w:p>
    <w:p w14:paraId="26CAC2D3" w14:textId="77777777" w:rsidR="00754466" w:rsidRPr="00DF454B" w:rsidRDefault="00754466" w:rsidP="00B87A01">
      <w:pPr>
        <w:pStyle w:val="Akapitzlist"/>
        <w:numPr>
          <w:ilvl w:val="0"/>
          <w:numId w:val="22"/>
        </w:numPr>
      </w:pPr>
      <w:r w:rsidRPr="00DF454B">
        <w:t xml:space="preserve">wdrażanie systemu zarządzania środowiskowego, o którym mowa w art. 2 pkt 13 rozporządzenia Parlamentu Europejskiego i Rady (WE) nr 1221/2009 z dnia 25 listopada 2009 r. w sprawie dobrowolnego udziału organizacji w systemie ekozarządzania i audytu we Wspólnocie (EMAS), uchylającego rozporządzenie (WE) nr 761/2001 oraz decyzje Komisji 2001/681/WE i 2006/193/WE (Dz. Urz. UE L 342 z 22.12.2009, str. 1, z późn. zm.), potwierdzone uzyskaniem wpisu do rejestru EMAS, o którym mowa w art. 5 ust. 1 ustawy z dnia 15 lipca 2011 r. o krajowym systemie ekozarządzania </w:t>
      </w:r>
      <w:r w:rsidRPr="00DF454B">
        <w:br/>
        <w:t xml:space="preserve">i audytu (EMAS) (Dz. U. 2011, poz. 1060). </w:t>
      </w:r>
    </w:p>
    <w:p w14:paraId="4BA0DCE9" w14:textId="77777777" w:rsidR="00754466" w:rsidRPr="00DF454B" w:rsidRDefault="00754466" w:rsidP="00754466">
      <w:pPr>
        <w:spacing w:before="240"/>
      </w:pPr>
      <w:r w:rsidRPr="00DF454B">
        <w:t xml:space="preserve">Ustawa nakłada obowiązek informowania społeczeństwa za pomocą zwyczajowych zasad informacji </w:t>
      </w:r>
      <w:r w:rsidRPr="00DF454B">
        <w:br/>
        <w:t>o przedsięwziętych środkach służących poprawie efektywności energetycznej. Ponadto istnieje możliwość starania się o uzyskanie białego certyfikatu (rodzaj świadectwa potwierdzającego zaoszczędzenie określonej ilości energii w wyniku realizacji inwestycji służących poprawie efektywności energetycznej), który można uzyskać realizując zadania służące podniesieniu efektywności energetycznej a określone w art. 19, ust. 1 ustawy:</w:t>
      </w:r>
    </w:p>
    <w:p w14:paraId="7547C2B0" w14:textId="77777777" w:rsidR="00754466" w:rsidRPr="00DF454B" w:rsidRDefault="00754466" w:rsidP="00B87A01">
      <w:pPr>
        <w:pStyle w:val="Akapitzlist"/>
        <w:numPr>
          <w:ilvl w:val="0"/>
          <w:numId w:val="22"/>
        </w:numPr>
      </w:pPr>
      <w:r w:rsidRPr="00DF454B">
        <w:t xml:space="preserve">izolacja instalacji przemysłowych; </w:t>
      </w:r>
    </w:p>
    <w:p w14:paraId="5D04D74B" w14:textId="77777777" w:rsidR="00754466" w:rsidRPr="00DF454B" w:rsidRDefault="00754466" w:rsidP="00B87A01">
      <w:pPr>
        <w:pStyle w:val="Akapitzlist"/>
        <w:numPr>
          <w:ilvl w:val="0"/>
          <w:numId w:val="22"/>
        </w:numPr>
      </w:pPr>
      <w:r w:rsidRPr="00DF454B">
        <w:t xml:space="preserve">przebudowa lub remont budynku wraz z instalacjami i urządzeniami technicznymi; </w:t>
      </w:r>
    </w:p>
    <w:p w14:paraId="1DC42DBE" w14:textId="77777777" w:rsidR="00754466" w:rsidRPr="00DF454B" w:rsidRDefault="00754466" w:rsidP="00B87A01">
      <w:pPr>
        <w:pStyle w:val="Akapitzlist"/>
        <w:numPr>
          <w:ilvl w:val="0"/>
          <w:numId w:val="22"/>
        </w:numPr>
      </w:pPr>
      <w:r w:rsidRPr="00DF454B">
        <w:t xml:space="preserve">modernizacja lub wymiana: </w:t>
      </w:r>
    </w:p>
    <w:p w14:paraId="0A1B8F2B" w14:textId="77777777" w:rsidR="00754466" w:rsidRPr="00DF454B" w:rsidRDefault="00754466" w:rsidP="00B87A01">
      <w:pPr>
        <w:pStyle w:val="Akapitzlist"/>
        <w:numPr>
          <w:ilvl w:val="1"/>
          <w:numId w:val="22"/>
        </w:numPr>
      </w:pPr>
      <w:r w:rsidRPr="00DF454B">
        <w:t xml:space="preserve">oświetlenia, </w:t>
      </w:r>
    </w:p>
    <w:p w14:paraId="5E50207D" w14:textId="77777777" w:rsidR="00754466" w:rsidRPr="00DF454B" w:rsidRDefault="00754466" w:rsidP="00B87A01">
      <w:pPr>
        <w:pStyle w:val="Akapitzlist"/>
        <w:numPr>
          <w:ilvl w:val="1"/>
          <w:numId w:val="22"/>
        </w:numPr>
      </w:pPr>
      <w:r w:rsidRPr="00DF454B">
        <w:t xml:space="preserve">urządzeń i instalacji wykorzystywanych w procesach przemysłowych lub w procesach energetycznych lub telekomunikacyjnych lub informatycznych, </w:t>
      </w:r>
    </w:p>
    <w:p w14:paraId="42FB3A45" w14:textId="77777777" w:rsidR="00754466" w:rsidRPr="00DF454B" w:rsidRDefault="00754466" w:rsidP="00B87A01">
      <w:pPr>
        <w:pStyle w:val="Akapitzlist"/>
        <w:numPr>
          <w:ilvl w:val="1"/>
          <w:numId w:val="22"/>
        </w:numPr>
      </w:pPr>
      <w:r w:rsidRPr="00DF454B">
        <w:lastRenderedPageBreak/>
        <w:t xml:space="preserve"> lokalnych sieci ciepłowniczych i lokalnych źródeł ciepła w rozumieniu art. 2 pkt 6 i 7 ustawy </w:t>
      </w:r>
      <w:r w:rsidRPr="00DF454B">
        <w:br/>
        <w:t xml:space="preserve">z dnia 21 listopada 2008 r. o wspieraniu termomodernizacji i remontów, </w:t>
      </w:r>
    </w:p>
    <w:p w14:paraId="3AF74142" w14:textId="77777777" w:rsidR="00754466" w:rsidRPr="00DF454B" w:rsidRDefault="00754466" w:rsidP="00B87A01">
      <w:pPr>
        <w:pStyle w:val="Akapitzlist"/>
        <w:numPr>
          <w:ilvl w:val="1"/>
          <w:numId w:val="22"/>
        </w:numPr>
      </w:pPr>
      <w:r w:rsidRPr="00DF454B">
        <w:t xml:space="preserve">modernizacja lub wymiana urządzeń przeznaczonych do użytku domowego; </w:t>
      </w:r>
    </w:p>
    <w:p w14:paraId="3A8F52CD" w14:textId="77777777" w:rsidR="00754466" w:rsidRPr="00DF454B" w:rsidRDefault="00754466" w:rsidP="00B87A01">
      <w:pPr>
        <w:pStyle w:val="Akapitzlist"/>
        <w:numPr>
          <w:ilvl w:val="0"/>
          <w:numId w:val="22"/>
        </w:numPr>
      </w:pPr>
      <w:r w:rsidRPr="00DF454B">
        <w:t xml:space="preserve">odzyskiwanie energii, w tym odzyskiwanie energii w procesach przemysłowych; </w:t>
      </w:r>
    </w:p>
    <w:p w14:paraId="27684370" w14:textId="77777777" w:rsidR="00754466" w:rsidRPr="00DF454B" w:rsidRDefault="00754466" w:rsidP="00B87A01">
      <w:pPr>
        <w:pStyle w:val="Akapitzlist"/>
        <w:numPr>
          <w:ilvl w:val="0"/>
          <w:numId w:val="22"/>
        </w:numPr>
      </w:pPr>
      <w:r w:rsidRPr="00DF454B">
        <w:t xml:space="preserve">ograniczenie strat: </w:t>
      </w:r>
    </w:p>
    <w:p w14:paraId="65EFE5AB" w14:textId="77777777" w:rsidR="00754466" w:rsidRPr="00DF454B" w:rsidRDefault="00754466" w:rsidP="00B87A01">
      <w:pPr>
        <w:pStyle w:val="Akapitzlist"/>
        <w:numPr>
          <w:ilvl w:val="1"/>
          <w:numId w:val="22"/>
        </w:numPr>
      </w:pPr>
      <w:r w:rsidRPr="00DF454B">
        <w:t xml:space="preserve">związanych z poborem energii biernej, </w:t>
      </w:r>
    </w:p>
    <w:p w14:paraId="3F4AC3FD" w14:textId="77777777" w:rsidR="00754466" w:rsidRPr="00DF454B" w:rsidRDefault="00754466" w:rsidP="00B87A01">
      <w:pPr>
        <w:pStyle w:val="Akapitzlist"/>
        <w:numPr>
          <w:ilvl w:val="1"/>
          <w:numId w:val="22"/>
        </w:numPr>
      </w:pPr>
      <w:r w:rsidRPr="00DF454B">
        <w:t xml:space="preserve">sieciowych związanych z przesyłaniem lub dystrybucją energii elektrycznej lub gazu ziemnego, </w:t>
      </w:r>
    </w:p>
    <w:p w14:paraId="324D85D8" w14:textId="77777777" w:rsidR="00754466" w:rsidRPr="00DF454B" w:rsidRDefault="00754466" w:rsidP="00B87A01">
      <w:pPr>
        <w:pStyle w:val="Akapitzlist"/>
        <w:numPr>
          <w:ilvl w:val="1"/>
          <w:numId w:val="22"/>
        </w:numPr>
      </w:pPr>
      <w:r w:rsidRPr="00DF454B">
        <w:t xml:space="preserve">na transformacji, </w:t>
      </w:r>
    </w:p>
    <w:p w14:paraId="63148D80" w14:textId="77777777" w:rsidR="00754466" w:rsidRPr="00DF454B" w:rsidRDefault="00754466" w:rsidP="00B87A01">
      <w:pPr>
        <w:pStyle w:val="Akapitzlist"/>
        <w:numPr>
          <w:ilvl w:val="1"/>
          <w:numId w:val="22"/>
        </w:numPr>
      </w:pPr>
      <w:r w:rsidRPr="00DF454B">
        <w:t xml:space="preserve">w sieciach ciepłowniczych, </w:t>
      </w:r>
    </w:p>
    <w:p w14:paraId="26856621" w14:textId="77777777" w:rsidR="00754466" w:rsidRPr="00DF454B" w:rsidRDefault="00754466" w:rsidP="00B87A01">
      <w:pPr>
        <w:pStyle w:val="Akapitzlist"/>
        <w:numPr>
          <w:ilvl w:val="1"/>
          <w:numId w:val="22"/>
        </w:numPr>
      </w:pPr>
      <w:r w:rsidRPr="00DF454B">
        <w:t xml:space="preserve">związanych z systemami zasilania urządzeń telekomunikacyjnych lub informatycznych; </w:t>
      </w:r>
    </w:p>
    <w:p w14:paraId="66ABD8C7" w14:textId="77777777" w:rsidR="00754466" w:rsidRPr="00DF454B" w:rsidRDefault="00754466" w:rsidP="00B87A01">
      <w:pPr>
        <w:pStyle w:val="Akapitzlist"/>
        <w:numPr>
          <w:ilvl w:val="0"/>
          <w:numId w:val="22"/>
        </w:numPr>
      </w:pPr>
      <w:r w:rsidRPr="00DF454B">
        <w:t xml:space="preserve">stosowanie, do ogrzewania lub chłodzenia obiektów, energii wytwarzanej w instalacjach odnawialnego źródła energii, ciepła użytkowego w wysokosprawnej kogeneracji w rozumieniu ustawy z dnia 10 kwietnia 1997 r. – Prawo energetyczne lub ciepła odpadowego z instalacji przemysłowych. </w:t>
      </w:r>
    </w:p>
    <w:p w14:paraId="69A82D7F" w14:textId="77777777" w:rsidR="00754466" w:rsidRPr="00DF454B" w:rsidRDefault="00754466" w:rsidP="00754466">
      <w:pPr>
        <w:spacing w:before="240"/>
      </w:pPr>
      <w:r w:rsidRPr="00DF454B">
        <w:t xml:space="preserve">Największy potencjał w zakresie oszczędności energii przedstawiają budynki. W planie skoncentrowano się na instrumentach mających doprowadzić do uruchomienia procesu renowacji budynków publicznych </w:t>
      </w:r>
      <w:r w:rsidRPr="00DF454B">
        <w:br/>
        <w:t>i prywatnych oraz do poprawy energooszczędności stosowanych w nich elementów składowych i używanych w nich urządzeń. Podkreśla się rolę sektora publicznego, który powinien dawać przykład, a także proponuje się przyspieszenie renowacji budynków publicznych poprzez wyznaczenie wiążących celów oraz wprowadzenie kryteriów efektywności energetycznej w dziedzinie wydatków publicznych.</w:t>
      </w:r>
    </w:p>
    <w:p w14:paraId="73E64DDB" w14:textId="77777777" w:rsidR="00754466" w:rsidRPr="00DF454B" w:rsidRDefault="00754466" w:rsidP="00754466">
      <w:pPr>
        <w:spacing w:before="240"/>
      </w:pPr>
      <w:r w:rsidRPr="00DF454B">
        <w:t xml:space="preserve">W planie przewiduje się również, że przedsiębiorstwa infrastrukturalne będą miały obowiązek umożliwić swoim klientom zmniejszenie zużycia energii. </w:t>
      </w:r>
    </w:p>
    <w:p w14:paraId="6545B9E6" w14:textId="77777777" w:rsidR="00754466" w:rsidRPr="00DF454B" w:rsidRDefault="00754466" w:rsidP="00754466">
      <w:pPr>
        <w:spacing w:before="240"/>
      </w:pPr>
      <w:r w:rsidRPr="00DF454B">
        <w:t xml:space="preserve">Ustawa z dnia 21 listopada 2008 r. o wspieraniu termomodernizacji i remontów (Dz. U. z 2018 r. poz. 966, </w:t>
      </w:r>
      <w:r w:rsidRPr="00DF454B">
        <w:br/>
        <w:t xml:space="preserve">z 2019 r. poz. 51.) określa następujące przedsięwzięcia służące poprawie efektywności energetycznej </w:t>
      </w:r>
      <w:r w:rsidRPr="00DF454B">
        <w:br/>
        <w:t xml:space="preserve">w zakresie przebudowy lub remontu budynków, w tym przedsięwzięcia termomodernizacyjne i remontowe: </w:t>
      </w:r>
    </w:p>
    <w:p w14:paraId="3EF9A9C3" w14:textId="77777777" w:rsidR="00754466" w:rsidRPr="00DF454B" w:rsidRDefault="00754466" w:rsidP="00B87A01">
      <w:pPr>
        <w:pStyle w:val="Akapitzlist"/>
        <w:numPr>
          <w:ilvl w:val="0"/>
          <w:numId w:val="22"/>
        </w:numPr>
      </w:pPr>
      <w:r w:rsidRPr="00DF454B">
        <w:t xml:space="preserve">ocieplenie ścian, stropów, fundamentów, stropodachów lub dachów; </w:t>
      </w:r>
    </w:p>
    <w:p w14:paraId="0AF26553" w14:textId="77777777" w:rsidR="00754466" w:rsidRPr="00DF454B" w:rsidRDefault="00754466" w:rsidP="00B87A01">
      <w:pPr>
        <w:pStyle w:val="Akapitzlist"/>
        <w:numPr>
          <w:ilvl w:val="0"/>
          <w:numId w:val="22"/>
        </w:numPr>
      </w:pPr>
      <w:r w:rsidRPr="00DF454B">
        <w:t xml:space="preserve">modernizacja lub wymiana stolarki okiennej i drzwiowej lub wymiana oszkleń w budynkach na efektywne energetycznie; </w:t>
      </w:r>
    </w:p>
    <w:p w14:paraId="1025DF92" w14:textId="77777777" w:rsidR="00754466" w:rsidRPr="00DF454B" w:rsidRDefault="00754466" w:rsidP="00B87A01">
      <w:pPr>
        <w:pStyle w:val="Akapitzlist"/>
        <w:numPr>
          <w:ilvl w:val="0"/>
          <w:numId w:val="22"/>
        </w:numPr>
      </w:pPr>
      <w:r w:rsidRPr="00DF454B">
        <w:t xml:space="preserve">montaż urządzeń zacieniających okna (np. rolety, żaluzje); </w:t>
      </w:r>
    </w:p>
    <w:p w14:paraId="17FEA348" w14:textId="77777777" w:rsidR="00754466" w:rsidRPr="00DF454B" w:rsidRDefault="00754466" w:rsidP="00B87A01">
      <w:pPr>
        <w:pStyle w:val="Akapitzlist"/>
        <w:numPr>
          <w:ilvl w:val="0"/>
          <w:numId w:val="22"/>
        </w:numPr>
      </w:pPr>
      <w:r w:rsidRPr="00DF454B">
        <w:t xml:space="preserve">izolacja cieplna, równoważenie hydrauliczne lub kompleksowa modernizacja instalacji ogrzewania lub przygotowania ciepłej wody użytkowej; </w:t>
      </w:r>
    </w:p>
    <w:p w14:paraId="1ECAC053" w14:textId="77777777" w:rsidR="00754466" w:rsidRPr="00DF454B" w:rsidRDefault="00754466" w:rsidP="00B87A01">
      <w:pPr>
        <w:pStyle w:val="Akapitzlist"/>
        <w:numPr>
          <w:ilvl w:val="0"/>
          <w:numId w:val="22"/>
        </w:numPr>
      </w:pPr>
      <w:r w:rsidRPr="00DF454B">
        <w:t xml:space="preserve">likwidacja liniowych i punktowych mostków cieplnych; </w:t>
      </w:r>
    </w:p>
    <w:p w14:paraId="6340E859" w14:textId="77777777" w:rsidR="00754466" w:rsidRPr="00DF454B" w:rsidRDefault="00754466" w:rsidP="00B87A01">
      <w:pPr>
        <w:pStyle w:val="Akapitzlist"/>
        <w:numPr>
          <w:ilvl w:val="0"/>
          <w:numId w:val="22"/>
        </w:numPr>
      </w:pPr>
      <w:r w:rsidRPr="00DF454B">
        <w:t xml:space="preserve">modernizacja systemu wentylacji poprzez montaż układu odzysku (rekuperacji) ciepła. </w:t>
      </w:r>
    </w:p>
    <w:p w14:paraId="4C1E8103" w14:textId="77777777" w:rsidR="00754466" w:rsidRPr="00DF454B" w:rsidRDefault="00754466" w:rsidP="00754466"/>
    <w:p w14:paraId="49483265" w14:textId="77777777" w:rsidR="00754466" w:rsidRPr="00DF454B" w:rsidRDefault="00754466" w:rsidP="00754466">
      <w:r w:rsidRPr="00DF454B">
        <w:t xml:space="preserve">Nowelizacja ustawy wprowadza nową definicję „przedsięwzięcia niskoemisyjnego” – jest to przygotowanie </w:t>
      </w:r>
      <w:r w:rsidRPr="00DF454B">
        <w:br/>
        <w:t>i realizacja przedsięwzięcia, którego przedmiotem jest ulepszenie, w wyniku którego następuje:</w:t>
      </w:r>
    </w:p>
    <w:p w14:paraId="71C23284" w14:textId="77777777" w:rsidR="00754466" w:rsidRPr="00DF454B" w:rsidRDefault="00754466" w:rsidP="00B87A01">
      <w:pPr>
        <w:pStyle w:val="Akapitzlist"/>
        <w:numPr>
          <w:ilvl w:val="0"/>
          <w:numId w:val="25"/>
        </w:numPr>
      </w:pPr>
      <w:r w:rsidRPr="00DF454B">
        <w:t>wymiana urządzeń lub systemów grzewczych na spełniające standardy niskoemisyjne,</w:t>
      </w:r>
    </w:p>
    <w:p w14:paraId="4218EC63" w14:textId="77777777" w:rsidR="00754466" w:rsidRPr="00DF454B" w:rsidRDefault="00754466" w:rsidP="00B87A01">
      <w:pPr>
        <w:pStyle w:val="Akapitzlist"/>
        <w:numPr>
          <w:ilvl w:val="0"/>
          <w:numId w:val="25"/>
        </w:numPr>
      </w:pPr>
      <w:r w:rsidRPr="00DF454B">
        <w:t>likwidacja urządzeń lub systemów grzewczych oraz przyłączenie do sieci ciepłowniczej lub gazowej, lub</w:t>
      </w:r>
    </w:p>
    <w:p w14:paraId="5131644F" w14:textId="77777777" w:rsidR="00754466" w:rsidRPr="00DF454B" w:rsidRDefault="00754466" w:rsidP="00B87A01">
      <w:pPr>
        <w:pStyle w:val="Akapitzlist"/>
        <w:numPr>
          <w:ilvl w:val="0"/>
          <w:numId w:val="25"/>
        </w:numPr>
      </w:pPr>
      <w:r w:rsidRPr="00DF454B">
        <w:lastRenderedPageBreak/>
        <w:t>zmniejszenie zapotrzebowania budynków mieszkalnych na ciepło grzewcze, jeżeli równocześnie następuje wymiana urządzeń grzewczych na spełniające standardy niskoemisyjne lub likwidacja urządzeń grzewczych w celu podłączenia do sieci ciepłowniczej lub gazowej albo istniejące urządzenia grzewcze spełniają standardy niskoemisyjne.</w:t>
      </w:r>
    </w:p>
    <w:p w14:paraId="6EE21C70" w14:textId="77777777" w:rsidR="00754466" w:rsidRPr="00DF454B" w:rsidRDefault="00754466" w:rsidP="00754466"/>
    <w:p w14:paraId="7369EA8C" w14:textId="77777777" w:rsidR="00754466" w:rsidRPr="00DF454B" w:rsidRDefault="00754466" w:rsidP="00754466">
      <w:r w:rsidRPr="00DF454B">
        <w:t xml:space="preserve">Ustawa zakłada również, iż w celu ograniczenia emisji zanieczyszczeń i poprawy jakości powietrza w gminie, w szczególności przez realizację przez gminę przedsięwzięć niskoemisyjnych na rzecz najmniej zamożnych gospodarstw domowych, może zostać ustanowiony </w:t>
      </w:r>
      <w:r w:rsidRPr="00DF454B">
        <w:rPr>
          <w:b/>
        </w:rPr>
        <w:t>gminny program niskoemisyjny.</w:t>
      </w:r>
    </w:p>
    <w:p w14:paraId="4157F26C" w14:textId="77777777" w:rsidR="0077332A" w:rsidRPr="00DF454B" w:rsidRDefault="0077332A" w:rsidP="00754466"/>
    <w:p w14:paraId="65FBF2EC" w14:textId="77777777" w:rsidR="00754466" w:rsidRPr="00DF454B" w:rsidRDefault="00754466" w:rsidP="00754466">
      <w:r w:rsidRPr="00DF454B">
        <w:t>Gminny Program Niskoemisyjny:</w:t>
      </w:r>
    </w:p>
    <w:p w14:paraId="0DA331D6" w14:textId="77777777" w:rsidR="00754466" w:rsidRPr="00DF454B" w:rsidRDefault="00754466" w:rsidP="00B87A01">
      <w:pPr>
        <w:pStyle w:val="Akapitzlist"/>
        <w:numPr>
          <w:ilvl w:val="0"/>
          <w:numId w:val="27"/>
        </w:numPr>
      </w:pPr>
      <w:r w:rsidRPr="00DF454B">
        <w:t>musi być zgodny z:</w:t>
      </w:r>
    </w:p>
    <w:p w14:paraId="48BB9A03" w14:textId="77777777" w:rsidR="00754466" w:rsidRPr="00DF454B" w:rsidRDefault="00754466" w:rsidP="00B87A01">
      <w:pPr>
        <w:pStyle w:val="Akapitzlist"/>
        <w:numPr>
          <w:ilvl w:val="0"/>
          <w:numId w:val="26"/>
        </w:numPr>
      </w:pPr>
      <w:r w:rsidRPr="00DF454B">
        <w:t>planem gospodarki niskoemisyjnej (o ile został uchwalony),</w:t>
      </w:r>
    </w:p>
    <w:p w14:paraId="60103290" w14:textId="77777777" w:rsidR="00754466" w:rsidRPr="00DF454B" w:rsidRDefault="00754466" w:rsidP="00B87A01">
      <w:pPr>
        <w:pStyle w:val="Akapitzlist"/>
        <w:numPr>
          <w:ilvl w:val="0"/>
          <w:numId w:val="26"/>
        </w:numPr>
      </w:pPr>
      <w:r w:rsidRPr="00DF454B">
        <w:t>planem zaopatrzenia gminy w ciepło, energię elektryczną oraz paliwa gazowe (o ile został uchwalony),</w:t>
      </w:r>
    </w:p>
    <w:p w14:paraId="6870B778" w14:textId="77777777" w:rsidR="00754466" w:rsidRPr="00DF454B" w:rsidRDefault="00754466" w:rsidP="00B87A01">
      <w:pPr>
        <w:pStyle w:val="Akapitzlist"/>
        <w:numPr>
          <w:ilvl w:val="0"/>
          <w:numId w:val="26"/>
        </w:numPr>
      </w:pPr>
      <w:r w:rsidRPr="00DF454B">
        <w:t>programem ochrony powietrza - art. 91 ust.3 POŚ (o ile został uchwalony),</w:t>
      </w:r>
    </w:p>
    <w:p w14:paraId="473B6BC8" w14:textId="77777777" w:rsidR="00754466" w:rsidRPr="00DF454B" w:rsidRDefault="00754466" w:rsidP="00B87A01">
      <w:pPr>
        <w:pStyle w:val="Akapitzlist"/>
        <w:numPr>
          <w:ilvl w:val="0"/>
          <w:numId w:val="27"/>
        </w:numPr>
      </w:pPr>
      <w:r w:rsidRPr="00DF454B">
        <w:t>określa szacowaną liczbę:</w:t>
      </w:r>
    </w:p>
    <w:p w14:paraId="4DA2B4CB" w14:textId="77777777" w:rsidR="00754466" w:rsidRPr="00DF454B" w:rsidRDefault="00754466" w:rsidP="00B87A01">
      <w:pPr>
        <w:pStyle w:val="Akapitzlist"/>
        <w:numPr>
          <w:ilvl w:val="1"/>
          <w:numId w:val="27"/>
        </w:numPr>
      </w:pPr>
      <w:r w:rsidRPr="00DF454B">
        <w:t>budynków mieszkalnych jednorodzinnych oraz wielorodzinnych i użyteczności publicznej (stanowiących własność gminy) z urządzeniami/ systemami grzewczymi, które nie spełniają standardów niskoemisyjnych,</w:t>
      </w:r>
    </w:p>
    <w:p w14:paraId="75FEA11E" w14:textId="77777777" w:rsidR="00754466" w:rsidRPr="00DF454B" w:rsidRDefault="00754466" w:rsidP="00B87A01">
      <w:pPr>
        <w:pStyle w:val="Akapitzlist"/>
        <w:numPr>
          <w:ilvl w:val="1"/>
          <w:numId w:val="27"/>
        </w:numPr>
      </w:pPr>
      <w:r w:rsidRPr="00DF454B">
        <w:t>budynków mieszkalnych jednorodzinnych, w których planowane jest zmniejszenie zapotrzebowania na ciepło grzewcze.</w:t>
      </w:r>
    </w:p>
    <w:p w14:paraId="4477DFC7" w14:textId="77777777" w:rsidR="00754466" w:rsidRPr="00DF454B" w:rsidRDefault="00754466" w:rsidP="00B87A01">
      <w:pPr>
        <w:pStyle w:val="Akapitzlist"/>
        <w:numPr>
          <w:ilvl w:val="0"/>
          <w:numId w:val="27"/>
        </w:numPr>
      </w:pPr>
      <w:r w:rsidRPr="00DF454B">
        <w:t>opisuje:</w:t>
      </w:r>
    </w:p>
    <w:p w14:paraId="45D0B414" w14:textId="77777777" w:rsidR="00754466" w:rsidRPr="00DF454B" w:rsidRDefault="00754466" w:rsidP="00B87A01">
      <w:pPr>
        <w:pStyle w:val="Akapitzlist"/>
        <w:numPr>
          <w:ilvl w:val="1"/>
          <w:numId w:val="27"/>
        </w:numPr>
      </w:pPr>
      <w:r w:rsidRPr="00DF454B">
        <w:t>dotychczasowe działania zmierzające do poprawy jakości powietrza w gminie (szczególnie na 5 lat przed przyjęciem GPN),</w:t>
      </w:r>
    </w:p>
    <w:p w14:paraId="7299347C" w14:textId="77777777" w:rsidR="00754466" w:rsidRPr="00DF454B" w:rsidRDefault="00754466" w:rsidP="00B87A01">
      <w:pPr>
        <w:pStyle w:val="Akapitzlist"/>
        <w:numPr>
          <w:ilvl w:val="1"/>
          <w:numId w:val="27"/>
        </w:numPr>
      </w:pPr>
      <w:r w:rsidRPr="00DF454B">
        <w:t>planowane działania w celu poprawy jakości powietrza w gminie oraz wysokość środków przeznaczonych przez gminę na działania zmierzające do poprawy jakości powietrza w gminie, w tym w związku z realizację POP (zgodnie z POP art.91 ust.3 POŚ),</w:t>
      </w:r>
    </w:p>
    <w:p w14:paraId="7A7F755A" w14:textId="77777777" w:rsidR="00754466" w:rsidRPr="00DF454B" w:rsidRDefault="00754466" w:rsidP="00B87A01">
      <w:pPr>
        <w:pStyle w:val="Akapitzlist"/>
        <w:numPr>
          <w:ilvl w:val="0"/>
          <w:numId w:val="27"/>
        </w:numPr>
      </w:pPr>
      <w:r w:rsidRPr="00DF454B">
        <w:t>zaopiniowany przez:</w:t>
      </w:r>
    </w:p>
    <w:p w14:paraId="06C5E4BA" w14:textId="77777777" w:rsidR="00754466" w:rsidRPr="00DF454B" w:rsidRDefault="00754466" w:rsidP="00B87A01">
      <w:pPr>
        <w:pStyle w:val="Akapitzlist"/>
        <w:numPr>
          <w:ilvl w:val="1"/>
          <w:numId w:val="27"/>
        </w:numPr>
      </w:pPr>
      <w:r w:rsidRPr="00DF454B">
        <w:t>operatora systemu dystrybucyjnego elektroenergetycznego, operatora systemy dystrybucyjnego gazowego, przedsiębiorstwo elektroenergetyczne zajmujące się przesyłaniem lub dystrybucją ciepła (brak opinii po 30 dniach, traktuje się to jako domniemaną zgodę).</w:t>
      </w:r>
    </w:p>
    <w:p w14:paraId="70E45DC1" w14:textId="77777777" w:rsidR="00754466" w:rsidRPr="00DF454B" w:rsidRDefault="00754466" w:rsidP="00754466"/>
    <w:p w14:paraId="03ED9912" w14:textId="77777777" w:rsidR="00754466" w:rsidRPr="00DF454B" w:rsidRDefault="00754466" w:rsidP="00754466">
      <w:r w:rsidRPr="00DF454B">
        <w:t>Przedsięwzięcia niskoemisyjne ujęte w gminnym programie niskoemisyjnym będą realizowane w drodze porozumienia, zawieranego przez ministra właściwego do spraw gospodarki z gminą, która jest gotowa uczestniczyć w sfinansowaniu wymiany lub likwidacji starych urządzeń grzewczych na nowe, spełniające standardy niskoemisyjne oraz termomodernizacji jednorodzinnych budynków mieszkalnych osób ubogich energetycznie m.in. wraz z wymianą lub likwidacją starych urządzeń grzewczych i tym samym poprawić jakość powietrza na swoim obszarze.</w:t>
      </w:r>
    </w:p>
    <w:p w14:paraId="4D160701" w14:textId="77777777" w:rsidR="00754466" w:rsidRPr="00DF454B" w:rsidRDefault="00754466" w:rsidP="00754466">
      <w:r w:rsidRPr="00DF454B">
        <w:t xml:space="preserve">Porozumienie zostanie zawarte z gminą, która spełni łącznie pięć warunków. Pierwszy z nich dotyczy obowiązywania na jej obszarze „uchwały antysmogowej”, zgodnie z art. 96 ustawy Prawo ochrony </w:t>
      </w:r>
      <w:r w:rsidRPr="00DF454B">
        <w:lastRenderedPageBreak/>
        <w:t>środowiska. Przedsięwzięcia niskoemisyjne zostaną zrealizowane w nie mniej niż 2 proc. i nie więcej niż 12 proc. łącznej liczby budynków mieszkalnych jednorodzinnych zlokalizowanych na obszarze gminy. Warunek ten nie dotyczy miast, których liczba mieszkańców przekracza 100 tys. W miastach tych stopa ubóstwa energetycznego jest niższa niż na terenach wiejskich (7,8 proc.), jednakże ze względu na gęstość zabudowy oraz brak klinów przewietrzających zanieczyszczenia kumulują się pomiędzy budynkami i powodują znaczące lokalne pogorszenie jakości powietrza. Ponadto w miastach jest więcej możliwości podłączenia do sieci ciepłowniczej czy gazowej, co łącznie z wymianą grzejników i zainstalowaniem regulatorów, może znacząco wpłynąć na ograniczenie zjawiska smogu w danym rejonie.</w:t>
      </w:r>
    </w:p>
    <w:p w14:paraId="6117856E" w14:textId="77777777" w:rsidR="00754466" w:rsidRPr="00DF454B" w:rsidRDefault="00754466" w:rsidP="00754466">
      <w:r w:rsidRPr="00DF454B">
        <w:t xml:space="preserve">Przedsięwzięcia niskoemisyjne realizowane na podstawie porozumień w zasadniczej części, tj. w 70 proc., będą finansowane ze środków Funduszu Termomodernizacji i Remontów prowadzonego przez Bank Gospodarstwa Krajowego. Gmina zobowiązana jest zabezpieczyć w swoim budżecie pozostałą część środków finansowych, tj. 30 proc. kosztów realizacji porozumienia. Mogą to być środki pochodzące zarówno </w:t>
      </w:r>
      <w:r w:rsidRPr="00DF454B">
        <w:br/>
        <w:t>z dochodów własnych, jak i ze środków krajowych i zagranicznych.</w:t>
      </w:r>
    </w:p>
    <w:p w14:paraId="5E66C585" w14:textId="77777777" w:rsidR="00754466" w:rsidRPr="00E77373" w:rsidRDefault="00754466" w:rsidP="00754466">
      <w:pPr>
        <w:pStyle w:val="Nagwek2"/>
        <w:ind w:left="576"/>
        <w:rPr>
          <w:rFonts w:cs="Calibri"/>
        </w:rPr>
      </w:pPr>
      <w:bookmarkStart w:id="469" w:name="_Toc18332325"/>
      <w:bookmarkStart w:id="470" w:name="_Toc34816911"/>
      <w:r w:rsidRPr="00E77373">
        <w:rPr>
          <w:rFonts w:cs="Calibri"/>
        </w:rPr>
        <w:t>Źródła finansowania</w:t>
      </w:r>
      <w:bookmarkEnd w:id="469"/>
      <w:bookmarkEnd w:id="470"/>
    </w:p>
    <w:p w14:paraId="27B4631F" w14:textId="77777777" w:rsidR="00754466" w:rsidRPr="00E77373" w:rsidRDefault="00754466" w:rsidP="00754466">
      <w:pPr>
        <w:shd w:val="clear" w:color="auto" w:fill="FFFFFF"/>
        <w:rPr>
          <w:bCs/>
        </w:rPr>
      </w:pPr>
      <w:r w:rsidRPr="00E77373">
        <w:rPr>
          <w:bCs/>
        </w:rPr>
        <w:t xml:space="preserve">Zgodnie z art. 6 ustawy o efektywności energetycznej jednostka sektora publicznego, realizując swoje zadania, stosuje, co najmniej jeden z wymienionych w ustawie środków poprawy efektywności energetycznej. Środkami tymi są: </w:t>
      </w:r>
    </w:p>
    <w:p w14:paraId="4E4B7401" w14:textId="77777777" w:rsidR="00754466" w:rsidRPr="00E77373" w:rsidRDefault="00754466" w:rsidP="00B87A01">
      <w:pPr>
        <w:pStyle w:val="Akapitzlist"/>
        <w:numPr>
          <w:ilvl w:val="0"/>
          <w:numId w:val="18"/>
        </w:numPr>
        <w:shd w:val="clear" w:color="auto" w:fill="FFFFFF"/>
        <w:spacing w:line="276" w:lineRule="auto"/>
        <w:contextualSpacing w:val="0"/>
        <w:rPr>
          <w:bCs/>
        </w:rPr>
      </w:pPr>
      <w:r w:rsidRPr="00E77373">
        <w:rPr>
          <w:bCs/>
        </w:rPr>
        <w:t>realizacja i finansowanie przedsięwzięcia służącego poprawie efektywności energetycznej;</w:t>
      </w:r>
    </w:p>
    <w:p w14:paraId="3FAE18BD" w14:textId="77777777" w:rsidR="00754466" w:rsidRPr="00E77373" w:rsidRDefault="00754466" w:rsidP="00B87A01">
      <w:pPr>
        <w:pStyle w:val="Akapitzlist"/>
        <w:numPr>
          <w:ilvl w:val="0"/>
          <w:numId w:val="18"/>
        </w:numPr>
        <w:shd w:val="clear" w:color="auto" w:fill="FFFFFF"/>
        <w:spacing w:line="276" w:lineRule="auto"/>
        <w:contextualSpacing w:val="0"/>
        <w:rPr>
          <w:bCs/>
        </w:rPr>
      </w:pPr>
      <w:r w:rsidRPr="00E77373">
        <w:rPr>
          <w:bCs/>
        </w:rPr>
        <w:t>nabycie urządzenia, instalacji lub pojazdu, charakteryzujących się niskim zużyciem energii oraz niskimi kosztami eksploatacji;</w:t>
      </w:r>
    </w:p>
    <w:p w14:paraId="14F7E45A" w14:textId="77777777" w:rsidR="00754466" w:rsidRPr="00E77373" w:rsidRDefault="00754466" w:rsidP="00B87A01">
      <w:pPr>
        <w:pStyle w:val="Akapitzlist"/>
        <w:numPr>
          <w:ilvl w:val="0"/>
          <w:numId w:val="18"/>
        </w:numPr>
        <w:shd w:val="clear" w:color="auto" w:fill="FFFFFF"/>
        <w:spacing w:line="276" w:lineRule="auto"/>
        <w:contextualSpacing w:val="0"/>
        <w:rPr>
          <w:bCs/>
        </w:rPr>
      </w:pPr>
      <w:r w:rsidRPr="00E77373">
        <w:rPr>
          <w:bCs/>
        </w:rPr>
        <w:t xml:space="preserve">wymiana eksploatowanego urządzenia, instalacji lub pojazdu na urządzenie, instalację lub pojazd, </w:t>
      </w:r>
      <w:r w:rsidRPr="00E77373">
        <w:rPr>
          <w:bCs/>
        </w:rPr>
        <w:br/>
        <w:t>o których mowa w pkt 2, lub ich modernizacja;</w:t>
      </w:r>
    </w:p>
    <w:p w14:paraId="0500146F" w14:textId="77777777" w:rsidR="00754466" w:rsidRPr="00E77373" w:rsidRDefault="00754466" w:rsidP="00B87A01">
      <w:pPr>
        <w:pStyle w:val="Akapitzlist"/>
        <w:numPr>
          <w:ilvl w:val="0"/>
          <w:numId w:val="18"/>
        </w:numPr>
        <w:shd w:val="clear" w:color="auto" w:fill="FFFFFF"/>
        <w:spacing w:line="276" w:lineRule="auto"/>
        <w:contextualSpacing w:val="0"/>
        <w:rPr>
          <w:bCs/>
        </w:rPr>
      </w:pPr>
      <w:r w:rsidRPr="00E77373">
        <w:rPr>
          <w:bCs/>
        </w:rPr>
        <w:t>realizacja przedsięwzięcia termomodernizacyjnego w rozumieniu ustawy z dnia 21 listopada 2008 r. o wspieraniu termomodernizacji i remontów (Dz. U. z 2014 r. poz. 712 oraz z 2016 r. poz. 615);</w:t>
      </w:r>
    </w:p>
    <w:p w14:paraId="6F1CA197" w14:textId="77777777" w:rsidR="00754466" w:rsidRPr="00E77373" w:rsidRDefault="00754466" w:rsidP="00B87A01">
      <w:pPr>
        <w:pStyle w:val="Akapitzlist"/>
        <w:numPr>
          <w:ilvl w:val="0"/>
          <w:numId w:val="18"/>
        </w:numPr>
        <w:shd w:val="clear" w:color="auto" w:fill="FFFFFF"/>
        <w:spacing w:line="276" w:lineRule="auto"/>
        <w:contextualSpacing w:val="0"/>
        <w:rPr>
          <w:bCs/>
        </w:rPr>
      </w:pPr>
      <w:r w:rsidRPr="00E77373">
        <w:rPr>
          <w:bCs/>
        </w:rPr>
        <w:t>wdrażanie systemu zarządzania środowiskowego, o którym mowa w art. 2 pkt 13 rozporządzenia</w:t>
      </w:r>
      <w:r w:rsidRPr="00E77373">
        <w:rPr>
          <w:bCs/>
        </w:rPr>
        <w:br/>
        <w:t xml:space="preserve">Parlamentu Europejskiego i Rady (WE) nr 1221/2009 z dnia 25 listopada 2009 r. w sprawie dobrowolnego udziału organizacji w systemie ekozarządzania i audytu we Wspólnocie (EMAS), uchylającego rozporządzenie (WE) nr 761/2001 oraz decyzje Komisji 2001/681/WE i 2006/193/WE (Dz. Urz. UE L 342 z 22.12.2009, str. 1, z późn. zm.), potwierdzone uzyskaniem wpisu do rejestru EMAS,  o którym mowa w art. 5 ust. 1 ustawy z dnia 15 lipca 2011 r. o krajowym systemie ekozarządzania </w:t>
      </w:r>
      <w:r w:rsidRPr="00E77373">
        <w:rPr>
          <w:bCs/>
        </w:rPr>
        <w:br/>
        <w:t>i audytu (EMAS) (Dz. U. poz. 1060).</w:t>
      </w:r>
    </w:p>
    <w:p w14:paraId="387011B2" w14:textId="77777777" w:rsidR="00754466" w:rsidRPr="00E77373" w:rsidRDefault="00754466" w:rsidP="00754466">
      <w:pPr>
        <w:spacing w:before="240"/>
      </w:pPr>
      <w:r w:rsidRPr="00E77373">
        <w:t xml:space="preserve">W Polsce istnieje obecnie dużo możliwości wsparcia inwestycji w poprawę efektywności energetycznej. Wspierany jest szereg przedsięwzięć z tym związanych od zarządzania energią, poprzez inwestycje we wszelkiego rodzaju źródła energii odnawialnej (kolektory słoneczne, elektrownie wodne, elektrownie </w:t>
      </w:r>
      <w:r w:rsidRPr="00E77373">
        <w:br/>
        <w:t>i ciepłownie na biomasę i biogaz, geotermia), termomodernizacje budynków i inne. Finansowanie skierowane jest do każdej z możliwych grup odbiorców, są to:</w:t>
      </w:r>
    </w:p>
    <w:p w14:paraId="3E63AC9C" w14:textId="77777777" w:rsidR="00754466" w:rsidRPr="00E77373" w:rsidRDefault="00754466" w:rsidP="00754466">
      <w:pPr>
        <w:numPr>
          <w:ilvl w:val="0"/>
          <w:numId w:val="3"/>
        </w:numPr>
        <w:contextualSpacing/>
        <w:jc w:val="left"/>
      </w:pPr>
      <w:r w:rsidRPr="00E77373">
        <w:t>Samorządy i jednostki budżetowe;</w:t>
      </w:r>
    </w:p>
    <w:p w14:paraId="10E1B970" w14:textId="77777777" w:rsidR="00754466" w:rsidRPr="00E77373" w:rsidRDefault="00754466" w:rsidP="00754466">
      <w:pPr>
        <w:numPr>
          <w:ilvl w:val="0"/>
          <w:numId w:val="3"/>
        </w:numPr>
        <w:contextualSpacing/>
        <w:jc w:val="left"/>
      </w:pPr>
      <w:r w:rsidRPr="00E77373">
        <w:t>Przedsiębiorcy oraz rolnicy;</w:t>
      </w:r>
    </w:p>
    <w:p w14:paraId="3E93AC38" w14:textId="77777777" w:rsidR="00754466" w:rsidRPr="00E77373" w:rsidRDefault="00754466" w:rsidP="00754466">
      <w:pPr>
        <w:numPr>
          <w:ilvl w:val="0"/>
          <w:numId w:val="3"/>
        </w:numPr>
        <w:contextualSpacing/>
        <w:jc w:val="left"/>
      </w:pPr>
      <w:r w:rsidRPr="00E77373">
        <w:t>Osoby fizyczne oraz wspólnoty mieszkaniowe.</w:t>
      </w:r>
    </w:p>
    <w:p w14:paraId="4242B277" w14:textId="77777777" w:rsidR="00754466" w:rsidRPr="00E77373" w:rsidRDefault="00754466" w:rsidP="00754466">
      <w:pPr>
        <w:spacing w:before="240" w:after="240"/>
      </w:pPr>
      <w:r w:rsidRPr="00E77373">
        <w:t>Poniżej przedstawiono możliwości wsparcia finansowego efektywności energetycznej.</w:t>
      </w:r>
    </w:p>
    <w:p w14:paraId="13C55C12" w14:textId="77777777" w:rsidR="004520F3" w:rsidRPr="0019454B" w:rsidRDefault="004520F3" w:rsidP="00754466">
      <w:pPr>
        <w:spacing w:before="240" w:after="240"/>
        <w:rPr>
          <w:color w:val="4F81BD" w:themeColor="accent1"/>
        </w:rPr>
      </w:pPr>
    </w:p>
    <w:p w14:paraId="1569D40A" w14:textId="77777777" w:rsidR="00754466" w:rsidRPr="00E77373" w:rsidRDefault="00754466" w:rsidP="00B87A01">
      <w:pPr>
        <w:pStyle w:val="Akapitzlist"/>
        <w:numPr>
          <w:ilvl w:val="0"/>
          <w:numId w:val="30"/>
        </w:numPr>
        <w:jc w:val="center"/>
        <w:rPr>
          <w:b/>
        </w:rPr>
      </w:pPr>
      <w:bookmarkStart w:id="471" w:name="_Toc445897135"/>
      <w:bookmarkStart w:id="472" w:name="_Toc448408570"/>
      <w:r w:rsidRPr="00E77373">
        <w:rPr>
          <w:b/>
        </w:rPr>
        <w:lastRenderedPageBreak/>
        <w:t>Narodowy Fundusz Ochrony Środowiska i Gospodarki Wodnej w Warszawie</w:t>
      </w:r>
      <w:bookmarkEnd w:id="471"/>
    </w:p>
    <w:p w14:paraId="17F851A3" w14:textId="77777777" w:rsidR="00754466" w:rsidRPr="00E77373" w:rsidRDefault="00754466" w:rsidP="00754466">
      <w:pPr>
        <w:jc w:val="center"/>
      </w:pPr>
      <w:r w:rsidRPr="00E77373">
        <w:t>„Mój prąd”</w:t>
      </w:r>
    </w:p>
    <w:p w14:paraId="2C609110" w14:textId="77777777" w:rsidR="00754466" w:rsidRPr="00E77373" w:rsidRDefault="00754466" w:rsidP="00754466">
      <w:r w:rsidRPr="00E77373">
        <w:t>Głównym celem programu jest zwiększenie produkcji energii z mikroźródeł fotowoltaicznych, a jego budżet to 1 mld złotych. Dofinansowanie obejmuje do 50% kosztów instalacji i wynosi nie więcej niż 5000 zł. Wsparciem mogą zostać objęte instalacje o 2-10 kW mocy zainstalowanej. Program skierowany jest do gospodarstw domowych.</w:t>
      </w:r>
    </w:p>
    <w:p w14:paraId="0FA9EB28" w14:textId="77777777" w:rsidR="00754466" w:rsidRPr="00E77373" w:rsidRDefault="00754466" w:rsidP="00754466">
      <w:r w:rsidRPr="00E77373">
        <w:t>Poniżej szczegółowe założenia programu:</w:t>
      </w:r>
    </w:p>
    <w:p w14:paraId="04AF16EE" w14:textId="77777777" w:rsidR="00754466" w:rsidRPr="00E77373" w:rsidRDefault="00754466" w:rsidP="00B87A01">
      <w:pPr>
        <w:pStyle w:val="Akapitzlist"/>
        <w:numPr>
          <w:ilvl w:val="0"/>
          <w:numId w:val="31"/>
        </w:numPr>
        <w:ind w:left="567" w:hanging="283"/>
      </w:pPr>
      <w:r w:rsidRPr="00E77373">
        <w:t>Dofinansowanie do mikroinstalacji fotowoltaicznej o mocy zainstalowanej od 2kW do 10kW;</w:t>
      </w:r>
    </w:p>
    <w:p w14:paraId="4C0F612E" w14:textId="77777777" w:rsidR="00754466" w:rsidRPr="00E77373" w:rsidRDefault="00754466" w:rsidP="00B87A01">
      <w:pPr>
        <w:pStyle w:val="Akapitzlist"/>
        <w:numPr>
          <w:ilvl w:val="0"/>
          <w:numId w:val="31"/>
        </w:numPr>
        <w:ind w:left="567" w:hanging="283"/>
      </w:pPr>
      <w:r w:rsidRPr="00E77373">
        <w:t>Wysokość dofinansowania w formie bezzwrotnej do 50% kosztów kwalifikowanych instalacji fotowoltaiczne (PV), nie więcej niż 5 tys. zł;</w:t>
      </w:r>
    </w:p>
    <w:p w14:paraId="05100ECF" w14:textId="77777777" w:rsidR="00754466" w:rsidRPr="00E77373" w:rsidRDefault="00754466" w:rsidP="00B87A01">
      <w:pPr>
        <w:pStyle w:val="Akapitzlist"/>
        <w:numPr>
          <w:ilvl w:val="0"/>
          <w:numId w:val="31"/>
        </w:numPr>
        <w:ind w:left="567" w:hanging="283"/>
      </w:pPr>
      <w:r w:rsidRPr="00E77373">
        <w:t>Koszty kwalifikowane – koszty zakupu i montażu instalacji fotowoltaicznej;</w:t>
      </w:r>
    </w:p>
    <w:p w14:paraId="5414E0A8" w14:textId="77777777" w:rsidR="00754466" w:rsidRPr="00E77373" w:rsidRDefault="00754466" w:rsidP="00B87A01">
      <w:pPr>
        <w:pStyle w:val="Akapitzlist"/>
        <w:numPr>
          <w:ilvl w:val="0"/>
          <w:numId w:val="31"/>
        </w:numPr>
        <w:ind w:left="567" w:hanging="283"/>
      </w:pPr>
      <w:r w:rsidRPr="00E77373">
        <w:t>Jeżeli wnioskodawca otrzymał dofinansowanie lub jest w trakcie realizacji inwestycji fotowoltaicznej w ramach innego programu, nie może ubiegać się o ponowne wsparcie w ramach programu „Mój Prąd”;</w:t>
      </w:r>
    </w:p>
    <w:p w14:paraId="3FFB757B" w14:textId="77777777" w:rsidR="00754466" w:rsidRPr="00E77373" w:rsidRDefault="00754466" w:rsidP="00B87A01">
      <w:pPr>
        <w:pStyle w:val="Akapitzlist"/>
        <w:numPr>
          <w:ilvl w:val="0"/>
          <w:numId w:val="31"/>
        </w:numPr>
        <w:ind w:left="567" w:hanging="283"/>
      </w:pPr>
      <w:r w:rsidRPr="00E77373">
        <w:t>Instalacja PV obejmuje panele fotowoltaiczne z niezbędnym oprzyrządowaniem;</w:t>
      </w:r>
    </w:p>
    <w:p w14:paraId="2CD6D177" w14:textId="77777777" w:rsidR="00754466" w:rsidRPr="00E77373" w:rsidRDefault="00754466" w:rsidP="00B87A01">
      <w:pPr>
        <w:pStyle w:val="Akapitzlist"/>
        <w:numPr>
          <w:ilvl w:val="0"/>
          <w:numId w:val="31"/>
        </w:numPr>
        <w:ind w:left="567" w:hanging="283"/>
      </w:pPr>
      <w:r w:rsidRPr="00E77373">
        <w:t>Beneficjentem programu jest osoba fizyczna, która jest stroną umowy przyłączeniowej;</w:t>
      </w:r>
    </w:p>
    <w:p w14:paraId="482E9DA5" w14:textId="77777777" w:rsidR="00754466" w:rsidRPr="00E77373" w:rsidRDefault="00754466" w:rsidP="00B87A01">
      <w:pPr>
        <w:pStyle w:val="Akapitzlist"/>
        <w:numPr>
          <w:ilvl w:val="0"/>
          <w:numId w:val="31"/>
        </w:numPr>
        <w:ind w:left="567" w:hanging="283"/>
      </w:pPr>
      <w:r w:rsidRPr="00E77373">
        <w:t>Wnioski o dofinansowanie składane będą z formie papierowej. Można je przesłać np. pocztą, kurierem lub złożyć osobiście w NFOŚiGW;</w:t>
      </w:r>
    </w:p>
    <w:p w14:paraId="3F628D7F" w14:textId="77777777" w:rsidR="00754466" w:rsidRPr="00E77373" w:rsidRDefault="00754466" w:rsidP="00B87A01">
      <w:pPr>
        <w:pStyle w:val="Akapitzlist"/>
        <w:numPr>
          <w:ilvl w:val="0"/>
          <w:numId w:val="31"/>
        </w:numPr>
        <w:ind w:left="567" w:hanging="283"/>
      </w:pPr>
      <w:r w:rsidRPr="00E77373">
        <w:t>Kwalifikacja kosztów od dnia 23.07.2019 (datą poniesienia wydatku jest data opłacenia faktury);</w:t>
      </w:r>
    </w:p>
    <w:p w14:paraId="42DB10B6" w14:textId="77777777" w:rsidR="00754466" w:rsidRPr="00E77373" w:rsidRDefault="00754466" w:rsidP="00B87A01">
      <w:pPr>
        <w:pStyle w:val="Akapitzlist"/>
        <w:numPr>
          <w:ilvl w:val="0"/>
          <w:numId w:val="31"/>
        </w:numPr>
        <w:ind w:left="567" w:hanging="283"/>
      </w:pPr>
      <w:r w:rsidRPr="00E77373">
        <w:t xml:space="preserve">Projekt nie może zostać zakończony (instalacja przyłączona przez OSD) przed ogłoszeniem naboru, natomiast projekt musi być zakończony na moment składania wniosku o dofinansowanie. To znaczy wnioski mogą być składane po zakupie i montażu instalacji PV, podpisaniu umowy dwustronnej </w:t>
      </w:r>
      <w:r w:rsidR="00E77373" w:rsidRPr="00E77373">
        <w:br/>
      </w:r>
      <w:r w:rsidRPr="00E77373">
        <w:t>z dystrybutorem energii i zainstalowaniu licznika dwukierunkowego</w:t>
      </w:r>
      <w:r w:rsidR="007F3A2A">
        <w:t>;</w:t>
      </w:r>
    </w:p>
    <w:p w14:paraId="691CEC35" w14:textId="77777777" w:rsidR="00754466" w:rsidRPr="00E77373" w:rsidRDefault="00754466" w:rsidP="007F3A2A">
      <w:pPr>
        <w:pStyle w:val="Akapitzlist"/>
        <w:numPr>
          <w:ilvl w:val="0"/>
          <w:numId w:val="31"/>
        </w:numPr>
        <w:ind w:left="567" w:hanging="283"/>
      </w:pPr>
      <w:r w:rsidRPr="00E77373">
        <w:t xml:space="preserve">Wnioskodawca składa wniosek o dofinansowanie, który po zatwierdzeniu staje się umową </w:t>
      </w:r>
      <w:r w:rsidR="007F3A2A">
        <w:br/>
      </w:r>
      <w:r w:rsidRPr="00E77373">
        <w:t>o dofinansowanie oraz wnioskiem o płatność;</w:t>
      </w:r>
    </w:p>
    <w:p w14:paraId="159EA225" w14:textId="77777777" w:rsidR="00754466" w:rsidRPr="00E77373" w:rsidRDefault="00754466" w:rsidP="00B87A01">
      <w:pPr>
        <w:pStyle w:val="Akapitzlist"/>
        <w:numPr>
          <w:ilvl w:val="0"/>
          <w:numId w:val="31"/>
        </w:numPr>
        <w:ind w:left="567" w:hanging="283"/>
      </w:pPr>
      <w:r w:rsidRPr="00E77373">
        <w:t>Do wniosku o dofinansowanie należy załączyć: fakturę za zakup i montaż instalacji PV, dowód zapłaty faktury, dokument potwierdzający instalację licznika dwukierunkowego wraz z danymi</w:t>
      </w:r>
      <w:r w:rsidR="00E77373" w:rsidRPr="00E77373">
        <w:t xml:space="preserve"> </w:t>
      </w:r>
      <w:r w:rsidRPr="00E77373">
        <w:t xml:space="preserve">identyfikacyjnymi konkretnej umowy kompleksowej (wzór dokumentu zostanie opublikowany wraz </w:t>
      </w:r>
      <w:r w:rsidR="0077332A" w:rsidRPr="00E77373">
        <w:br/>
      </w:r>
      <w:r w:rsidRPr="00E77373">
        <w:t>z ogłoszeniem naboru na stronach NFOŚiGW);</w:t>
      </w:r>
    </w:p>
    <w:p w14:paraId="01BF26B5" w14:textId="77777777" w:rsidR="00754466" w:rsidRPr="00E77373" w:rsidRDefault="00754466" w:rsidP="00B87A01">
      <w:pPr>
        <w:pStyle w:val="Akapitzlist"/>
        <w:numPr>
          <w:ilvl w:val="0"/>
          <w:numId w:val="31"/>
        </w:numPr>
        <w:ind w:left="567" w:hanging="283"/>
      </w:pPr>
      <w:r w:rsidRPr="00E77373">
        <w:t>Dofinansowanie może być udzielone jedynie na nowe urządzenia (wyprodukowane nie wcześniej niż 24 miesiące przed instalacją);</w:t>
      </w:r>
    </w:p>
    <w:p w14:paraId="1D3CA940" w14:textId="77777777" w:rsidR="00754466" w:rsidRPr="00E77373" w:rsidRDefault="00754466" w:rsidP="00B87A01">
      <w:pPr>
        <w:pStyle w:val="Akapitzlist"/>
        <w:numPr>
          <w:ilvl w:val="0"/>
          <w:numId w:val="31"/>
        </w:numPr>
        <w:ind w:left="567" w:hanging="283"/>
      </w:pPr>
      <w:r w:rsidRPr="00E77373">
        <w:t>Projekt nie może dotyczyć wzrostu mocy już wcześniej zainstalowanej instalacji PV;</w:t>
      </w:r>
    </w:p>
    <w:p w14:paraId="3B35B845" w14:textId="77777777" w:rsidR="00754466" w:rsidRPr="00E77373" w:rsidRDefault="00754466" w:rsidP="00B87A01">
      <w:pPr>
        <w:pStyle w:val="Akapitzlist"/>
        <w:numPr>
          <w:ilvl w:val="0"/>
          <w:numId w:val="31"/>
        </w:numPr>
        <w:ind w:left="567" w:hanging="283"/>
      </w:pPr>
      <w:r w:rsidRPr="00E77373">
        <w:t>Beneficjent zobowiązany jest do zgody na ewentualne przeprowadzenie kontroli instalacji w okresie 3 lat od dnia wypłaty dofinansowania;</w:t>
      </w:r>
    </w:p>
    <w:p w14:paraId="16EB0C81" w14:textId="77777777" w:rsidR="00754466" w:rsidRPr="00E77373" w:rsidRDefault="00754466" w:rsidP="00B87A01">
      <w:pPr>
        <w:pStyle w:val="Akapitzlist"/>
        <w:numPr>
          <w:ilvl w:val="0"/>
          <w:numId w:val="31"/>
        </w:numPr>
        <w:ind w:left="567" w:hanging="283"/>
      </w:pPr>
      <w:r w:rsidRPr="00E77373">
        <w:t>Beneficjent zobowiązany jest do zgody na przetwarzania i opublikowanie swoich danych osobowych (imię, nazwisko, miejscowość, moc instalacji);</w:t>
      </w:r>
    </w:p>
    <w:p w14:paraId="524B77BF" w14:textId="77777777" w:rsidR="00754466" w:rsidRPr="00E77373" w:rsidRDefault="00754466" w:rsidP="00B87A01">
      <w:pPr>
        <w:pStyle w:val="Akapitzlist"/>
        <w:numPr>
          <w:ilvl w:val="0"/>
          <w:numId w:val="31"/>
        </w:numPr>
        <w:ind w:left="567" w:hanging="283"/>
      </w:pPr>
      <w:r w:rsidRPr="00E77373">
        <w:t>Nie przewiduje się stosowania zabezpieczeń udzielonego dofinansowania.</w:t>
      </w:r>
    </w:p>
    <w:p w14:paraId="343DADC8" w14:textId="77777777" w:rsidR="00754466" w:rsidRPr="00E77373" w:rsidRDefault="00754466" w:rsidP="00754466">
      <w:r w:rsidRPr="00E77373">
        <w:t xml:space="preserve">Informacje o nowym programie Mój Prąd udzielają doradcy z Wydziału Projektu Doradztwa Energetycznego NFOŚiGW: </w:t>
      </w:r>
      <w:hyperlink r:id="rId25" w:history="1">
        <w:r w:rsidRPr="00E77373">
          <w:rPr>
            <w:rStyle w:val="Hipercze"/>
            <w:i/>
            <w:iCs/>
            <w:color w:val="auto"/>
          </w:rPr>
          <w:t>https://doradztwo-energetyczne.gov.pl/</w:t>
        </w:r>
      </w:hyperlink>
    </w:p>
    <w:p w14:paraId="3D40B1DD" w14:textId="77777777" w:rsidR="004520F3" w:rsidRPr="00E77373" w:rsidRDefault="004520F3" w:rsidP="00754466"/>
    <w:p w14:paraId="75F44DD0" w14:textId="77777777" w:rsidR="00754466" w:rsidRPr="00E77373" w:rsidRDefault="00754466" w:rsidP="00754466">
      <w:pPr>
        <w:rPr>
          <w:i/>
          <w:sz w:val="18"/>
          <w:u w:val="single"/>
        </w:rPr>
      </w:pPr>
      <w:r w:rsidRPr="00E77373">
        <w:lastRenderedPageBreak/>
        <w:t xml:space="preserve">Szczegółowe informacje oraz inne form dofinansowania zostały opisane na stronie NFOŚiGW </w:t>
      </w:r>
      <w:hyperlink r:id="rId26" w:history="1">
        <w:r w:rsidRPr="00E77373">
          <w:rPr>
            <w:i/>
            <w:szCs w:val="20"/>
            <w:u w:val="single"/>
          </w:rPr>
          <w:t>https://www.nfosigw.gov.pl/oferta-finansowania/srodki-krajowe/programy-priorytetowe/</w:t>
        </w:r>
      </w:hyperlink>
    </w:p>
    <w:p w14:paraId="385A1F4C" w14:textId="77777777" w:rsidR="00754466" w:rsidRPr="0019454B" w:rsidRDefault="00754466" w:rsidP="00754466">
      <w:pPr>
        <w:rPr>
          <w:rFonts w:ascii="Arial" w:hAnsi="Arial" w:cs="Arial"/>
          <w:color w:val="4F81BD" w:themeColor="accent1"/>
          <w:sz w:val="27"/>
          <w:szCs w:val="27"/>
          <w:shd w:val="clear" w:color="auto" w:fill="FFFFFF"/>
        </w:rPr>
      </w:pPr>
    </w:p>
    <w:p w14:paraId="746F6E76" w14:textId="77777777" w:rsidR="00754466" w:rsidRPr="00E77373" w:rsidRDefault="00754466" w:rsidP="00754466">
      <w:pPr>
        <w:rPr>
          <w:rFonts w:cs="Calibri"/>
          <w:szCs w:val="22"/>
        </w:rPr>
      </w:pPr>
      <w:r w:rsidRPr="00E77373">
        <w:rPr>
          <w:rFonts w:cs="Calibri"/>
          <w:szCs w:val="22"/>
        </w:rPr>
        <w:t xml:space="preserve">W Narodowym Funduszu Ochrony Środowiska i Gospodarki Wodnej został przygotowany nowy program priorytetowy </w:t>
      </w:r>
      <w:r w:rsidRPr="00E77373">
        <w:rPr>
          <w:rFonts w:cs="Calibri"/>
          <w:b/>
          <w:szCs w:val="22"/>
        </w:rPr>
        <w:t>Czyste Powietrze</w:t>
      </w:r>
      <w:r w:rsidRPr="00E77373">
        <w:rPr>
          <w:rFonts w:cs="Calibri"/>
          <w:szCs w:val="22"/>
        </w:rPr>
        <w:t xml:space="preserve"> wpisujący się w realizację rządowego programu poprawy jakości powietrza.</w:t>
      </w:r>
    </w:p>
    <w:p w14:paraId="71EDAC7C" w14:textId="77777777" w:rsidR="00754466" w:rsidRPr="00E77373" w:rsidRDefault="00754466" w:rsidP="00B87A01">
      <w:pPr>
        <w:pStyle w:val="Akapitzlist"/>
        <w:numPr>
          <w:ilvl w:val="0"/>
          <w:numId w:val="30"/>
        </w:numPr>
        <w:jc w:val="center"/>
        <w:rPr>
          <w:b/>
        </w:rPr>
      </w:pPr>
      <w:r w:rsidRPr="00E77373">
        <w:rPr>
          <w:b/>
        </w:rPr>
        <w:t xml:space="preserve">Wojewódzki Fundusz Ochrony Środowiska i Gospodarki Wodnej w </w:t>
      </w:r>
      <w:r w:rsidR="00EB624B" w:rsidRPr="00E77373">
        <w:rPr>
          <w:b/>
        </w:rPr>
        <w:t>Warszawie</w:t>
      </w:r>
    </w:p>
    <w:p w14:paraId="45FF088F" w14:textId="77777777" w:rsidR="00754466" w:rsidRPr="00055B2B" w:rsidRDefault="00754466" w:rsidP="00055B2B">
      <w:r w:rsidRPr="00055B2B">
        <w:t xml:space="preserve">Czyste Powietrze to program, którego celem jest zmniejszenie lub uniknięcie emisji pyłów i innych zanieczyszczeń wprowadzanych do atmosfery przez domy jednorodzinne. Program skupia się na wymianie starych pieców i kotłów na paliwo stałe oraz termomodernizacji budynków jednorodzinnych by efektywnie zarządzać energią. Program skierowany jest do osób fizycznych będących właścicielami domów jednorodzinnych lub osób posiadających zgodę na rozpoczęcie budowy budynku jednorodzinnego. Dotacje </w:t>
      </w:r>
      <w:r w:rsidRPr="00055B2B">
        <w:br/>
        <w:t xml:space="preserve">i pożyczki będą udzielane za pośrednictwem Wojewódzkiego Fundusz Ochrony Środowiska i Gospodarki Wodnej w </w:t>
      </w:r>
      <w:r w:rsidR="00EB624B" w:rsidRPr="00055B2B">
        <w:t>Warszawie.</w:t>
      </w:r>
    </w:p>
    <w:p w14:paraId="63F824FF" w14:textId="77777777" w:rsidR="00754466" w:rsidRPr="00055B2B" w:rsidRDefault="00754466" w:rsidP="00055B2B">
      <w:r w:rsidRPr="00055B2B">
        <w:t xml:space="preserve">Program przewiduje dofinansowanie m.in. na: wymianę starych źródeł ciepła (pieców i kotłów na paliwa stałe) oraz zakup i montaż nowych źródeł ciepła, spełniających wymagania programu docieplenie przegród budynku wymianę stolarki okiennej i drzwiowej, montaż lub modernizację instalacji centralnego ogrzewania i ciepłej wody użytkowej, instalację odnawialnych źródeł energii (kolektorów słonecznych i instalacji fotowoltaicznej), montaż wentylacji mechanicznej z odzyskiem ciepła. </w:t>
      </w:r>
    </w:p>
    <w:p w14:paraId="41B03CAE" w14:textId="77777777" w:rsidR="00754466" w:rsidRPr="00055B2B" w:rsidRDefault="00754466" w:rsidP="00055B2B">
      <w:r w:rsidRPr="00055B2B">
        <w:t>Realizacja programu - lata 2018-2029. Podpisywanie umów do 31.12.2027 r.</w:t>
      </w:r>
    </w:p>
    <w:p w14:paraId="2114A439" w14:textId="77777777" w:rsidR="00754466" w:rsidRPr="0019454B" w:rsidRDefault="00754466" w:rsidP="00754466">
      <w:pPr>
        <w:rPr>
          <w:rFonts w:cs="Calibri"/>
          <w:color w:val="4F81BD" w:themeColor="accent1"/>
          <w:szCs w:val="22"/>
        </w:rPr>
      </w:pPr>
    </w:p>
    <w:p w14:paraId="2FECDD59" w14:textId="77777777" w:rsidR="00754466" w:rsidRPr="00622313" w:rsidRDefault="00754466" w:rsidP="00754466">
      <w:pPr>
        <w:rPr>
          <w:rFonts w:cs="Calibri"/>
          <w:szCs w:val="22"/>
        </w:rPr>
      </w:pPr>
      <w:r w:rsidRPr="00622313">
        <w:rPr>
          <w:rFonts w:cs="Calibri"/>
          <w:szCs w:val="22"/>
        </w:rPr>
        <w:t>Oferta dla jednostek samorządu terytorialnego:</w:t>
      </w:r>
    </w:p>
    <w:bookmarkEnd w:id="472"/>
    <w:p w14:paraId="2CF4737A" w14:textId="77777777" w:rsidR="00FB6853" w:rsidRPr="00622313" w:rsidRDefault="00FB6853" w:rsidP="0077332A">
      <w:pPr>
        <w:jc w:val="center"/>
        <w:rPr>
          <w:b/>
          <w:bCs/>
        </w:rPr>
      </w:pPr>
      <w:r w:rsidRPr="00622313">
        <w:rPr>
          <w:b/>
          <w:bCs/>
        </w:rPr>
        <w:t>Ochrona powietrza OA-1</w:t>
      </w:r>
    </w:p>
    <w:p w14:paraId="38FEE87C" w14:textId="77777777" w:rsidR="00FB6853" w:rsidRPr="00622313" w:rsidRDefault="00FB6853" w:rsidP="00FB6853">
      <w:pPr>
        <w:spacing w:after="75"/>
      </w:pPr>
      <w:r w:rsidRPr="00622313">
        <w:t>Ograniczenie emisji zanieczyszczeń do powietrza, zmniejszenie zużycia energii cieplnej oraz wykorzystanie odnawialnych źródeł energii</w:t>
      </w:r>
    </w:p>
    <w:p w14:paraId="2629BCBB" w14:textId="77777777" w:rsidR="00FB6853" w:rsidRPr="00622313" w:rsidRDefault="00FB6853" w:rsidP="002E25CC">
      <w:r w:rsidRPr="00622313">
        <w:t xml:space="preserve"> Cel programu: </w:t>
      </w:r>
    </w:p>
    <w:p w14:paraId="2A3A2A0D" w14:textId="77777777" w:rsidR="00FB6853" w:rsidRPr="00622313" w:rsidRDefault="00FB6853" w:rsidP="00B87A01">
      <w:pPr>
        <w:pStyle w:val="Akapitzlist"/>
        <w:numPr>
          <w:ilvl w:val="0"/>
          <w:numId w:val="28"/>
        </w:numPr>
      </w:pPr>
      <w:r w:rsidRPr="00622313">
        <w:t xml:space="preserve">Zapobieganie powstawaniu lub ograniczenie emisji zanieczyszczeń do powietrza. </w:t>
      </w:r>
    </w:p>
    <w:p w14:paraId="146BFF94" w14:textId="77777777" w:rsidR="00FB6853" w:rsidRPr="00622313" w:rsidRDefault="00FB6853" w:rsidP="00B87A01">
      <w:pPr>
        <w:pStyle w:val="Akapitzlist"/>
        <w:numPr>
          <w:ilvl w:val="0"/>
          <w:numId w:val="28"/>
        </w:numPr>
        <w:spacing w:after="75"/>
      </w:pPr>
      <w:r w:rsidRPr="00622313">
        <w:t>Zmniejszenie narażenia ludności na oddziaływanie zanieczyszczeń powstających w wyniku niskiej emisji zagrażającej zdrowiu i życiu ludzi.</w:t>
      </w:r>
    </w:p>
    <w:p w14:paraId="0E3895DA" w14:textId="77777777" w:rsidR="00FB6853" w:rsidRPr="00622313" w:rsidRDefault="00FB6853" w:rsidP="00B87A01">
      <w:pPr>
        <w:pStyle w:val="Akapitzlist"/>
        <w:numPr>
          <w:ilvl w:val="0"/>
          <w:numId w:val="28"/>
        </w:numPr>
        <w:spacing w:after="75"/>
      </w:pPr>
      <w:r w:rsidRPr="00622313">
        <w:t xml:space="preserve">Propagowanie wykorzystywania instalacji odnawialnych źródeł energii. </w:t>
      </w:r>
    </w:p>
    <w:p w14:paraId="2BD991CE" w14:textId="77777777" w:rsidR="00FB6853" w:rsidRPr="00622313" w:rsidRDefault="00FB6853" w:rsidP="00B87A01">
      <w:pPr>
        <w:pStyle w:val="Akapitzlist"/>
        <w:numPr>
          <w:ilvl w:val="0"/>
          <w:numId w:val="28"/>
        </w:numPr>
        <w:spacing w:after="75"/>
      </w:pPr>
      <w:r w:rsidRPr="00622313">
        <w:t xml:space="preserve">Upowszechnianie nowoczesnych technologii służących ograniczeniu niskiej emisji. </w:t>
      </w:r>
    </w:p>
    <w:p w14:paraId="54BB5BDC" w14:textId="77777777" w:rsidR="00FB6853" w:rsidRPr="00622313" w:rsidRDefault="00FB6853" w:rsidP="00B87A01">
      <w:pPr>
        <w:pStyle w:val="Akapitzlist"/>
        <w:numPr>
          <w:ilvl w:val="0"/>
          <w:numId w:val="28"/>
        </w:numPr>
        <w:spacing w:after="75"/>
      </w:pPr>
      <w:r w:rsidRPr="00622313">
        <w:t xml:space="preserve">Zmniejszenie zużycia energii cieplej. 6) Transport przyjazny środowisku. </w:t>
      </w:r>
    </w:p>
    <w:p w14:paraId="32BFE076" w14:textId="77777777" w:rsidR="00FB6853" w:rsidRPr="00622313" w:rsidRDefault="00FB6853" w:rsidP="002E25CC">
      <w:r w:rsidRPr="00622313">
        <w:t xml:space="preserve">Beneficjenci: </w:t>
      </w:r>
    </w:p>
    <w:p w14:paraId="0612EB08" w14:textId="77777777" w:rsidR="00FB6853" w:rsidRPr="00622313" w:rsidRDefault="00FB6853" w:rsidP="00B87A01">
      <w:pPr>
        <w:pStyle w:val="Akapitzlist"/>
        <w:numPr>
          <w:ilvl w:val="0"/>
          <w:numId w:val="28"/>
        </w:numPr>
        <w:spacing w:after="75"/>
      </w:pPr>
      <w:r w:rsidRPr="00622313">
        <w:t xml:space="preserve">jednostki samorządu terytorialnego (JST) i ich związki; </w:t>
      </w:r>
    </w:p>
    <w:p w14:paraId="1ECF556B" w14:textId="77777777" w:rsidR="00FB6853" w:rsidRPr="00622313" w:rsidRDefault="00FB6853" w:rsidP="00B87A01">
      <w:pPr>
        <w:pStyle w:val="Akapitzlist"/>
        <w:numPr>
          <w:ilvl w:val="0"/>
          <w:numId w:val="28"/>
        </w:numPr>
        <w:spacing w:after="75"/>
      </w:pPr>
      <w:r w:rsidRPr="00622313">
        <w:t xml:space="preserve">pozostałe osoby prawne; </w:t>
      </w:r>
    </w:p>
    <w:p w14:paraId="130CB69A" w14:textId="77777777" w:rsidR="00FB6853" w:rsidRPr="00622313" w:rsidRDefault="00FB6853" w:rsidP="00B87A01">
      <w:pPr>
        <w:pStyle w:val="Akapitzlist"/>
        <w:numPr>
          <w:ilvl w:val="0"/>
          <w:numId w:val="28"/>
        </w:numPr>
        <w:spacing w:after="75"/>
      </w:pPr>
      <w:r w:rsidRPr="00622313">
        <w:t xml:space="preserve">osoby fizyczne prowadzące działalność gospodarczą; </w:t>
      </w:r>
    </w:p>
    <w:p w14:paraId="69C5E56B" w14:textId="77777777" w:rsidR="00FB6853" w:rsidRPr="00622313" w:rsidRDefault="00FB6853" w:rsidP="00B87A01">
      <w:pPr>
        <w:pStyle w:val="Akapitzlist"/>
        <w:numPr>
          <w:ilvl w:val="0"/>
          <w:numId w:val="28"/>
        </w:numPr>
        <w:spacing w:after="75"/>
      </w:pPr>
      <w:r w:rsidRPr="00622313">
        <w:t xml:space="preserve">wspólnoty mieszkaniowe. </w:t>
      </w:r>
    </w:p>
    <w:p w14:paraId="67FF31E7" w14:textId="77777777" w:rsidR="0077332A" w:rsidRPr="00622313" w:rsidRDefault="00FB6853" w:rsidP="0077332A">
      <w:r w:rsidRPr="00622313">
        <w:t>Forma dofinansowania: pożyczka</w:t>
      </w:r>
      <w:r w:rsidR="0077332A" w:rsidRPr="00622313">
        <w:t xml:space="preserve">, </w:t>
      </w:r>
      <w:r w:rsidRPr="00622313">
        <w:t xml:space="preserve">pożyczka przeznaczona na zachowanie płynności finansowej przedsięwzięć współfinansowanych ze środków Unii Europejskiej. </w:t>
      </w:r>
    </w:p>
    <w:p w14:paraId="442A6AAC" w14:textId="77777777" w:rsidR="003A21C8" w:rsidRPr="00622313" w:rsidRDefault="00FB6853" w:rsidP="00FB6853">
      <w:pPr>
        <w:spacing w:after="75"/>
      </w:pPr>
      <w:r w:rsidRPr="00622313">
        <w:t>Fundusz dopuszcza możliwość udzielenia dofinansowania na to samo zadanie w różnych opisanych wyżej formach, na podstawie oddzielnych umów, z zastrzeżeniem, że łączna kwota dofinansowania ze środków Funduszu nie może przekroczyć 100 % kosztów kwalifikowanych zadania.</w:t>
      </w:r>
    </w:p>
    <w:p w14:paraId="2A4B16B6" w14:textId="77777777" w:rsidR="007F3A2A" w:rsidRDefault="007F3A2A" w:rsidP="003A21C8">
      <w:pPr>
        <w:spacing w:before="240"/>
        <w:jc w:val="center"/>
        <w:rPr>
          <w:b/>
          <w:bCs/>
        </w:rPr>
      </w:pPr>
    </w:p>
    <w:p w14:paraId="1DB30FDF" w14:textId="77777777" w:rsidR="003A21C8" w:rsidRPr="00622313" w:rsidRDefault="00FB6853" w:rsidP="003A21C8">
      <w:pPr>
        <w:spacing w:before="240"/>
        <w:jc w:val="center"/>
        <w:rPr>
          <w:b/>
          <w:bCs/>
        </w:rPr>
      </w:pPr>
      <w:r w:rsidRPr="00622313">
        <w:rPr>
          <w:b/>
          <w:bCs/>
        </w:rPr>
        <w:lastRenderedPageBreak/>
        <w:t xml:space="preserve">OA-2 Modernizacja oświetlenia elektrycznego </w:t>
      </w:r>
    </w:p>
    <w:p w14:paraId="7974A9FC" w14:textId="77777777" w:rsidR="00E540E6" w:rsidRPr="00622313" w:rsidRDefault="00FB6853" w:rsidP="00FB6853">
      <w:pPr>
        <w:spacing w:after="75"/>
      </w:pPr>
      <w:r w:rsidRPr="00622313">
        <w:t xml:space="preserve">Cel programu: Zmniejszenie zapotrzebowania na energię elektryczną. </w:t>
      </w:r>
    </w:p>
    <w:p w14:paraId="0BAA2FCC" w14:textId="77777777" w:rsidR="00E540E6" w:rsidRPr="00622313" w:rsidRDefault="00FB6853" w:rsidP="00E540E6">
      <w:r w:rsidRPr="00622313">
        <w:t xml:space="preserve">Beneficjenci: </w:t>
      </w:r>
    </w:p>
    <w:p w14:paraId="1AF85358" w14:textId="77777777" w:rsidR="00E540E6" w:rsidRPr="00622313" w:rsidRDefault="00FB6853" w:rsidP="00B87A01">
      <w:pPr>
        <w:pStyle w:val="Akapitzlist"/>
        <w:numPr>
          <w:ilvl w:val="0"/>
          <w:numId w:val="28"/>
        </w:numPr>
      </w:pPr>
      <w:r w:rsidRPr="00622313">
        <w:t xml:space="preserve">jednostki samorządu terytorialnego (JST) i ich związki; </w:t>
      </w:r>
    </w:p>
    <w:p w14:paraId="43A20D38" w14:textId="77777777" w:rsidR="00E540E6" w:rsidRPr="00622313" w:rsidRDefault="00FB6853" w:rsidP="00B87A01">
      <w:pPr>
        <w:pStyle w:val="Akapitzlist"/>
        <w:numPr>
          <w:ilvl w:val="0"/>
          <w:numId w:val="28"/>
        </w:numPr>
        <w:spacing w:after="75"/>
      </w:pPr>
      <w:r w:rsidRPr="00622313">
        <w:t xml:space="preserve">pozostałe osoby prawne; </w:t>
      </w:r>
    </w:p>
    <w:p w14:paraId="3AE1E44D" w14:textId="77777777" w:rsidR="00E540E6" w:rsidRPr="00622313" w:rsidRDefault="00FB6853" w:rsidP="00B87A01">
      <w:pPr>
        <w:pStyle w:val="Akapitzlist"/>
        <w:numPr>
          <w:ilvl w:val="0"/>
          <w:numId w:val="28"/>
        </w:numPr>
        <w:spacing w:after="75"/>
      </w:pPr>
      <w:r w:rsidRPr="00622313">
        <w:t xml:space="preserve">osoby fizyczne prowadzące działalność gospodarczą. </w:t>
      </w:r>
    </w:p>
    <w:p w14:paraId="07003857" w14:textId="77777777" w:rsidR="00E540E6" w:rsidRPr="00622313" w:rsidRDefault="00FB6853" w:rsidP="00E540E6">
      <w:r w:rsidRPr="00622313">
        <w:t xml:space="preserve">Forma dofinansowania: </w:t>
      </w:r>
    </w:p>
    <w:p w14:paraId="2E7E1755" w14:textId="77777777" w:rsidR="00E540E6" w:rsidRPr="00622313" w:rsidRDefault="00FB6853" w:rsidP="00B87A01">
      <w:pPr>
        <w:pStyle w:val="Akapitzlist"/>
        <w:numPr>
          <w:ilvl w:val="0"/>
          <w:numId w:val="28"/>
        </w:numPr>
      </w:pPr>
      <w:r w:rsidRPr="00622313">
        <w:t xml:space="preserve">pożyczka; </w:t>
      </w:r>
    </w:p>
    <w:p w14:paraId="3651D46C" w14:textId="77777777" w:rsidR="00E540E6" w:rsidRPr="00622313" w:rsidRDefault="00FB6853" w:rsidP="00B87A01">
      <w:pPr>
        <w:pStyle w:val="Akapitzlist"/>
        <w:numPr>
          <w:ilvl w:val="0"/>
          <w:numId w:val="28"/>
        </w:numPr>
        <w:spacing w:after="75"/>
      </w:pPr>
      <w:r w:rsidRPr="00622313">
        <w:t xml:space="preserve">pożyczka przeznaczona na zachowanie płynności finansowej przedsięwzięć współfinansowanych ze środków Unii Europejskiej. </w:t>
      </w:r>
    </w:p>
    <w:p w14:paraId="7C4F0414" w14:textId="77777777" w:rsidR="00E540E6" w:rsidRPr="00622313" w:rsidRDefault="00FB6853" w:rsidP="00FB6853">
      <w:pPr>
        <w:spacing w:after="75"/>
      </w:pPr>
      <w:r w:rsidRPr="00622313">
        <w:t xml:space="preserve">Fundusz dopuszcza możliwość udzielenia dofinansowania na to samo zadanie w różnych opisanych wyżej formach, na podstawie oddzielnych umów, z zastrzeżeniem, że łączna kwota dofinansowania ze środków Funduszu nie może przekroczyć 100 % kosztów kwalifikowanych zadania. </w:t>
      </w:r>
    </w:p>
    <w:p w14:paraId="7E5C7317" w14:textId="77777777" w:rsidR="00EB624B" w:rsidRPr="00622313" w:rsidRDefault="00FB6853" w:rsidP="00FB6853">
      <w:pPr>
        <w:spacing w:after="75"/>
      </w:pPr>
      <w:r w:rsidRPr="00622313">
        <w:t>Szczegółowe informacje i aktualne nabory dostępne są na stronie internetowej: http://wfosigw.pl/</w:t>
      </w:r>
    </w:p>
    <w:p w14:paraId="3BB83510" w14:textId="77777777" w:rsidR="00754466" w:rsidRPr="00622313" w:rsidRDefault="00754466" w:rsidP="00B87A01">
      <w:pPr>
        <w:pStyle w:val="Akapitzlist"/>
        <w:numPr>
          <w:ilvl w:val="0"/>
          <w:numId w:val="30"/>
        </w:numPr>
        <w:spacing w:before="240"/>
        <w:jc w:val="center"/>
        <w:rPr>
          <w:b/>
        </w:rPr>
      </w:pPr>
      <w:r w:rsidRPr="00622313">
        <w:rPr>
          <w:b/>
        </w:rPr>
        <w:t>Program Infrastruktura i środowisko 2014-2020</w:t>
      </w:r>
    </w:p>
    <w:p w14:paraId="24D87C75" w14:textId="77777777" w:rsidR="00754466" w:rsidRPr="00622313" w:rsidRDefault="00754466" w:rsidP="00754466">
      <w:pPr>
        <w:shd w:val="clear" w:color="auto" w:fill="FFFFFF"/>
      </w:pPr>
      <w:r w:rsidRPr="00622313">
        <w:t xml:space="preserve">Obszary wsparcia i rodzaje projektów możliwych do realizacji w ramach Programu Operacyjnego Infrastruktura i Środowisko 2014–2020 to: </w:t>
      </w:r>
    </w:p>
    <w:p w14:paraId="202B5F96" w14:textId="77777777" w:rsidR="00754466" w:rsidRPr="00622313" w:rsidRDefault="00754466" w:rsidP="00754466">
      <w:pPr>
        <w:shd w:val="clear" w:color="auto" w:fill="FFFFFF"/>
      </w:pPr>
      <w:r w:rsidRPr="00622313">
        <w:t>• Zmniejszenie emisyjności gospodarki:</w:t>
      </w:r>
    </w:p>
    <w:p w14:paraId="3AFEB11E" w14:textId="77777777" w:rsidR="00754466" w:rsidRPr="00622313" w:rsidRDefault="00754466" w:rsidP="00754466">
      <w:pPr>
        <w:shd w:val="clear" w:color="auto" w:fill="FFFFFF"/>
        <w:ind w:left="708"/>
      </w:pPr>
      <w:r w:rsidRPr="00622313">
        <w:t xml:space="preserve"> - wytwarzanie energii z odnawialnych źródeł energii (OZE); </w:t>
      </w:r>
    </w:p>
    <w:p w14:paraId="57DDAB81" w14:textId="77777777" w:rsidR="00754466" w:rsidRPr="00622313" w:rsidRDefault="00754466" w:rsidP="00754466">
      <w:pPr>
        <w:shd w:val="clear" w:color="auto" w:fill="FFFFFF"/>
        <w:ind w:left="708"/>
      </w:pPr>
      <w:r w:rsidRPr="00622313">
        <w:t xml:space="preserve">- poprawa efektywności energetycznej i wykorzystanie odnawialnych źródeł energii </w:t>
      </w:r>
      <w:r w:rsidR="0077332A" w:rsidRPr="00622313">
        <w:br/>
      </w:r>
      <w:r w:rsidRPr="00622313">
        <w:t xml:space="preserve">w przedsiębiorstwach, sektorze publicznym i mieszkaniowym; </w:t>
      </w:r>
    </w:p>
    <w:p w14:paraId="6E096B5F" w14:textId="77777777" w:rsidR="00754466" w:rsidRPr="00622313" w:rsidRDefault="00754466" w:rsidP="00754466">
      <w:pPr>
        <w:shd w:val="clear" w:color="auto" w:fill="FFFFFF"/>
        <w:ind w:left="708"/>
      </w:pPr>
      <w:r w:rsidRPr="00622313">
        <w:t xml:space="preserve">- promowanie strategii niskoemisyjnych; </w:t>
      </w:r>
    </w:p>
    <w:p w14:paraId="7A6910D9" w14:textId="77777777" w:rsidR="00754466" w:rsidRPr="00622313" w:rsidRDefault="00754466" w:rsidP="00754466">
      <w:pPr>
        <w:shd w:val="clear" w:color="auto" w:fill="FFFFFF"/>
        <w:ind w:left="708"/>
      </w:pPr>
      <w:r w:rsidRPr="00622313">
        <w:t xml:space="preserve">- rozwój i wdrażanie inteligentnych systemów dystrybucji. </w:t>
      </w:r>
    </w:p>
    <w:p w14:paraId="2BB8400E" w14:textId="77777777" w:rsidR="00754466" w:rsidRPr="00622313" w:rsidRDefault="00754466" w:rsidP="00754466">
      <w:pPr>
        <w:shd w:val="clear" w:color="auto" w:fill="FFFFFF"/>
      </w:pPr>
      <w:r w:rsidRPr="00622313">
        <w:t>• Ochrona środowiska, w tym adaptacja do zmian klimatu:</w:t>
      </w:r>
    </w:p>
    <w:p w14:paraId="567E303A" w14:textId="77777777" w:rsidR="00754466" w:rsidRPr="00622313" w:rsidRDefault="00754466" w:rsidP="00754466">
      <w:pPr>
        <w:shd w:val="clear" w:color="auto" w:fill="FFFFFF"/>
        <w:ind w:left="708"/>
      </w:pPr>
      <w:r w:rsidRPr="00622313">
        <w:t xml:space="preserve">- rozwój infrastruktury środowiskowej; </w:t>
      </w:r>
    </w:p>
    <w:p w14:paraId="420D046D" w14:textId="77777777" w:rsidR="00754466" w:rsidRPr="00622313" w:rsidRDefault="00754466" w:rsidP="00754466">
      <w:pPr>
        <w:shd w:val="clear" w:color="auto" w:fill="FFFFFF"/>
        <w:ind w:left="708"/>
      </w:pPr>
      <w:r w:rsidRPr="00622313">
        <w:t xml:space="preserve">- dostosowanie do zmian klimatu; </w:t>
      </w:r>
    </w:p>
    <w:p w14:paraId="086F9DE5" w14:textId="77777777" w:rsidR="00754466" w:rsidRPr="00622313" w:rsidRDefault="00754466" w:rsidP="00754466">
      <w:pPr>
        <w:shd w:val="clear" w:color="auto" w:fill="FFFFFF"/>
        <w:ind w:left="708"/>
      </w:pPr>
      <w:r w:rsidRPr="00622313">
        <w:t xml:space="preserve">- ochrona i zahamowywanie spadku różnorodności biologicznej; </w:t>
      </w:r>
    </w:p>
    <w:p w14:paraId="3D091AEE" w14:textId="77777777" w:rsidR="00754466" w:rsidRPr="00622313" w:rsidRDefault="00754466" w:rsidP="00754466">
      <w:pPr>
        <w:shd w:val="clear" w:color="auto" w:fill="FFFFFF"/>
        <w:ind w:left="708"/>
      </w:pPr>
      <w:r w:rsidRPr="00622313">
        <w:t xml:space="preserve">- poprawa jakości środowiska. </w:t>
      </w:r>
    </w:p>
    <w:p w14:paraId="215AF3E8" w14:textId="77777777" w:rsidR="00754466" w:rsidRPr="00622313" w:rsidRDefault="00754466" w:rsidP="00754466">
      <w:pPr>
        <w:shd w:val="clear" w:color="auto" w:fill="FFFFFF"/>
      </w:pPr>
      <w:r w:rsidRPr="00622313">
        <w:t>• Poprawa bezpieczeństwa energetycznego;</w:t>
      </w:r>
    </w:p>
    <w:p w14:paraId="394BBDC9" w14:textId="77777777" w:rsidR="00754466" w:rsidRPr="00622313" w:rsidRDefault="00754466" w:rsidP="00754466">
      <w:pPr>
        <w:shd w:val="clear" w:color="auto" w:fill="FFFFFF"/>
        <w:ind w:left="708"/>
      </w:pPr>
      <w:r w:rsidRPr="00622313">
        <w:t>- rozwój inteligentnych systemów dystrybucji, magazynowania i przesyłu gazu ziemnego i energii elektrycznej;</w:t>
      </w:r>
    </w:p>
    <w:p w14:paraId="29BC8BD5" w14:textId="77777777" w:rsidR="00754466" w:rsidRPr="00622313" w:rsidRDefault="00754466" w:rsidP="00754466">
      <w:pPr>
        <w:shd w:val="clear" w:color="auto" w:fill="FFFFFF"/>
        <w:ind w:left="708"/>
      </w:pPr>
      <w:r w:rsidRPr="00622313">
        <w:t xml:space="preserve">- budowa i rozbudowa magazynów gazu ziemnego; </w:t>
      </w:r>
    </w:p>
    <w:p w14:paraId="414D2C9E" w14:textId="77777777" w:rsidR="00E540E6" w:rsidRPr="00622313" w:rsidRDefault="00754466" w:rsidP="00E540E6">
      <w:pPr>
        <w:shd w:val="clear" w:color="auto" w:fill="FFFFFF"/>
        <w:ind w:left="708"/>
      </w:pPr>
      <w:r w:rsidRPr="00622313">
        <w:t>- rozbudowa terminala LNG.</w:t>
      </w:r>
    </w:p>
    <w:p w14:paraId="48B572C1" w14:textId="77777777" w:rsidR="00461230" w:rsidRPr="00461230" w:rsidRDefault="00754466" w:rsidP="00754466">
      <w:pPr>
        <w:pStyle w:val="Akapitzlist"/>
        <w:numPr>
          <w:ilvl w:val="0"/>
          <w:numId w:val="30"/>
        </w:numPr>
        <w:spacing w:before="240"/>
        <w:jc w:val="center"/>
        <w:rPr>
          <w:b/>
        </w:rPr>
      </w:pPr>
      <w:r w:rsidRPr="00461230">
        <w:rPr>
          <w:b/>
        </w:rPr>
        <w:t xml:space="preserve">Regionalny Program Operacyjny Województwa </w:t>
      </w:r>
      <w:r w:rsidR="00E540E6" w:rsidRPr="00461230">
        <w:rPr>
          <w:b/>
        </w:rPr>
        <w:t>Mazowieckiego</w:t>
      </w:r>
    </w:p>
    <w:p w14:paraId="74002948" w14:textId="77777777" w:rsidR="00461230" w:rsidRPr="00461230" w:rsidRDefault="00461230" w:rsidP="00461230">
      <w:pPr>
        <w:jc w:val="center"/>
        <w:rPr>
          <w:b/>
          <w:bCs/>
          <w:i/>
          <w:iCs/>
        </w:rPr>
      </w:pPr>
      <w:r w:rsidRPr="00461230">
        <w:rPr>
          <w:b/>
          <w:bCs/>
          <w:i/>
          <w:iCs/>
        </w:rPr>
        <w:t>4.2</w:t>
      </w:r>
      <w:r>
        <w:rPr>
          <w:b/>
          <w:bCs/>
          <w:i/>
          <w:iCs/>
        </w:rPr>
        <w:t xml:space="preserve"> </w:t>
      </w:r>
      <w:r w:rsidRPr="00461230">
        <w:rPr>
          <w:b/>
          <w:bCs/>
          <w:i/>
          <w:iCs/>
        </w:rPr>
        <w:t>Efektywność energetyczna</w:t>
      </w:r>
    </w:p>
    <w:p w14:paraId="453CA0D3" w14:textId="77777777" w:rsidR="00461230" w:rsidRDefault="00461230" w:rsidP="00461230">
      <w:r>
        <w:t>Nabór na dotację od 28.02.2020 r. do 06.05.2020 r.</w:t>
      </w:r>
    </w:p>
    <w:p w14:paraId="41F28742" w14:textId="77777777" w:rsidR="00461230" w:rsidRDefault="00461230" w:rsidP="00461230">
      <w:r>
        <w:t>Przedsięwzięcia: termomodernizacja budynków użyteczności publicznej, termomodernizacja wielorodzinnych budynków mieszkalnych, wysokosprawna kogeneracja.</w:t>
      </w:r>
    </w:p>
    <w:p w14:paraId="103BC932" w14:textId="77777777" w:rsidR="00461230" w:rsidRDefault="00461230" w:rsidP="00754466">
      <w:r w:rsidRPr="00461230">
        <w:t>W ramach konkursu wspierane będą inwestycje z zakresu poprawy efektywności energetycznej budynków użyteczności publicznej, w szczególności promując jej kompleksowy wymiar tj. głęboką modernizację energetyczną, w tym z możliwością wymiany źródeł ciepła oraz możliwością zastosowania odnawialnych źródeł energii (jako element projektu</w:t>
      </w:r>
      <w:r>
        <w:t>).</w:t>
      </w:r>
    </w:p>
    <w:p w14:paraId="60A22AF3" w14:textId="77777777" w:rsidR="00461230" w:rsidRPr="00461230" w:rsidRDefault="00461230" w:rsidP="00754466">
      <w:r w:rsidRPr="00461230">
        <w:lastRenderedPageBreak/>
        <w:t>Maksymalna wartość dofinansowania projektu w ramach konkursu wynosi 4 000 000,00 PLN.</w:t>
      </w:r>
      <w:r>
        <w:t xml:space="preserve"> </w:t>
      </w:r>
      <w:r w:rsidRPr="00461230">
        <w:t>Minimalna wartość dofinansowania projektu w ramach konkursu nie została określona.</w:t>
      </w:r>
      <w:r>
        <w:t xml:space="preserve"> </w:t>
      </w:r>
      <w:r w:rsidRPr="00461230">
        <w:t>Maksymalny poziom dofinansowania dla projektów bez pomocy publicznej oraz w ramach pomocy de minimis wynosi 80% kosztów kwalifikowanych projektu.</w:t>
      </w:r>
    </w:p>
    <w:p w14:paraId="4856976D" w14:textId="77777777" w:rsidR="00461230" w:rsidRPr="00461230" w:rsidRDefault="00461230" w:rsidP="00754466">
      <w:pPr>
        <w:rPr>
          <w:rFonts w:ascii="Arial" w:hAnsi="Arial" w:cs="Arial"/>
          <w:shd w:val="clear" w:color="auto" w:fill="FFFFFF"/>
        </w:rPr>
      </w:pPr>
    </w:p>
    <w:p w14:paraId="3CFC00B2" w14:textId="77777777" w:rsidR="00E540E6" w:rsidRPr="00461230" w:rsidRDefault="00461230" w:rsidP="00754466">
      <w:r w:rsidRPr="00461230">
        <w:t>Więcej informacji dostępne na</w:t>
      </w:r>
      <w:r w:rsidR="00E540E6" w:rsidRPr="00461230">
        <w:t xml:space="preserve"> stronie internetowej</w:t>
      </w:r>
      <w:r w:rsidRPr="00461230">
        <w:t xml:space="preserve">: </w:t>
      </w:r>
      <w:r w:rsidR="00E540E6" w:rsidRPr="00461230">
        <w:t>https://www.funduszedlamazowsza.eu/nabory-wnioskow/</w:t>
      </w:r>
    </w:p>
    <w:p w14:paraId="2AB38D2C" w14:textId="77777777" w:rsidR="00754466" w:rsidRPr="00622313" w:rsidRDefault="00754466" w:rsidP="00B87A01">
      <w:pPr>
        <w:pStyle w:val="Akapitzlist"/>
        <w:numPr>
          <w:ilvl w:val="0"/>
          <w:numId w:val="30"/>
        </w:numPr>
        <w:spacing w:before="240"/>
        <w:jc w:val="center"/>
        <w:rPr>
          <w:b/>
        </w:rPr>
      </w:pPr>
      <w:r w:rsidRPr="00622313">
        <w:rPr>
          <w:b/>
        </w:rPr>
        <w:t>Bank Gospodarstwa Krajowego</w:t>
      </w:r>
    </w:p>
    <w:p w14:paraId="453BA906" w14:textId="77777777" w:rsidR="00754466" w:rsidRPr="00622313" w:rsidRDefault="00754466" w:rsidP="00754466">
      <w:pPr>
        <w:shd w:val="clear" w:color="auto" w:fill="FFFFFF"/>
        <w:rPr>
          <w:b/>
        </w:rPr>
      </w:pPr>
      <w:r w:rsidRPr="00622313">
        <w:rPr>
          <w:b/>
        </w:rPr>
        <w:t>Premia termomodernizacyjna</w:t>
      </w:r>
    </w:p>
    <w:p w14:paraId="1CD0356E" w14:textId="77777777" w:rsidR="00754466" w:rsidRPr="00622313" w:rsidRDefault="00754466" w:rsidP="00754466">
      <w:pPr>
        <w:shd w:val="clear" w:color="auto" w:fill="FFFFFF"/>
      </w:pPr>
      <w:r w:rsidRPr="00622313">
        <w:t>O premię termomodernizacyjną mogą się ubiegać właściciele lub zarządcy:</w:t>
      </w:r>
    </w:p>
    <w:p w14:paraId="7A9E862A" w14:textId="77777777" w:rsidR="00754466" w:rsidRPr="00622313" w:rsidRDefault="00754466" w:rsidP="00B87A01">
      <w:pPr>
        <w:pStyle w:val="Akapitzlist"/>
        <w:numPr>
          <w:ilvl w:val="0"/>
          <w:numId w:val="17"/>
        </w:numPr>
        <w:shd w:val="clear" w:color="auto" w:fill="FFFFFF"/>
        <w:spacing w:line="276" w:lineRule="auto"/>
        <w:contextualSpacing w:val="0"/>
      </w:pPr>
      <w:r w:rsidRPr="00622313">
        <w:t>budynków mieszkalnych, zbiorowego zamieszkania,</w:t>
      </w:r>
    </w:p>
    <w:p w14:paraId="2E8DE4DB" w14:textId="77777777" w:rsidR="00754466" w:rsidRPr="00622313" w:rsidRDefault="00754466" w:rsidP="00B87A01">
      <w:pPr>
        <w:pStyle w:val="Akapitzlist"/>
        <w:numPr>
          <w:ilvl w:val="0"/>
          <w:numId w:val="17"/>
        </w:numPr>
        <w:shd w:val="clear" w:color="auto" w:fill="FFFFFF"/>
        <w:spacing w:line="276" w:lineRule="auto"/>
        <w:contextualSpacing w:val="0"/>
      </w:pPr>
      <w:r w:rsidRPr="00622313">
        <w:t xml:space="preserve">budynków użyteczności publicznej stanowiących własność jednostek samorządu terytorialnego </w:t>
      </w:r>
      <w:r w:rsidRPr="00622313">
        <w:br/>
        <w:t>i wykorzystywanych przez nie do wykonywania zadań publicznych,</w:t>
      </w:r>
    </w:p>
    <w:p w14:paraId="1491791B" w14:textId="77777777" w:rsidR="00754466" w:rsidRPr="00622313" w:rsidRDefault="00754466" w:rsidP="00B87A01">
      <w:pPr>
        <w:pStyle w:val="Akapitzlist"/>
        <w:numPr>
          <w:ilvl w:val="0"/>
          <w:numId w:val="17"/>
        </w:numPr>
        <w:shd w:val="clear" w:color="auto" w:fill="FFFFFF"/>
        <w:spacing w:line="276" w:lineRule="auto"/>
        <w:contextualSpacing w:val="0"/>
      </w:pPr>
      <w:r w:rsidRPr="00622313">
        <w:t>lokalnej sieci ciepłowniczej,</w:t>
      </w:r>
    </w:p>
    <w:p w14:paraId="2BDFC897" w14:textId="77777777" w:rsidR="00754466" w:rsidRPr="00622313" w:rsidRDefault="00754466" w:rsidP="00B87A01">
      <w:pPr>
        <w:pStyle w:val="Akapitzlist"/>
        <w:numPr>
          <w:ilvl w:val="0"/>
          <w:numId w:val="17"/>
        </w:numPr>
        <w:shd w:val="clear" w:color="auto" w:fill="FFFFFF"/>
        <w:spacing w:line="276" w:lineRule="auto"/>
        <w:contextualSpacing w:val="0"/>
      </w:pPr>
      <w:r w:rsidRPr="00622313">
        <w:t>lokalnego źródła ciepła.</w:t>
      </w:r>
    </w:p>
    <w:p w14:paraId="431F2325" w14:textId="77777777" w:rsidR="00754466" w:rsidRPr="00622313" w:rsidRDefault="00754466" w:rsidP="00754466">
      <w:r w:rsidRPr="00622313">
        <w:t xml:space="preserve">Z premii mogą korzystać inwestorzy bez względu na status prawny z wyłączeniem jednostek budżetowych </w:t>
      </w:r>
      <w:r w:rsidRPr="00622313">
        <w:br/>
        <w:t>i samorządowych zakładów budżetowych, a więc np.: osoby prawne (m.in. spółdzielnie mieszkaniowe i spółki prawa handlowego), jednostki samorządu terytorialnego, wspólnoty mieszkaniowe, osoby fizyczne (w tym właściciele domów jednorodzinnych). Wysokość premii termomodernizacyjnej wynosi 20% kwoty kredytu wykorzystanego na realizację przedsięwzięcia termomodernizacyjnego.</w:t>
      </w:r>
    </w:p>
    <w:p w14:paraId="1C941790" w14:textId="77777777" w:rsidR="00754466" w:rsidRPr="00622313" w:rsidRDefault="00754466" w:rsidP="00754466"/>
    <w:p w14:paraId="7858AFF9" w14:textId="77777777" w:rsidR="00754466" w:rsidRPr="00622313" w:rsidRDefault="00754466" w:rsidP="00754466">
      <w:pPr>
        <w:shd w:val="clear" w:color="auto" w:fill="FFFFFF"/>
        <w:rPr>
          <w:b/>
        </w:rPr>
      </w:pPr>
      <w:r w:rsidRPr="00622313">
        <w:rPr>
          <w:b/>
        </w:rPr>
        <w:t xml:space="preserve">Premia remontowa </w:t>
      </w:r>
    </w:p>
    <w:p w14:paraId="7D63DA4A" w14:textId="77777777" w:rsidR="00754466" w:rsidRPr="00622313" w:rsidRDefault="00754466" w:rsidP="00754466">
      <w:pPr>
        <w:shd w:val="clear" w:color="auto" w:fill="FFFFFF"/>
      </w:pPr>
      <w:r w:rsidRPr="00622313">
        <w:t>O dofinansowanie projektu w ramach premii remontowej, mogą się ubiegać właściciele lub zarządcy budynków wielorodzinnych, których użytkowanie rozpoczęto przed dniem 14 sierpnia 1961 roku. Z premii mogą skorzystać wyłącznie: osoby fizyczne, wspólnoty mieszkaniowe z większościowym udziałem osób fizycznych, spółdzielnie mieszkaniowe, towarzystwa budownictwa społecznego.</w:t>
      </w:r>
    </w:p>
    <w:p w14:paraId="7ABA4C61" w14:textId="77777777" w:rsidR="00754466" w:rsidRPr="00622313" w:rsidRDefault="00754466" w:rsidP="00754466">
      <w:pPr>
        <w:shd w:val="clear" w:color="auto" w:fill="FFFFFF"/>
      </w:pPr>
      <w:r w:rsidRPr="00622313">
        <w:t>Premia remontowa przysługuje inwestorowi z tytułu realizacji przedsięwzięcia remontowego i stanowi spłatę części kredytu zaciągniętego przez inwestora. Wysokość premii remontowej wynosi 20% kwoty kredytu wykorzystanego na realizację przedsięwzięcia remontowego.</w:t>
      </w:r>
    </w:p>
    <w:p w14:paraId="58111D0C" w14:textId="77777777" w:rsidR="00754466" w:rsidRPr="00622313" w:rsidRDefault="00754466" w:rsidP="00754466">
      <w:pPr>
        <w:shd w:val="clear" w:color="auto" w:fill="FFFFFF"/>
      </w:pPr>
    </w:p>
    <w:p w14:paraId="23944049" w14:textId="77777777" w:rsidR="00754466" w:rsidRPr="00622313" w:rsidRDefault="00754466" w:rsidP="00754466">
      <w:pPr>
        <w:shd w:val="clear" w:color="auto" w:fill="FFFFFF"/>
        <w:rPr>
          <w:b/>
        </w:rPr>
      </w:pPr>
      <w:r w:rsidRPr="00622313">
        <w:rPr>
          <w:b/>
        </w:rPr>
        <w:t>Premia kompensacyjna</w:t>
      </w:r>
    </w:p>
    <w:p w14:paraId="0972EBB7" w14:textId="77777777" w:rsidR="00754466" w:rsidRPr="00622313" w:rsidRDefault="00754466" w:rsidP="00754466">
      <w:pPr>
        <w:shd w:val="clear" w:color="auto" w:fill="FFFFFF"/>
      </w:pPr>
      <w:r w:rsidRPr="00622313">
        <w:t>O dofinansowanie projektu w ramach premii kompensacyjnej, mogą się ubiegać właściciele budynków mieszkalnych oraz właściciele części budynków mieszkalnych, w których w okresie między 12 listopada 1994 roku a 25 kwietnia 2005 roku znajdowały się lokale kwaterunkowe. Z premii może skorzystać osoba fizyczna, która jest właścicielem budynku mieszkalnego z co najmniej jednym lokalem kwaterunkowym albo właścicielem części budynku mieszkalnego i która była właścicielem tego budynku mieszkalnego albo tej części budynku także w dniu 25 kwietnia 2005 roku albo nabyła ten budynek albo tę część budynku w drodze spadkobrania od osoby będącej w tym dniu właścicielem.</w:t>
      </w:r>
    </w:p>
    <w:p w14:paraId="18C991FE" w14:textId="77777777" w:rsidR="00754466" w:rsidRPr="00622313" w:rsidRDefault="00754466" w:rsidP="00754466">
      <w:pPr>
        <w:shd w:val="clear" w:color="auto" w:fill="FFFFFF"/>
      </w:pPr>
    </w:p>
    <w:p w14:paraId="07F26DD5" w14:textId="77777777" w:rsidR="00754466" w:rsidRPr="00622313" w:rsidRDefault="00754466" w:rsidP="00B87A01">
      <w:pPr>
        <w:pStyle w:val="Akapitzlist"/>
        <w:numPr>
          <w:ilvl w:val="0"/>
          <w:numId w:val="30"/>
        </w:numPr>
        <w:jc w:val="center"/>
        <w:rPr>
          <w:b/>
        </w:rPr>
      </w:pPr>
      <w:r w:rsidRPr="00622313">
        <w:rPr>
          <w:b/>
        </w:rPr>
        <w:t>Pozostałe sposoby finansowania:</w:t>
      </w:r>
    </w:p>
    <w:p w14:paraId="7A6C2C76" w14:textId="77777777" w:rsidR="002D0B85" w:rsidRPr="00622313" w:rsidRDefault="00754466" w:rsidP="00B87A01">
      <w:pPr>
        <w:numPr>
          <w:ilvl w:val="0"/>
          <w:numId w:val="16"/>
        </w:numPr>
        <w:shd w:val="clear" w:color="auto" w:fill="FFFFFF"/>
      </w:pPr>
      <w:r w:rsidRPr="00622313">
        <w:t>Bank Ochrony Środowiska.</w:t>
      </w:r>
    </w:p>
    <w:p w14:paraId="22F2B1E4" w14:textId="77777777" w:rsidR="002D0B85" w:rsidRPr="00622313" w:rsidRDefault="002D0B85" w:rsidP="004826B3">
      <w:pPr>
        <w:shd w:val="clear" w:color="auto" w:fill="FFFFFF"/>
        <w:ind w:left="720"/>
      </w:pPr>
    </w:p>
    <w:p w14:paraId="539F3797" w14:textId="77777777" w:rsidR="00B84899" w:rsidRPr="00FC24C9" w:rsidRDefault="00B84899" w:rsidP="007D0DAD">
      <w:pPr>
        <w:pStyle w:val="Nagwek2"/>
        <w:ind w:left="576"/>
        <w:rPr>
          <w:rFonts w:cs="Calibri"/>
        </w:rPr>
      </w:pPr>
      <w:bookmarkStart w:id="473" w:name="_Toc478729629"/>
      <w:bookmarkStart w:id="474" w:name="_Toc479072025"/>
      <w:bookmarkStart w:id="475" w:name="_Toc483832731"/>
      <w:bookmarkStart w:id="476" w:name="_Toc492289755"/>
      <w:bookmarkStart w:id="477" w:name="_Toc476568588"/>
      <w:bookmarkStart w:id="478" w:name="_Toc476640491"/>
      <w:bookmarkStart w:id="479" w:name="_Toc476641600"/>
      <w:bookmarkStart w:id="480" w:name="_Toc476641975"/>
      <w:bookmarkStart w:id="481" w:name="_Toc476642350"/>
      <w:bookmarkStart w:id="482" w:name="_Toc34816912"/>
      <w:r w:rsidRPr="00FC24C9">
        <w:rPr>
          <w:rFonts w:cs="Calibri"/>
        </w:rPr>
        <w:lastRenderedPageBreak/>
        <w:t>Zrealizowane przedsięwzięcia dot. efektywności energetycznej</w:t>
      </w:r>
      <w:bookmarkEnd w:id="473"/>
      <w:bookmarkEnd w:id="474"/>
      <w:bookmarkEnd w:id="475"/>
      <w:bookmarkEnd w:id="476"/>
      <w:bookmarkEnd w:id="477"/>
      <w:bookmarkEnd w:id="478"/>
      <w:bookmarkEnd w:id="479"/>
      <w:bookmarkEnd w:id="480"/>
      <w:bookmarkEnd w:id="481"/>
      <w:bookmarkEnd w:id="482"/>
    </w:p>
    <w:p w14:paraId="1E248BCD" w14:textId="77777777" w:rsidR="002C74B5" w:rsidRPr="0019454B" w:rsidRDefault="002C74B5" w:rsidP="008F26C0">
      <w:pPr>
        <w:autoSpaceDE w:val="0"/>
        <w:spacing w:line="240" w:lineRule="auto"/>
        <w:rPr>
          <w:rFonts w:cs="Arial"/>
          <w:b/>
          <w:color w:val="4F81BD" w:themeColor="accent1"/>
        </w:rPr>
      </w:pPr>
    </w:p>
    <w:p w14:paraId="7B13F92E" w14:textId="77777777" w:rsidR="0073059A" w:rsidRPr="0073059A" w:rsidRDefault="0073059A" w:rsidP="0073059A">
      <w:pPr>
        <w:rPr>
          <w:rFonts w:cs="Calibri"/>
          <w:color w:val="000000"/>
          <w:szCs w:val="22"/>
        </w:rPr>
      </w:pPr>
      <w:r w:rsidRPr="0073059A">
        <w:rPr>
          <w:rFonts w:cs="Calibri"/>
          <w:color w:val="000000"/>
          <w:szCs w:val="22"/>
        </w:rPr>
        <w:t xml:space="preserve">Zrealizowane od 2014 r. inwestycje w budynkach </w:t>
      </w:r>
      <w:r w:rsidR="00593396" w:rsidRPr="0073059A">
        <w:rPr>
          <w:rFonts w:cs="Calibri"/>
          <w:color w:val="000000"/>
          <w:szCs w:val="22"/>
        </w:rPr>
        <w:t>zarządzanych</w:t>
      </w:r>
      <w:r w:rsidRPr="0073059A">
        <w:rPr>
          <w:rFonts w:cs="Calibri"/>
          <w:color w:val="000000"/>
          <w:szCs w:val="22"/>
        </w:rPr>
        <w:t xml:space="preserve"> bądź będącymi własnością Gminy Bulkowo:</w:t>
      </w:r>
    </w:p>
    <w:p w14:paraId="484B6561" w14:textId="77777777" w:rsidR="0073059A" w:rsidRPr="0073059A" w:rsidRDefault="0073059A" w:rsidP="00B62E12">
      <w:pPr>
        <w:numPr>
          <w:ilvl w:val="0"/>
          <w:numId w:val="54"/>
        </w:numPr>
        <w:spacing w:line="360" w:lineRule="atLeast"/>
        <w:contextualSpacing/>
        <w:rPr>
          <w:szCs w:val="22"/>
        </w:rPr>
      </w:pPr>
      <w:r w:rsidRPr="0073059A">
        <w:rPr>
          <w:rFonts w:cs="Calibri"/>
          <w:color w:val="000000"/>
          <w:szCs w:val="22"/>
        </w:rPr>
        <w:t>Budynek Świetlicy OSP w Nadułkach – wykonano docieplenie ścian, wymianę pow. dachowej, wymianę stolarki okiennej i drzwiowej, wymianę instalacji c.o. i pieca (z węglowego na pelet).</w:t>
      </w:r>
      <w:r w:rsidRPr="0073059A">
        <w:rPr>
          <w:szCs w:val="22"/>
        </w:rPr>
        <w:t xml:space="preserve"> Funkcjonuje instalacja odnawialnych źródeł - </w:t>
      </w:r>
      <w:r w:rsidRPr="0073059A">
        <w:rPr>
          <w:rFonts w:cs="Calibri"/>
          <w:color w:val="000000"/>
          <w:szCs w:val="22"/>
        </w:rPr>
        <w:t>panele fotowoltaiczne. Planowana jest wymiana oświetlenia wewnętrznego na energooszczędne typu LED.</w:t>
      </w:r>
    </w:p>
    <w:p w14:paraId="0F7D03E5" w14:textId="77777777" w:rsidR="0073059A" w:rsidRPr="0073059A" w:rsidRDefault="0073059A" w:rsidP="00B62E12">
      <w:pPr>
        <w:numPr>
          <w:ilvl w:val="0"/>
          <w:numId w:val="54"/>
        </w:numPr>
        <w:spacing w:line="360" w:lineRule="atLeast"/>
        <w:contextualSpacing/>
      </w:pPr>
      <w:r w:rsidRPr="0073059A">
        <w:t>Szkoła Podstawowa we Włókach – wykonano docieplenie ścian, wymianę pow. dachowej, wymianę instalacji c.o. i pieca.</w:t>
      </w:r>
    </w:p>
    <w:p w14:paraId="4A0B30DF" w14:textId="77777777" w:rsidR="0073059A" w:rsidRPr="0073059A" w:rsidRDefault="0073059A" w:rsidP="00B62E12">
      <w:pPr>
        <w:numPr>
          <w:ilvl w:val="0"/>
          <w:numId w:val="54"/>
        </w:numPr>
        <w:spacing w:line="360" w:lineRule="atLeast"/>
        <w:contextualSpacing/>
      </w:pPr>
      <w:r w:rsidRPr="0073059A">
        <w:t>Szkoła Podstawowa w Bulkowie – funkcjonuje instalacja odnawialnych źródeł energii - kolektory słoneczne o powierzchni ok. 20 m</w:t>
      </w:r>
      <w:r w:rsidRPr="0073059A">
        <w:rPr>
          <w:vertAlign w:val="superscript"/>
        </w:rPr>
        <w:t>2</w:t>
      </w:r>
      <w:r w:rsidRPr="0073059A">
        <w:t>.</w:t>
      </w:r>
    </w:p>
    <w:p w14:paraId="2A5EBC32" w14:textId="77777777" w:rsidR="0073059A" w:rsidRPr="0073059A" w:rsidRDefault="0073059A" w:rsidP="00B62E12">
      <w:pPr>
        <w:numPr>
          <w:ilvl w:val="0"/>
          <w:numId w:val="54"/>
        </w:numPr>
        <w:spacing w:line="360" w:lineRule="atLeast"/>
        <w:contextualSpacing/>
      </w:pPr>
      <w:r w:rsidRPr="0073059A">
        <w:t>Budynek Remizy OSP w Worowicach – wykonano docieplenie ścian i dachu,  wymianę pow. dachowej, wymianę instalacji c.o. i pieca (z węglowego na pelet), montaż wentylacji mechanicznej z odzyskiem ciepła, funkcjonuje instalacja odnawialnych źródeł energii - panele fotowoltaiczne.</w:t>
      </w:r>
    </w:p>
    <w:p w14:paraId="0F669432" w14:textId="77777777" w:rsidR="0073059A" w:rsidRPr="0073059A" w:rsidRDefault="0073059A" w:rsidP="00B62E12">
      <w:pPr>
        <w:numPr>
          <w:ilvl w:val="0"/>
          <w:numId w:val="54"/>
        </w:numPr>
        <w:spacing w:line="360" w:lineRule="atLeast"/>
        <w:contextualSpacing/>
      </w:pPr>
      <w:r w:rsidRPr="0073059A">
        <w:t>Budynek Gospodarczy w Bulkowie (Świetlica wiejska) - wykonano docieplenie ścian, wymianę pow. dachowej, wymianę instalacji c.o. i pieca (z węglowego na pelet).</w:t>
      </w:r>
    </w:p>
    <w:p w14:paraId="6D500752" w14:textId="77777777" w:rsidR="0073059A" w:rsidRPr="0073059A" w:rsidRDefault="0073059A" w:rsidP="00B62E12">
      <w:pPr>
        <w:numPr>
          <w:ilvl w:val="0"/>
          <w:numId w:val="54"/>
        </w:numPr>
        <w:spacing w:line="360" w:lineRule="atLeast"/>
        <w:contextualSpacing/>
      </w:pPr>
      <w:r w:rsidRPr="0073059A">
        <w:t>Budynek remizy OSP w Bulkowie - wykonano docieplenie ścian i strop poddasza, wymianę pow. dachowej, wymianę stolarki okiennej i drzwiowej ze</w:t>
      </w:r>
      <w:r w:rsidR="00DD3CE3">
        <w:t>w</w:t>
      </w:r>
      <w:r w:rsidRPr="0073059A">
        <w:t>., wymianę instalacji c.o. i pieca (z węglowego na pelet) wspomaganego wentylacją rekuperacyjną, funkcjonuje instalacja odnawialnych źródeł energii - panele fotowoltaiczne.</w:t>
      </w:r>
    </w:p>
    <w:p w14:paraId="3235C7BB" w14:textId="77777777" w:rsidR="00B21C2C" w:rsidRPr="0019454B" w:rsidRDefault="00B21C2C" w:rsidP="0073059A">
      <w:pPr>
        <w:autoSpaceDE w:val="0"/>
        <w:spacing w:line="240" w:lineRule="auto"/>
        <w:rPr>
          <w:rFonts w:cs="Arial"/>
          <w:bCs/>
          <w:color w:val="4F81BD" w:themeColor="accent1"/>
        </w:rPr>
      </w:pPr>
    </w:p>
    <w:p w14:paraId="543C1CFC" w14:textId="77777777" w:rsidR="00436307" w:rsidRPr="0019454B" w:rsidRDefault="00436307" w:rsidP="00760D78">
      <w:pPr>
        <w:autoSpaceDE w:val="0"/>
        <w:spacing w:before="240" w:after="240" w:line="240" w:lineRule="auto"/>
        <w:rPr>
          <w:rFonts w:cs="Arial"/>
          <w:bCs/>
          <w:color w:val="4F81BD" w:themeColor="accent1"/>
        </w:rPr>
      </w:pPr>
    </w:p>
    <w:p w14:paraId="2130D766" w14:textId="77777777" w:rsidR="00436307" w:rsidRPr="0019454B" w:rsidRDefault="00436307" w:rsidP="00760D78">
      <w:pPr>
        <w:autoSpaceDE w:val="0"/>
        <w:spacing w:before="240" w:after="240" w:line="240" w:lineRule="auto"/>
        <w:rPr>
          <w:rFonts w:cs="Arial"/>
          <w:bCs/>
          <w:color w:val="4F81BD" w:themeColor="accent1"/>
        </w:rPr>
      </w:pPr>
    </w:p>
    <w:p w14:paraId="69C43473" w14:textId="77777777" w:rsidR="00436307" w:rsidRPr="0019454B" w:rsidRDefault="00436307" w:rsidP="00760D78">
      <w:pPr>
        <w:autoSpaceDE w:val="0"/>
        <w:spacing w:before="240" w:after="240" w:line="240" w:lineRule="auto"/>
        <w:rPr>
          <w:rFonts w:cs="Arial"/>
          <w:bCs/>
          <w:color w:val="4F81BD" w:themeColor="accent1"/>
        </w:rPr>
      </w:pPr>
    </w:p>
    <w:p w14:paraId="271D1C29" w14:textId="77777777" w:rsidR="00AB5932" w:rsidRPr="0019454B" w:rsidRDefault="00AB5932" w:rsidP="00760D78">
      <w:pPr>
        <w:autoSpaceDE w:val="0"/>
        <w:spacing w:before="240" w:after="240" w:line="240" w:lineRule="auto"/>
        <w:rPr>
          <w:rFonts w:cs="Arial"/>
          <w:bCs/>
          <w:color w:val="4F81BD" w:themeColor="accent1"/>
        </w:rPr>
      </w:pPr>
    </w:p>
    <w:p w14:paraId="22CE1874" w14:textId="77777777" w:rsidR="00516930" w:rsidRPr="0019454B" w:rsidRDefault="00516930" w:rsidP="00760D78">
      <w:pPr>
        <w:autoSpaceDE w:val="0"/>
        <w:spacing w:before="240" w:after="240" w:line="240" w:lineRule="auto"/>
        <w:rPr>
          <w:rFonts w:cs="Arial"/>
          <w:bCs/>
          <w:color w:val="4F81BD" w:themeColor="accent1"/>
        </w:rPr>
      </w:pPr>
    </w:p>
    <w:p w14:paraId="578CDF86" w14:textId="77777777" w:rsidR="004520F3" w:rsidRPr="0019454B" w:rsidRDefault="004520F3" w:rsidP="00760D78">
      <w:pPr>
        <w:autoSpaceDE w:val="0"/>
        <w:spacing w:before="240" w:after="240" w:line="240" w:lineRule="auto"/>
        <w:rPr>
          <w:rFonts w:cs="Arial"/>
          <w:bCs/>
          <w:color w:val="4F81BD" w:themeColor="accent1"/>
        </w:rPr>
      </w:pPr>
    </w:p>
    <w:p w14:paraId="5267F929" w14:textId="77777777" w:rsidR="0077332A" w:rsidRDefault="0077332A" w:rsidP="00760D78">
      <w:pPr>
        <w:autoSpaceDE w:val="0"/>
        <w:spacing w:before="240" w:after="240" w:line="240" w:lineRule="auto"/>
        <w:rPr>
          <w:rFonts w:cs="Arial"/>
          <w:bCs/>
          <w:color w:val="4F81BD" w:themeColor="accent1"/>
        </w:rPr>
      </w:pPr>
    </w:p>
    <w:p w14:paraId="79CE7FCB" w14:textId="77777777" w:rsidR="00593396" w:rsidRDefault="00593396" w:rsidP="00760D78">
      <w:pPr>
        <w:autoSpaceDE w:val="0"/>
        <w:spacing w:before="240" w:after="240" w:line="240" w:lineRule="auto"/>
        <w:rPr>
          <w:rFonts w:cs="Arial"/>
          <w:bCs/>
          <w:color w:val="4F81BD" w:themeColor="accent1"/>
        </w:rPr>
      </w:pPr>
    </w:p>
    <w:p w14:paraId="02099027" w14:textId="77777777" w:rsidR="007F3A2A" w:rsidRDefault="007F3A2A" w:rsidP="00760D78">
      <w:pPr>
        <w:autoSpaceDE w:val="0"/>
        <w:spacing w:before="240" w:after="240" w:line="240" w:lineRule="auto"/>
        <w:rPr>
          <w:rFonts w:cs="Arial"/>
          <w:bCs/>
          <w:color w:val="4F81BD" w:themeColor="accent1"/>
        </w:rPr>
      </w:pPr>
    </w:p>
    <w:p w14:paraId="43EBCFF4" w14:textId="77777777" w:rsidR="007F3A2A" w:rsidRPr="0019454B" w:rsidRDefault="007F3A2A" w:rsidP="00760D78">
      <w:pPr>
        <w:autoSpaceDE w:val="0"/>
        <w:spacing w:before="240" w:after="240" w:line="240" w:lineRule="auto"/>
        <w:rPr>
          <w:rFonts w:cs="Arial"/>
          <w:bCs/>
          <w:color w:val="4F81BD" w:themeColor="accent1"/>
        </w:rPr>
      </w:pPr>
    </w:p>
    <w:p w14:paraId="4895AECA" w14:textId="77777777" w:rsidR="0077332A" w:rsidRPr="0019454B" w:rsidRDefault="0077332A" w:rsidP="00760D78">
      <w:pPr>
        <w:autoSpaceDE w:val="0"/>
        <w:spacing w:before="240" w:after="240" w:line="240" w:lineRule="auto"/>
        <w:rPr>
          <w:rFonts w:cs="Arial"/>
          <w:bCs/>
          <w:color w:val="4F81BD" w:themeColor="accent1"/>
        </w:rPr>
      </w:pPr>
    </w:p>
    <w:p w14:paraId="315F627C" w14:textId="77777777" w:rsidR="00AB5932" w:rsidRPr="00AF1B68" w:rsidRDefault="00AB5932" w:rsidP="006E5CCD">
      <w:pPr>
        <w:pStyle w:val="Nagwek1"/>
      </w:pPr>
      <w:bookmarkStart w:id="483" w:name="_Toc18051068"/>
      <w:bookmarkStart w:id="484" w:name="_Toc34816913"/>
      <w:r w:rsidRPr="00AF1B68">
        <w:lastRenderedPageBreak/>
        <w:t xml:space="preserve">Prognoza zapotrzebowania na ciepło, energię elektryczną </w:t>
      </w:r>
      <w:r w:rsidRPr="00AF1B68">
        <w:br/>
        <w:t>i paliwa gazowe do roku 203</w:t>
      </w:r>
      <w:bookmarkEnd w:id="483"/>
      <w:r w:rsidR="00FB6AE1" w:rsidRPr="00AF1B68">
        <w:t>5</w:t>
      </w:r>
      <w:bookmarkEnd w:id="484"/>
    </w:p>
    <w:p w14:paraId="3352067D" w14:textId="77777777" w:rsidR="00FB6AE1" w:rsidRDefault="00FB6AE1" w:rsidP="00256167">
      <w:pPr>
        <w:autoSpaceDE w:val="0"/>
        <w:rPr>
          <w:color w:val="4F81BD" w:themeColor="accent1"/>
        </w:rPr>
      </w:pPr>
    </w:p>
    <w:p w14:paraId="6CCFC246" w14:textId="77777777" w:rsidR="00256167" w:rsidRPr="00F5326F" w:rsidRDefault="00AB5932" w:rsidP="00256167">
      <w:pPr>
        <w:autoSpaceDE w:val="0"/>
        <w:rPr>
          <w:rFonts w:cs="Arial"/>
        </w:rPr>
      </w:pPr>
      <w:r w:rsidRPr="00F5326F">
        <w:rPr>
          <w:rFonts w:cs="Arial"/>
        </w:rPr>
        <w:t xml:space="preserve">Gmina </w:t>
      </w:r>
      <w:r w:rsidR="00474103" w:rsidRPr="00F5326F">
        <w:rPr>
          <w:rFonts w:cs="Arial"/>
        </w:rPr>
        <w:t>Bulkowo</w:t>
      </w:r>
      <w:r w:rsidRPr="00F5326F">
        <w:rPr>
          <w:rFonts w:cs="Arial"/>
        </w:rPr>
        <w:t xml:space="preserve"> </w:t>
      </w:r>
      <w:r w:rsidR="00256167" w:rsidRPr="00F5326F">
        <w:rPr>
          <w:rFonts w:cs="Arial"/>
        </w:rPr>
        <w:t xml:space="preserve">realizuje i organizuje zaopatrzenie w ciepło, energię elektryczną i paliwa gazowe zgodnie </w:t>
      </w:r>
      <w:r w:rsidR="00256167" w:rsidRPr="00F5326F">
        <w:rPr>
          <w:rFonts w:cs="Arial"/>
        </w:rPr>
        <w:br/>
        <w:t>z założeniami „Polityki Energetycznej Polski do roku 2030”. Istotnym elementem wspomagania realizacji polityki energetycznej jest aktywne włączenie się władz regionalnych w realizację jej celów, w tym poprzez przygotowywane na szczeblu wojewódzkim, powiatowym lub gminnym strategii rozwoju energetyki.</w:t>
      </w:r>
    </w:p>
    <w:p w14:paraId="795CE19A" w14:textId="77777777" w:rsidR="00256167" w:rsidRPr="00F5326F" w:rsidRDefault="00256167" w:rsidP="00256167">
      <w:pPr>
        <w:autoSpaceDE w:val="0"/>
        <w:rPr>
          <w:rFonts w:cs="Arial"/>
        </w:rPr>
      </w:pPr>
      <w:r w:rsidRPr="00F5326F">
        <w:rPr>
          <w:rFonts w:cs="Arial"/>
        </w:rPr>
        <w:t xml:space="preserve">Najważniejszymi elementami polityki energetycznej realizowanymi na szczeblu </w:t>
      </w:r>
      <w:r w:rsidR="009205B7">
        <w:rPr>
          <w:rFonts w:cs="Arial"/>
        </w:rPr>
        <w:t>gminnym</w:t>
      </w:r>
      <w:r w:rsidRPr="00F5326F">
        <w:rPr>
          <w:rFonts w:cs="Arial"/>
        </w:rPr>
        <w:t>powinny być:</w:t>
      </w:r>
    </w:p>
    <w:p w14:paraId="7B47B99E" w14:textId="77777777" w:rsidR="00256167" w:rsidRPr="00F5326F" w:rsidRDefault="00256167" w:rsidP="00FB6AE1">
      <w:pPr>
        <w:pStyle w:val="Akapitzlist"/>
        <w:numPr>
          <w:ilvl w:val="0"/>
          <w:numId w:val="19"/>
        </w:numPr>
        <w:autoSpaceDE w:val="0"/>
        <w:spacing w:line="240" w:lineRule="auto"/>
        <w:contextualSpacing w:val="0"/>
        <w:rPr>
          <w:rFonts w:cs="Arial"/>
        </w:rPr>
      </w:pPr>
      <w:r w:rsidRPr="00F5326F">
        <w:rPr>
          <w:rFonts w:cs="Arial"/>
        </w:rPr>
        <w:t>dążenie do oszczędności paliw i energii w sektorze publicznym poprzez realizację działań określonych w Krajowym Planie Działań na rzecz efektywności energetycznej;</w:t>
      </w:r>
    </w:p>
    <w:p w14:paraId="09A8D92A" w14:textId="77777777" w:rsidR="00256167" w:rsidRPr="00F5326F" w:rsidRDefault="00256167" w:rsidP="00FB6AE1">
      <w:pPr>
        <w:pStyle w:val="Akapitzlist"/>
        <w:numPr>
          <w:ilvl w:val="0"/>
          <w:numId w:val="19"/>
        </w:numPr>
        <w:autoSpaceDE w:val="0"/>
        <w:spacing w:line="240" w:lineRule="auto"/>
        <w:contextualSpacing w:val="0"/>
        <w:rPr>
          <w:rFonts w:cs="Arial"/>
        </w:rPr>
      </w:pPr>
      <w:r w:rsidRPr="00F5326F">
        <w:rPr>
          <w:rFonts w:cs="Arial"/>
        </w:rPr>
        <w:t>maksymalizacja wykorzystania istniejącego lokalnie potencjału energetyki odnawialnej,</w:t>
      </w:r>
    </w:p>
    <w:p w14:paraId="2D9FCFFD" w14:textId="77777777" w:rsidR="00256167" w:rsidRPr="00FB6AE1" w:rsidRDefault="00256167" w:rsidP="00FB6AE1">
      <w:pPr>
        <w:pStyle w:val="Akapitzlist"/>
        <w:numPr>
          <w:ilvl w:val="0"/>
          <w:numId w:val="19"/>
        </w:numPr>
        <w:autoSpaceDE w:val="0"/>
        <w:spacing w:line="240" w:lineRule="auto"/>
        <w:contextualSpacing w:val="0"/>
        <w:rPr>
          <w:rFonts w:cs="Arial"/>
        </w:rPr>
      </w:pPr>
      <w:r w:rsidRPr="00F5326F">
        <w:rPr>
          <w:rFonts w:cs="Arial"/>
        </w:rPr>
        <w:t>modernizacja i dostosowanie do aktualnych potrzeb odbiorców sieci dystrybucji energii elektrycznej.</w:t>
      </w:r>
    </w:p>
    <w:p w14:paraId="66FAEB6F" w14:textId="77777777" w:rsidR="00AB5932" w:rsidRPr="00F5326F" w:rsidRDefault="00256167" w:rsidP="00AB5932">
      <w:pPr>
        <w:pStyle w:val="Nagwek2"/>
        <w:ind w:left="576"/>
        <w:rPr>
          <w:rFonts w:cs="Calibri"/>
        </w:rPr>
      </w:pPr>
      <w:bookmarkStart w:id="485" w:name="_Toc18051069"/>
      <w:r w:rsidRPr="00F5326F">
        <w:rPr>
          <w:rFonts w:cs="Calibri"/>
        </w:rPr>
        <w:t xml:space="preserve"> </w:t>
      </w:r>
      <w:bookmarkStart w:id="486" w:name="_Toc34816914"/>
      <w:r w:rsidR="00AB5932" w:rsidRPr="00F5326F">
        <w:rPr>
          <w:rFonts w:cs="Calibri"/>
        </w:rPr>
        <w:t>Założenia ogólne</w:t>
      </w:r>
      <w:bookmarkEnd w:id="485"/>
      <w:bookmarkEnd w:id="486"/>
    </w:p>
    <w:p w14:paraId="4326E8F3" w14:textId="77777777" w:rsidR="00AB5932" w:rsidRPr="00F5326F" w:rsidRDefault="00AB5932" w:rsidP="00AB5932">
      <w:pPr>
        <w:autoSpaceDE w:val="0"/>
        <w:rPr>
          <w:rFonts w:cs="Arial"/>
        </w:rPr>
      </w:pPr>
      <w:r w:rsidRPr="00F5326F">
        <w:rPr>
          <w:rFonts w:cs="Arial"/>
        </w:rPr>
        <w:t xml:space="preserve">Prognozę potrzeb cieplnych w Gminie </w:t>
      </w:r>
      <w:r w:rsidR="00474103" w:rsidRPr="00F5326F">
        <w:rPr>
          <w:rFonts w:cs="Arial"/>
        </w:rPr>
        <w:t>Bulkowo</w:t>
      </w:r>
      <w:r w:rsidRPr="00F5326F">
        <w:rPr>
          <w:rFonts w:cs="Arial"/>
        </w:rPr>
        <w:t xml:space="preserve"> opracowano uwzględniając podstawowe czynniki mające wpływ na zmiany zapotrzebowania na ciepło: </w:t>
      </w:r>
    </w:p>
    <w:p w14:paraId="46C39422" w14:textId="77777777" w:rsidR="00AB5932" w:rsidRPr="00F5326F" w:rsidRDefault="00AB5932" w:rsidP="00FB6AE1">
      <w:pPr>
        <w:pStyle w:val="Akapitzlist"/>
        <w:numPr>
          <w:ilvl w:val="0"/>
          <w:numId w:val="19"/>
        </w:numPr>
        <w:autoSpaceDE w:val="0"/>
        <w:spacing w:line="240" w:lineRule="auto"/>
        <w:contextualSpacing w:val="0"/>
        <w:rPr>
          <w:rFonts w:cs="Arial"/>
        </w:rPr>
      </w:pPr>
      <w:r w:rsidRPr="00F5326F">
        <w:rPr>
          <w:rFonts w:cs="Arial"/>
        </w:rPr>
        <w:t>potrzeby nowego budownictwa,</w:t>
      </w:r>
    </w:p>
    <w:p w14:paraId="5816BEBB" w14:textId="77777777" w:rsidR="00AB5932" w:rsidRPr="00F5326F" w:rsidRDefault="00AB5932" w:rsidP="00FB6AE1">
      <w:pPr>
        <w:pStyle w:val="Akapitzlist"/>
        <w:numPr>
          <w:ilvl w:val="0"/>
          <w:numId w:val="19"/>
        </w:numPr>
        <w:autoSpaceDE w:val="0"/>
        <w:spacing w:line="240" w:lineRule="auto"/>
        <w:contextualSpacing w:val="0"/>
        <w:rPr>
          <w:rFonts w:cs="Arial"/>
        </w:rPr>
      </w:pPr>
      <w:r w:rsidRPr="00F5326F">
        <w:rPr>
          <w:rFonts w:cs="Arial"/>
        </w:rPr>
        <w:t>przewidywane zmiany liczby ludności gminy,</w:t>
      </w:r>
    </w:p>
    <w:p w14:paraId="7B9FF8BA" w14:textId="77777777" w:rsidR="00AB5932" w:rsidRPr="00F5326F" w:rsidRDefault="00AB5932" w:rsidP="00FB6AE1">
      <w:pPr>
        <w:pStyle w:val="Akapitzlist"/>
        <w:numPr>
          <w:ilvl w:val="0"/>
          <w:numId w:val="19"/>
        </w:numPr>
        <w:autoSpaceDE w:val="0"/>
        <w:spacing w:line="240" w:lineRule="auto"/>
        <w:contextualSpacing w:val="0"/>
        <w:rPr>
          <w:rFonts w:cs="Arial"/>
        </w:rPr>
      </w:pPr>
      <w:r w:rsidRPr="00F5326F">
        <w:rPr>
          <w:rFonts w:cs="Arial"/>
        </w:rPr>
        <w:t>wpływ działań termomodernizacyjnych u istniejących odbiorców,</w:t>
      </w:r>
    </w:p>
    <w:p w14:paraId="4315EDE2" w14:textId="77777777" w:rsidR="00AB5932" w:rsidRPr="00F5326F" w:rsidRDefault="00AB5932" w:rsidP="00FB6AE1">
      <w:pPr>
        <w:pStyle w:val="Akapitzlist"/>
        <w:numPr>
          <w:ilvl w:val="0"/>
          <w:numId w:val="19"/>
        </w:numPr>
        <w:autoSpaceDE w:val="0"/>
        <w:spacing w:line="240" w:lineRule="auto"/>
        <w:contextualSpacing w:val="0"/>
        <w:rPr>
          <w:rFonts w:cs="Arial"/>
        </w:rPr>
      </w:pPr>
      <w:r w:rsidRPr="00F5326F">
        <w:rPr>
          <w:rFonts w:cs="Arial"/>
        </w:rPr>
        <w:t>racjonalizacja zużycia energii,</w:t>
      </w:r>
    </w:p>
    <w:p w14:paraId="3B53C9C0" w14:textId="77777777" w:rsidR="00AB5932" w:rsidRPr="00F5326F" w:rsidRDefault="00AB5932" w:rsidP="00FB6AE1">
      <w:pPr>
        <w:pStyle w:val="Akapitzlist"/>
        <w:numPr>
          <w:ilvl w:val="0"/>
          <w:numId w:val="19"/>
        </w:numPr>
        <w:autoSpaceDE w:val="0"/>
        <w:spacing w:line="240" w:lineRule="auto"/>
        <w:contextualSpacing w:val="0"/>
        <w:rPr>
          <w:rFonts w:cs="Arial"/>
        </w:rPr>
      </w:pPr>
      <w:r w:rsidRPr="00F5326F">
        <w:rPr>
          <w:rFonts w:cs="Arial"/>
        </w:rPr>
        <w:t>działania na rzecz zrównoważonej energii zadeklarowane przez gminę.</w:t>
      </w:r>
    </w:p>
    <w:p w14:paraId="186F8BA4" w14:textId="77777777" w:rsidR="00AB5932" w:rsidRPr="00FB6AE1" w:rsidRDefault="00AB5932" w:rsidP="00AB5932">
      <w:pPr>
        <w:autoSpaceDE w:val="0"/>
        <w:rPr>
          <w:rFonts w:cs="Arial"/>
        </w:rPr>
      </w:pPr>
      <w:r w:rsidRPr="00FB6AE1">
        <w:rPr>
          <w:rFonts w:cs="Arial"/>
        </w:rPr>
        <w:t>Na podstawie zmian wielkości powierzchni użytkow</w:t>
      </w:r>
      <w:r w:rsidR="009205B7">
        <w:rPr>
          <w:rFonts w:cs="Arial"/>
        </w:rPr>
        <w:t>ej</w:t>
      </w:r>
      <w:r w:rsidRPr="00FB6AE1">
        <w:rPr>
          <w:rFonts w:cs="Arial"/>
        </w:rPr>
        <w:t xml:space="preserve"> mieszkalnictwa od 1995 do 201</w:t>
      </w:r>
      <w:r w:rsidR="00FB6AE1" w:rsidRPr="00FB6AE1">
        <w:rPr>
          <w:rFonts w:cs="Arial"/>
        </w:rPr>
        <w:t>9</w:t>
      </w:r>
      <w:r w:rsidRPr="00FB6AE1">
        <w:rPr>
          <w:rFonts w:cs="Arial"/>
        </w:rPr>
        <w:t xml:space="preserve"> r. wg GUS-u</w:t>
      </w:r>
      <w:r w:rsidR="009205B7">
        <w:rPr>
          <w:rFonts w:cs="Arial"/>
        </w:rPr>
        <w:t>,</w:t>
      </w:r>
      <w:r w:rsidRPr="00FB6AE1">
        <w:rPr>
          <w:rFonts w:cs="Arial"/>
        </w:rPr>
        <w:t xml:space="preserve"> założono</w:t>
      </w:r>
      <w:r w:rsidR="009205B7">
        <w:rPr>
          <w:rFonts w:cs="Arial"/>
        </w:rPr>
        <w:t xml:space="preserve"> </w:t>
      </w:r>
      <w:r w:rsidRPr="00FB6AE1">
        <w:rPr>
          <w:rFonts w:cs="Arial"/>
        </w:rPr>
        <w:t xml:space="preserve">przyrost powierzchni </w:t>
      </w:r>
      <w:r w:rsidR="00B00761" w:rsidRPr="00FB6AE1">
        <w:rPr>
          <w:rFonts w:cs="Arial"/>
        </w:rPr>
        <w:t xml:space="preserve">użytkowej </w:t>
      </w:r>
      <w:r w:rsidRPr="00FB6AE1">
        <w:rPr>
          <w:rFonts w:cs="Arial"/>
        </w:rPr>
        <w:t>w gminie. Poniżej zestawiono przewidywany przyrost powierzchni</w:t>
      </w:r>
      <w:r w:rsidR="00B00761" w:rsidRPr="00FB6AE1">
        <w:rPr>
          <w:rFonts w:cs="Arial"/>
        </w:rPr>
        <w:t>,</w:t>
      </w:r>
      <w:r w:rsidR="009205B7">
        <w:rPr>
          <w:rFonts w:cs="Arial"/>
        </w:rPr>
        <w:br/>
      </w:r>
      <w:r w:rsidRPr="00FB6AE1">
        <w:rPr>
          <w:rFonts w:cs="Arial"/>
        </w:rPr>
        <w:t>w poszczególnych sektorach budownictwa, który zostanie wykorzystany do dalszych obliczeń.</w:t>
      </w:r>
    </w:p>
    <w:p w14:paraId="0A4CD199" w14:textId="77777777" w:rsidR="00605FC2" w:rsidRPr="00F5326F" w:rsidRDefault="00605FC2" w:rsidP="00AB5932">
      <w:pPr>
        <w:autoSpaceDE w:val="0"/>
        <w:rPr>
          <w:rFonts w:cs="Arial"/>
        </w:rPr>
      </w:pPr>
    </w:p>
    <w:p w14:paraId="401184D8" w14:textId="5201E519" w:rsidR="00AB5932" w:rsidRPr="00F5326F" w:rsidRDefault="00AB5932" w:rsidP="00AB5932">
      <w:pPr>
        <w:rPr>
          <w:i/>
          <w:iCs/>
          <w:sz w:val="20"/>
          <w:szCs w:val="20"/>
        </w:rPr>
      </w:pPr>
      <w:bookmarkStart w:id="487" w:name="_Toc17290497"/>
      <w:bookmarkStart w:id="488" w:name="_Toc34816964"/>
      <w:r w:rsidRPr="00F5326F">
        <w:rPr>
          <w:i/>
          <w:iCs/>
          <w:sz w:val="20"/>
          <w:szCs w:val="20"/>
        </w:rPr>
        <w:t xml:space="preserve">Tabela </w:t>
      </w:r>
      <w:r w:rsidRPr="00F5326F">
        <w:rPr>
          <w:i/>
          <w:iCs/>
          <w:sz w:val="20"/>
          <w:szCs w:val="20"/>
        </w:rPr>
        <w:fldChar w:fldCharType="begin"/>
      </w:r>
      <w:r w:rsidRPr="00F5326F">
        <w:rPr>
          <w:i/>
          <w:iCs/>
          <w:sz w:val="20"/>
          <w:szCs w:val="20"/>
        </w:rPr>
        <w:instrText xml:space="preserve"> SEQ Tabela \* ARABIC </w:instrText>
      </w:r>
      <w:r w:rsidRPr="00F5326F">
        <w:rPr>
          <w:i/>
          <w:iCs/>
          <w:sz w:val="20"/>
          <w:szCs w:val="20"/>
        </w:rPr>
        <w:fldChar w:fldCharType="separate"/>
      </w:r>
      <w:r w:rsidR="001E5AE6">
        <w:rPr>
          <w:i/>
          <w:iCs/>
          <w:noProof/>
          <w:sz w:val="20"/>
          <w:szCs w:val="20"/>
        </w:rPr>
        <w:t>28</w:t>
      </w:r>
      <w:r w:rsidRPr="00F5326F">
        <w:rPr>
          <w:i/>
          <w:iCs/>
          <w:sz w:val="20"/>
          <w:szCs w:val="20"/>
        </w:rPr>
        <w:fldChar w:fldCharType="end"/>
      </w:r>
      <w:r w:rsidRPr="00F5326F">
        <w:rPr>
          <w:i/>
          <w:iCs/>
          <w:sz w:val="20"/>
          <w:szCs w:val="20"/>
        </w:rPr>
        <w:t>. Przewidywany przyrost powierzchni użytkowej do 203</w:t>
      </w:r>
      <w:r w:rsidR="00F5326F">
        <w:rPr>
          <w:i/>
          <w:iCs/>
          <w:sz w:val="20"/>
          <w:szCs w:val="20"/>
        </w:rPr>
        <w:t>5</w:t>
      </w:r>
      <w:r w:rsidRPr="00F5326F">
        <w:rPr>
          <w:i/>
          <w:iCs/>
          <w:sz w:val="20"/>
          <w:szCs w:val="20"/>
        </w:rPr>
        <w:t xml:space="preserve"> r.</w:t>
      </w:r>
      <w:bookmarkEnd w:id="487"/>
      <w:bookmarkEnd w:id="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410"/>
        <w:gridCol w:w="2692"/>
        <w:gridCol w:w="3028"/>
      </w:tblGrid>
      <w:tr w:rsidR="0019454B" w:rsidRPr="00F5326F" w14:paraId="00EF974E" w14:textId="77777777" w:rsidTr="00605FC2">
        <w:trPr>
          <w:trHeight w:val="189"/>
        </w:trPr>
        <w:tc>
          <w:tcPr>
            <w:tcW w:w="803" w:type="pct"/>
            <w:vMerge w:val="restart"/>
            <w:shd w:val="clear" w:color="auto" w:fill="auto"/>
            <w:noWrap/>
            <w:vAlign w:val="center"/>
            <w:hideMark/>
          </w:tcPr>
          <w:p w14:paraId="7B221706" w14:textId="77777777" w:rsidR="00AB5932" w:rsidRPr="00F5326F" w:rsidRDefault="00AB5932" w:rsidP="00AB5932">
            <w:pPr>
              <w:jc w:val="center"/>
              <w:rPr>
                <w:rFonts w:asciiTheme="minorHAnsi" w:hAnsiTheme="minorHAnsi" w:cstheme="minorHAnsi"/>
                <w:b/>
                <w:sz w:val="20"/>
                <w:szCs w:val="20"/>
              </w:rPr>
            </w:pPr>
            <w:r w:rsidRPr="00F5326F">
              <w:rPr>
                <w:rFonts w:asciiTheme="minorHAnsi" w:hAnsiTheme="minorHAnsi" w:cstheme="minorHAnsi"/>
                <w:b/>
                <w:sz w:val="20"/>
                <w:szCs w:val="20"/>
              </w:rPr>
              <w:t>Rok</w:t>
            </w:r>
          </w:p>
          <w:p w14:paraId="65DA4919" w14:textId="77777777" w:rsidR="00AB5932" w:rsidRPr="00F5326F" w:rsidRDefault="00AB5932" w:rsidP="00AB5932">
            <w:pPr>
              <w:jc w:val="left"/>
              <w:rPr>
                <w:rFonts w:asciiTheme="minorHAnsi" w:hAnsiTheme="minorHAnsi" w:cstheme="minorHAnsi"/>
                <w:b/>
                <w:sz w:val="20"/>
                <w:szCs w:val="20"/>
              </w:rPr>
            </w:pPr>
            <w:r w:rsidRPr="00F5326F">
              <w:rPr>
                <w:rFonts w:asciiTheme="minorHAnsi" w:hAnsiTheme="minorHAnsi" w:cstheme="minorHAnsi"/>
                <w:b/>
                <w:sz w:val="20"/>
                <w:szCs w:val="20"/>
              </w:rPr>
              <w:t> </w:t>
            </w:r>
          </w:p>
        </w:tc>
        <w:tc>
          <w:tcPr>
            <w:tcW w:w="4197" w:type="pct"/>
            <w:gridSpan w:val="3"/>
            <w:shd w:val="clear" w:color="auto" w:fill="auto"/>
            <w:noWrap/>
            <w:vAlign w:val="center"/>
          </w:tcPr>
          <w:p w14:paraId="0233311B" w14:textId="77777777" w:rsidR="00AB5932" w:rsidRPr="00F5326F" w:rsidRDefault="00AB5932" w:rsidP="00AB5932">
            <w:pPr>
              <w:jc w:val="center"/>
              <w:rPr>
                <w:rFonts w:asciiTheme="minorHAnsi" w:hAnsiTheme="minorHAnsi" w:cstheme="minorHAnsi"/>
                <w:b/>
                <w:sz w:val="20"/>
                <w:szCs w:val="20"/>
              </w:rPr>
            </w:pPr>
            <w:r w:rsidRPr="00F5326F">
              <w:rPr>
                <w:rFonts w:asciiTheme="minorHAnsi" w:hAnsiTheme="minorHAnsi" w:cstheme="minorHAnsi"/>
                <w:b/>
                <w:sz w:val="20"/>
                <w:szCs w:val="20"/>
              </w:rPr>
              <w:t>Powierzchnia użytkowa [m</w:t>
            </w:r>
            <w:r w:rsidRPr="00F5326F">
              <w:rPr>
                <w:rFonts w:asciiTheme="minorHAnsi" w:hAnsiTheme="minorHAnsi" w:cstheme="minorHAnsi"/>
                <w:b/>
                <w:sz w:val="20"/>
                <w:szCs w:val="20"/>
                <w:vertAlign w:val="superscript"/>
              </w:rPr>
              <w:t>2</w:t>
            </w:r>
            <w:r w:rsidRPr="00F5326F">
              <w:rPr>
                <w:rFonts w:asciiTheme="minorHAnsi" w:hAnsiTheme="minorHAnsi" w:cstheme="minorHAnsi"/>
                <w:b/>
                <w:sz w:val="20"/>
                <w:szCs w:val="20"/>
              </w:rPr>
              <w:t>]</w:t>
            </w:r>
          </w:p>
        </w:tc>
      </w:tr>
      <w:tr w:rsidR="0019454B" w:rsidRPr="00F5326F" w14:paraId="12EB5DE4" w14:textId="77777777" w:rsidTr="00FB6AE1">
        <w:trPr>
          <w:trHeight w:val="189"/>
        </w:trPr>
        <w:tc>
          <w:tcPr>
            <w:tcW w:w="803" w:type="pct"/>
            <w:vMerge/>
            <w:shd w:val="clear" w:color="auto" w:fill="auto"/>
            <w:noWrap/>
            <w:vAlign w:val="center"/>
            <w:hideMark/>
          </w:tcPr>
          <w:p w14:paraId="028C2B30" w14:textId="77777777" w:rsidR="00AB5932" w:rsidRPr="00F5326F" w:rsidRDefault="00AB5932" w:rsidP="00AB5932">
            <w:pPr>
              <w:jc w:val="center"/>
              <w:rPr>
                <w:rFonts w:asciiTheme="minorHAnsi" w:hAnsiTheme="minorHAnsi" w:cstheme="minorHAnsi"/>
                <w:b/>
                <w:sz w:val="20"/>
                <w:szCs w:val="20"/>
              </w:rPr>
            </w:pPr>
          </w:p>
        </w:tc>
        <w:tc>
          <w:tcPr>
            <w:tcW w:w="1244" w:type="pct"/>
            <w:shd w:val="clear" w:color="auto" w:fill="auto"/>
            <w:noWrap/>
            <w:vAlign w:val="center"/>
            <w:hideMark/>
          </w:tcPr>
          <w:p w14:paraId="56617C1D" w14:textId="77777777" w:rsidR="00AB5932" w:rsidRPr="00F5326F" w:rsidRDefault="00AB5932" w:rsidP="00AB5932">
            <w:pPr>
              <w:jc w:val="center"/>
              <w:rPr>
                <w:rFonts w:asciiTheme="minorHAnsi" w:hAnsiTheme="minorHAnsi" w:cstheme="minorHAnsi"/>
                <w:b/>
                <w:sz w:val="20"/>
                <w:szCs w:val="20"/>
              </w:rPr>
            </w:pPr>
            <w:r w:rsidRPr="00F5326F">
              <w:rPr>
                <w:rFonts w:asciiTheme="minorHAnsi" w:hAnsiTheme="minorHAnsi" w:cstheme="minorHAnsi"/>
                <w:b/>
                <w:sz w:val="20"/>
                <w:szCs w:val="20"/>
              </w:rPr>
              <w:t>Mieszkalnictwo</w:t>
            </w:r>
          </w:p>
        </w:tc>
        <w:tc>
          <w:tcPr>
            <w:tcW w:w="1390" w:type="pct"/>
            <w:shd w:val="clear" w:color="auto" w:fill="auto"/>
            <w:noWrap/>
            <w:vAlign w:val="center"/>
            <w:hideMark/>
          </w:tcPr>
          <w:p w14:paraId="74E34DA4" w14:textId="77777777" w:rsidR="00AB5932" w:rsidRPr="00F5326F" w:rsidRDefault="00AB5932" w:rsidP="00AB5932">
            <w:pPr>
              <w:jc w:val="center"/>
              <w:rPr>
                <w:rFonts w:asciiTheme="minorHAnsi" w:hAnsiTheme="minorHAnsi" w:cstheme="minorHAnsi"/>
                <w:b/>
                <w:sz w:val="20"/>
                <w:szCs w:val="20"/>
              </w:rPr>
            </w:pPr>
            <w:r w:rsidRPr="00F5326F">
              <w:rPr>
                <w:rFonts w:asciiTheme="minorHAnsi" w:hAnsiTheme="minorHAnsi" w:cstheme="minorHAnsi"/>
                <w:b/>
                <w:sz w:val="20"/>
                <w:szCs w:val="20"/>
              </w:rPr>
              <w:t>Sektor budynków gminnych</w:t>
            </w:r>
          </w:p>
        </w:tc>
        <w:tc>
          <w:tcPr>
            <w:tcW w:w="1563" w:type="pct"/>
            <w:shd w:val="clear" w:color="auto" w:fill="auto"/>
            <w:noWrap/>
            <w:vAlign w:val="center"/>
            <w:hideMark/>
          </w:tcPr>
          <w:p w14:paraId="4F267F38" w14:textId="77777777" w:rsidR="00AB5932" w:rsidRPr="00F5326F" w:rsidRDefault="00AB5932" w:rsidP="00AB5932">
            <w:pPr>
              <w:jc w:val="center"/>
              <w:rPr>
                <w:rFonts w:asciiTheme="minorHAnsi" w:hAnsiTheme="minorHAnsi" w:cstheme="minorHAnsi"/>
                <w:b/>
                <w:sz w:val="20"/>
                <w:szCs w:val="20"/>
              </w:rPr>
            </w:pPr>
            <w:r w:rsidRPr="00F5326F">
              <w:rPr>
                <w:rFonts w:asciiTheme="minorHAnsi" w:hAnsiTheme="minorHAnsi" w:cstheme="minorHAnsi"/>
                <w:b/>
                <w:sz w:val="20"/>
                <w:szCs w:val="20"/>
              </w:rPr>
              <w:t>Sektor działalności gospodarczej</w:t>
            </w:r>
          </w:p>
        </w:tc>
      </w:tr>
      <w:tr w:rsidR="00F5326F" w:rsidRPr="00F5326F" w14:paraId="4801F1A2" w14:textId="77777777" w:rsidTr="00FB6AE1">
        <w:trPr>
          <w:trHeight w:val="56"/>
        </w:trPr>
        <w:tc>
          <w:tcPr>
            <w:tcW w:w="803" w:type="pct"/>
            <w:shd w:val="clear" w:color="auto" w:fill="auto"/>
            <w:noWrap/>
            <w:vAlign w:val="center"/>
            <w:hideMark/>
          </w:tcPr>
          <w:p w14:paraId="6A7D9F6F" w14:textId="77777777" w:rsidR="00F5326F" w:rsidRPr="00F5326F" w:rsidRDefault="00F5326F" w:rsidP="00F5326F">
            <w:pPr>
              <w:jc w:val="center"/>
              <w:rPr>
                <w:rFonts w:asciiTheme="minorHAnsi" w:hAnsiTheme="minorHAnsi" w:cstheme="minorHAnsi"/>
                <w:sz w:val="20"/>
                <w:szCs w:val="20"/>
              </w:rPr>
            </w:pPr>
            <w:r w:rsidRPr="00F5326F">
              <w:rPr>
                <w:rFonts w:asciiTheme="minorHAnsi" w:hAnsiTheme="minorHAnsi" w:cstheme="minorHAnsi"/>
                <w:sz w:val="20"/>
                <w:szCs w:val="20"/>
              </w:rPr>
              <w:t>201</w:t>
            </w:r>
            <w:r>
              <w:rPr>
                <w:rFonts w:asciiTheme="minorHAnsi" w:hAnsiTheme="minorHAnsi" w:cstheme="minorHAnsi"/>
                <w:sz w:val="20"/>
                <w:szCs w:val="20"/>
              </w:rPr>
              <w:t>9</w:t>
            </w:r>
          </w:p>
        </w:tc>
        <w:tc>
          <w:tcPr>
            <w:tcW w:w="1244" w:type="pct"/>
            <w:shd w:val="clear" w:color="auto" w:fill="auto"/>
            <w:noWrap/>
            <w:vAlign w:val="center"/>
            <w:hideMark/>
          </w:tcPr>
          <w:p w14:paraId="705A5A96" w14:textId="77777777" w:rsidR="00F5326F" w:rsidRPr="00FB6AE1" w:rsidRDefault="00F5326F" w:rsidP="00F5326F">
            <w:pPr>
              <w:jc w:val="center"/>
              <w:rPr>
                <w:sz w:val="20"/>
                <w:szCs w:val="22"/>
              </w:rPr>
            </w:pPr>
            <w:r w:rsidRPr="00FB6AE1">
              <w:rPr>
                <w:sz w:val="20"/>
                <w:szCs w:val="22"/>
              </w:rPr>
              <w:t>151 142</w:t>
            </w:r>
          </w:p>
        </w:tc>
        <w:tc>
          <w:tcPr>
            <w:tcW w:w="1390" w:type="pct"/>
            <w:shd w:val="clear" w:color="auto" w:fill="auto"/>
            <w:noWrap/>
            <w:vAlign w:val="center"/>
            <w:hideMark/>
          </w:tcPr>
          <w:p w14:paraId="55521098" w14:textId="77777777" w:rsidR="00F5326F" w:rsidRPr="00FB6AE1" w:rsidRDefault="00F5326F" w:rsidP="00F5326F">
            <w:pPr>
              <w:spacing w:line="240" w:lineRule="auto"/>
              <w:jc w:val="center"/>
              <w:rPr>
                <w:sz w:val="20"/>
                <w:szCs w:val="22"/>
              </w:rPr>
            </w:pPr>
            <w:r w:rsidRPr="00FB6AE1">
              <w:rPr>
                <w:sz w:val="20"/>
                <w:szCs w:val="22"/>
              </w:rPr>
              <w:t>9 505</w:t>
            </w:r>
          </w:p>
        </w:tc>
        <w:tc>
          <w:tcPr>
            <w:tcW w:w="1563" w:type="pct"/>
            <w:shd w:val="clear" w:color="auto" w:fill="auto"/>
            <w:noWrap/>
            <w:vAlign w:val="center"/>
            <w:hideMark/>
          </w:tcPr>
          <w:p w14:paraId="48538AD5" w14:textId="77777777" w:rsidR="00F5326F" w:rsidRPr="00FB6AE1" w:rsidRDefault="00F5326F" w:rsidP="00F5326F">
            <w:pPr>
              <w:jc w:val="center"/>
              <w:rPr>
                <w:sz w:val="20"/>
                <w:szCs w:val="22"/>
              </w:rPr>
            </w:pPr>
            <w:r w:rsidRPr="00FB6AE1">
              <w:rPr>
                <w:sz w:val="20"/>
                <w:szCs w:val="22"/>
              </w:rPr>
              <w:t>11 479</w:t>
            </w:r>
          </w:p>
        </w:tc>
      </w:tr>
      <w:tr w:rsidR="00F5326F" w:rsidRPr="00F5326F" w14:paraId="1C8277D9" w14:textId="77777777" w:rsidTr="00FB6AE1">
        <w:trPr>
          <w:trHeight w:val="159"/>
        </w:trPr>
        <w:tc>
          <w:tcPr>
            <w:tcW w:w="803" w:type="pct"/>
            <w:shd w:val="clear" w:color="auto" w:fill="auto"/>
            <w:noWrap/>
            <w:vAlign w:val="center"/>
            <w:hideMark/>
          </w:tcPr>
          <w:p w14:paraId="0D9FAF0B" w14:textId="77777777" w:rsidR="00F5326F" w:rsidRPr="00F5326F" w:rsidRDefault="00F5326F" w:rsidP="00F5326F">
            <w:pPr>
              <w:jc w:val="center"/>
              <w:rPr>
                <w:rFonts w:asciiTheme="minorHAnsi" w:hAnsiTheme="minorHAnsi" w:cstheme="minorHAnsi"/>
                <w:sz w:val="20"/>
                <w:szCs w:val="20"/>
              </w:rPr>
            </w:pPr>
            <w:r w:rsidRPr="00F5326F">
              <w:rPr>
                <w:rFonts w:asciiTheme="minorHAnsi" w:hAnsiTheme="minorHAnsi" w:cstheme="minorHAnsi"/>
                <w:sz w:val="20"/>
                <w:szCs w:val="20"/>
              </w:rPr>
              <w:t>202</w:t>
            </w:r>
            <w:r>
              <w:rPr>
                <w:rFonts w:asciiTheme="minorHAnsi" w:hAnsiTheme="minorHAnsi" w:cstheme="minorHAnsi"/>
                <w:sz w:val="20"/>
                <w:szCs w:val="20"/>
              </w:rPr>
              <w:t>3</w:t>
            </w:r>
          </w:p>
        </w:tc>
        <w:tc>
          <w:tcPr>
            <w:tcW w:w="1244" w:type="pct"/>
            <w:shd w:val="clear" w:color="auto" w:fill="auto"/>
            <w:noWrap/>
            <w:vAlign w:val="center"/>
            <w:hideMark/>
          </w:tcPr>
          <w:p w14:paraId="420AEEA5" w14:textId="77777777" w:rsidR="00F5326F" w:rsidRPr="00FB6AE1" w:rsidRDefault="00F5326F" w:rsidP="00F5326F">
            <w:pPr>
              <w:jc w:val="center"/>
              <w:rPr>
                <w:sz w:val="20"/>
                <w:szCs w:val="22"/>
              </w:rPr>
            </w:pPr>
            <w:r w:rsidRPr="00FB6AE1">
              <w:rPr>
                <w:sz w:val="20"/>
                <w:szCs w:val="22"/>
              </w:rPr>
              <w:t>157 188</w:t>
            </w:r>
          </w:p>
        </w:tc>
        <w:tc>
          <w:tcPr>
            <w:tcW w:w="1390" w:type="pct"/>
            <w:shd w:val="clear" w:color="auto" w:fill="auto"/>
            <w:noWrap/>
            <w:vAlign w:val="center"/>
            <w:hideMark/>
          </w:tcPr>
          <w:p w14:paraId="38720BE1" w14:textId="77777777" w:rsidR="00F5326F" w:rsidRPr="00FB6AE1" w:rsidRDefault="00F5326F" w:rsidP="00F5326F">
            <w:pPr>
              <w:jc w:val="center"/>
              <w:rPr>
                <w:sz w:val="20"/>
                <w:szCs w:val="22"/>
              </w:rPr>
            </w:pPr>
            <w:r w:rsidRPr="00FB6AE1">
              <w:rPr>
                <w:sz w:val="20"/>
                <w:szCs w:val="22"/>
              </w:rPr>
              <w:t>9 600</w:t>
            </w:r>
          </w:p>
        </w:tc>
        <w:tc>
          <w:tcPr>
            <w:tcW w:w="1563" w:type="pct"/>
            <w:shd w:val="clear" w:color="auto" w:fill="auto"/>
            <w:noWrap/>
            <w:vAlign w:val="center"/>
            <w:hideMark/>
          </w:tcPr>
          <w:p w14:paraId="0A3E8BB6" w14:textId="77777777" w:rsidR="00F5326F" w:rsidRPr="00FB6AE1" w:rsidRDefault="00F5326F" w:rsidP="00F5326F">
            <w:pPr>
              <w:jc w:val="center"/>
              <w:rPr>
                <w:sz w:val="20"/>
                <w:szCs w:val="22"/>
              </w:rPr>
            </w:pPr>
            <w:r w:rsidRPr="00FB6AE1">
              <w:rPr>
                <w:sz w:val="20"/>
                <w:szCs w:val="22"/>
              </w:rPr>
              <w:t>12 052</w:t>
            </w:r>
          </w:p>
        </w:tc>
      </w:tr>
      <w:tr w:rsidR="00F5326F" w:rsidRPr="00F5326F" w14:paraId="4E069CA9" w14:textId="77777777" w:rsidTr="00FB6AE1">
        <w:trPr>
          <w:trHeight w:val="56"/>
        </w:trPr>
        <w:tc>
          <w:tcPr>
            <w:tcW w:w="803" w:type="pct"/>
            <w:shd w:val="clear" w:color="auto" w:fill="auto"/>
            <w:noWrap/>
            <w:vAlign w:val="center"/>
            <w:hideMark/>
          </w:tcPr>
          <w:p w14:paraId="543C722F" w14:textId="77777777" w:rsidR="00F5326F" w:rsidRPr="00F5326F" w:rsidRDefault="00F5326F" w:rsidP="00F5326F">
            <w:pPr>
              <w:jc w:val="center"/>
              <w:rPr>
                <w:rFonts w:asciiTheme="minorHAnsi" w:hAnsiTheme="minorHAnsi" w:cstheme="minorHAnsi"/>
                <w:sz w:val="20"/>
                <w:szCs w:val="20"/>
              </w:rPr>
            </w:pPr>
            <w:r w:rsidRPr="00F5326F">
              <w:rPr>
                <w:rFonts w:asciiTheme="minorHAnsi" w:hAnsiTheme="minorHAnsi" w:cstheme="minorHAnsi"/>
                <w:sz w:val="20"/>
                <w:szCs w:val="20"/>
              </w:rPr>
              <w:t>203</w:t>
            </w:r>
            <w:r>
              <w:rPr>
                <w:rFonts w:asciiTheme="minorHAnsi" w:hAnsiTheme="minorHAnsi" w:cstheme="minorHAnsi"/>
                <w:sz w:val="20"/>
                <w:szCs w:val="20"/>
              </w:rPr>
              <w:t>5</w:t>
            </w:r>
          </w:p>
        </w:tc>
        <w:tc>
          <w:tcPr>
            <w:tcW w:w="1244" w:type="pct"/>
            <w:shd w:val="clear" w:color="auto" w:fill="auto"/>
            <w:noWrap/>
            <w:vAlign w:val="center"/>
            <w:hideMark/>
          </w:tcPr>
          <w:p w14:paraId="2DF55150" w14:textId="77777777" w:rsidR="00F5326F" w:rsidRPr="00FB6AE1" w:rsidRDefault="00F5326F" w:rsidP="00F5326F">
            <w:pPr>
              <w:jc w:val="center"/>
              <w:rPr>
                <w:sz w:val="20"/>
                <w:szCs w:val="22"/>
              </w:rPr>
            </w:pPr>
            <w:r w:rsidRPr="00FB6AE1">
              <w:rPr>
                <w:sz w:val="20"/>
                <w:szCs w:val="22"/>
              </w:rPr>
              <w:t>170 790</w:t>
            </w:r>
          </w:p>
        </w:tc>
        <w:tc>
          <w:tcPr>
            <w:tcW w:w="1390" w:type="pct"/>
            <w:shd w:val="clear" w:color="auto" w:fill="auto"/>
            <w:noWrap/>
            <w:vAlign w:val="center"/>
            <w:hideMark/>
          </w:tcPr>
          <w:p w14:paraId="373D348B" w14:textId="77777777" w:rsidR="00F5326F" w:rsidRPr="00FB6AE1" w:rsidRDefault="00F5326F" w:rsidP="00F5326F">
            <w:pPr>
              <w:jc w:val="center"/>
              <w:rPr>
                <w:sz w:val="20"/>
                <w:szCs w:val="22"/>
              </w:rPr>
            </w:pPr>
            <w:r w:rsidRPr="00FB6AE1">
              <w:rPr>
                <w:sz w:val="20"/>
                <w:szCs w:val="22"/>
              </w:rPr>
              <w:t>9 790</w:t>
            </w:r>
          </w:p>
        </w:tc>
        <w:tc>
          <w:tcPr>
            <w:tcW w:w="1563" w:type="pct"/>
            <w:shd w:val="clear" w:color="auto" w:fill="auto"/>
            <w:noWrap/>
            <w:vAlign w:val="center"/>
            <w:hideMark/>
          </w:tcPr>
          <w:p w14:paraId="4215811A" w14:textId="77777777" w:rsidR="00F5326F" w:rsidRPr="00FB6AE1" w:rsidRDefault="00F5326F" w:rsidP="00F5326F">
            <w:pPr>
              <w:jc w:val="center"/>
              <w:rPr>
                <w:sz w:val="20"/>
                <w:szCs w:val="22"/>
              </w:rPr>
            </w:pPr>
            <w:r w:rsidRPr="00FB6AE1">
              <w:rPr>
                <w:sz w:val="20"/>
                <w:szCs w:val="22"/>
              </w:rPr>
              <w:t>13 889</w:t>
            </w:r>
          </w:p>
        </w:tc>
      </w:tr>
    </w:tbl>
    <w:p w14:paraId="6EB4CD8B" w14:textId="77777777" w:rsidR="00AB5932" w:rsidRDefault="00AB5932" w:rsidP="00AB5932">
      <w:pPr>
        <w:rPr>
          <w:i/>
          <w:sz w:val="18"/>
        </w:rPr>
      </w:pPr>
      <w:r w:rsidRPr="00F5326F">
        <w:rPr>
          <w:i/>
          <w:sz w:val="18"/>
        </w:rPr>
        <w:t xml:space="preserve">Źródło: opracowanie własne na podstawie GUS i danych UG </w:t>
      </w:r>
      <w:r w:rsidR="00474103" w:rsidRPr="00F5326F">
        <w:rPr>
          <w:i/>
          <w:sz w:val="18"/>
        </w:rPr>
        <w:t>Bulkowo</w:t>
      </w:r>
    </w:p>
    <w:p w14:paraId="293E38A5" w14:textId="77777777" w:rsidR="00FB6AE1" w:rsidRPr="00FB6AE1" w:rsidRDefault="00FB6AE1" w:rsidP="00AB5932">
      <w:pPr>
        <w:rPr>
          <w:i/>
          <w:sz w:val="18"/>
        </w:rPr>
      </w:pPr>
    </w:p>
    <w:p w14:paraId="530FE230" w14:textId="77777777" w:rsidR="00FB6AE1" w:rsidRDefault="00AB5932" w:rsidP="00FB6AE1">
      <w:pPr>
        <w:autoSpaceDE w:val="0"/>
        <w:rPr>
          <w:rFonts w:cs="Arial"/>
        </w:rPr>
      </w:pPr>
      <w:r w:rsidRPr="00F5326F">
        <w:rPr>
          <w:rFonts w:cs="Arial"/>
        </w:rPr>
        <w:t>Przyrost powierzchni wynika ze wzrostu standardów mieszkaniowych oraz realizacji nowych inwestycji związanych z ogólnym, sukcesywnym rozwojem gminy. Przyrost wpłynie na zmianę zapotrzebowania na ciepło i moc cieplną. W zależności od kierunków obranych przez władze samorząd</w:t>
      </w:r>
      <w:r w:rsidR="00C071F7">
        <w:rPr>
          <w:rFonts w:cs="Arial"/>
        </w:rPr>
        <w:t>owe</w:t>
      </w:r>
      <w:r w:rsidRPr="00F5326F">
        <w:rPr>
          <w:rFonts w:cs="Arial"/>
        </w:rPr>
        <w:t xml:space="preserve">, przedsiębiorstw energetycznych </w:t>
      </w:r>
      <w:r w:rsidR="00C071F7">
        <w:rPr>
          <w:rFonts w:cs="Arial"/>
        </w:rPr>
        <w:t>i</w:t>
      </w:r>
      <w:r w:rsidRPr="00F5326F">
        <w:rPr>
          <w:rFonts w:cs="Arial"/>
        </w:rPr>
        <w:t xml:space="preserve"> mieszkańców, zapotrzebowanie na energię cieplną może być dużo mniejsze niż w przypadku braku jakichkolwiek działań. Emisja zanieczyszczeń do atmosfery może ulec nawet zmniejszeniu, mimo rozwoju gminy. Stanie się tak, w przypadku realizacji działań określonych w dalszej części dokumentu.</w:t>
      </w:r>
      <w:r w:rsidR="00FB6AE1">
        <w:rPr>
          <w:rFonts w:cs="Arial"/>
        </w:rPr>
        <w:t xml:space="preserve"> </w:t>
      </w:r>
      <w:r w:rsidRPr="00F5326F">
        <w:rPr>
          <w:rFonts w:cs="Arial"/>
        </w:rPr>
        <w:t>Ze względu na realizowany, zrównoważony rozwój budownictwa</w:t>
      </w:r>
      <w:r w:rsidR="00FB6AE1">
        <w:rPr>
          <w:rFonts w:cs="Arial"/>
        </w:rPr>
        <w:t xml:space="preserve">, </w:t>
      </w:r>
      <w:r w:rsidRPr="00F5326F">
        <w:rPr>
          <w:rFonts w:cs="Arial"/>
        </w:rPr>
        <w:t>wymagania ochrony</w:t>
      </w:r>
      <w:r w:rsidR="00FB6AE1">
        <w:rPr>
          <w:rFonts w:cs="Arial"/>
        </w:rPr>
        <w:t xml:space="preserve"> </w:t>
      </w:r>
      <w:r w:rsidRPr="00F5326F">
        <w:rPr>
          <w:rFonts w:cs="Arial"/>
        </w:rPr>
        <w:t>środowiska, za najkorzystniejszy kierunek rozwoju zaspokojenia potrzeb energetycznych uznano eliminację węgla i jego pochodnych</w:t>
      </w:r>
      <w:r w:rsidR="00FB6AE1">
        <w:rPr>
          <w:rFonts w:cs="Arial"/>
        </w:rPr>
        <w:t>,</w:t>
      </w:r>
      <w:r w:rsidRPr="00F5326F">
        <w:rPr>
          <w:rFonts w:cs="Arial"/>
        </w:rPr>
        <w:t xml:space="preserve"> na rzecz wykorzystywania paliw o niższej emisyjności zanieczyszczeń lub wymian</w:t>
      </w:r>
      <w:r w:rsidR="009205B7">
        <w:rPr>
          <w:rFonts w:cs="Arial"/>
        </w:rPr>
        <w:t>ę</w:t>
      </w:r>
      <w:r w:rsidRPr="00F5326F">
        <w:rPr>
          <w:rFonts w:cs="Arial"/>
        </w:rPr>
        <w:t xml:space="preserve"> urządzeń grzewczych na nowoczesne, niskoemisyjne, a także zwiększenie wykorzystania</w:t>
      </w:r>
      <w:r w:rsidR="00B00761" w:rsidRPr="00F5326F">
        <w:rPr>
          <w:rFonts w:cs="Arial"/>
        </w:rPr>
        <w:t xml:space="preserve"> </w:t>
      </w:r>
      <w:r w:rsidRPr="00F5326F">
        <w:rPr>
          <w:rFonts w:cs="Arial"/>
        </w:rPr>
        <w:t>odnawialnych źródeł energii.</w:t>
      </w:r>
      <w:r w:rsidR="00FB6AE1">
        <w:rPr>
          <w:rFonts w:cs="Arial"/>
        </w:rPr>
        <w:t xml:space="preserve"> </w:t>
      </w:r>
    </w:p>
    <w:p w14:paraId="236539E2" w14:textId="77777777" w:rsidR="00AB5932" w:rsidRPr="00F5326F" w:rsidRDefault="00AB5932" w:rsidP="00FB6AE1">
      <w:pPr>
        <w:autoSpaceDE w:val="0"/>
        <w:rPr>
          <w:rFonts w:cs="Arial"/>
        </w:rPr>
      </w:pPr>
      <w:r w:rsidRPr="00F5326F">
        <w:rPr>
          <w:rFonts w:cs="Arial"/>
        </w:rPr>
        <w:t xml:space="preserve">Prognoza zapotrzebowania na energię cieplną została opracowana w dwóch scenariuszach. Założenia do scenariuszy zostały przyjęte na podstawie analiz aktualnego stanu technicznego infrastruktury, wykorzystania i potencjału energii ze źródeł odnawialnych, danych otrzymanych od przedsiębiorstw energetycznych oraz </w:t>
      </w:r>
      <w:r w:rsidRPr="00F5326F">
        <w:rPr>
          <w:rFonts w:cs="Arial"/>
        </w:rPr>
        <w:lastRenderedPageBreak/>
        <w:t>aktualnego bilansu energetycznego.</w:t>
      </w:r>
      <w:r w:rsidR="00FB6AE1">
        <w:rPr>
          <w:rFonts w:cs="Arial"/>
        </w:rPr>
        <w:t xml:space="preserve"> </w:t>
      </w:r>
      <w:r w:rsidRPr="00F5326F">
        <w:rPr>
          <w:rFonts w:cs="Arial"/>
        </w:rPr>
        <w:t xml:space="preserve">Ze względu na trudne do przewidzenia zmiany w gospodarce </w:t>
      </w:r>
      <w:r w:rsidR="00FB6AE1">
        <w:rPr>
          <w:rFonts w:cs="Arial"/>
        </w:rPr>
        <w:br/>
      </w:r>
      <w:r w:rsidRPr="00F5326F">
        <w:rPr>
          <w:rFonts w:cs="Arial"/>
        </w:rPr>
        <w:t>i mieszkalnictwie, prognozę zapotrzebowania na energię cieplną została opracowana dla scenariusza „pozytywnego” i „negatywnego”. Scenariusz pozytywny – optymistyczny, pokazuje wymierne efekty działań „ekoenergetycznych” i „prośrodowiskowych”. Wariant negatywny tzw. „zaniechania”, jest swojego rodzaju ostrzeżeniem przed brakiem realizacji działań określonych w dokumencie.</w:t>
      </w:r>
    </w:p>
    <w:p w14:paraId="7D6A62E6" w14:textId="77777777" w:rsidR="00605FC2" w:rsidRPr="00FB6AE1" w:rsidRDefault="00AB5932" w:rsidP="00FB6AE1">
      <w:pPr>
        <w:autoSpaceDE w:val="0"/>
        <w:rPr>
          <w:rFonts w:cs="Arial"/>
        </w:rPr>
      </w:pPr>
      <w:r w:rsidRPr="00F5326F">
        <w:rPr>
          <w:rFonts w:cs="Arial"/>
        </w:rPr>
        <w:t>Oprócz wyżej wymienionych założono, że budowa nowych obiektów będzie odbywać się wg obowiązujących norm (coraz bardziej energooszczędne budynki – założono 2 różne wskaźniki dla 2 scenariuszy).</w:t>
      </w:r>
    </w:p>
    <w:p w14:paraId="7560FC8D" w14:textId="77777777" w:rsidR="00AB5932" w:rsidRPr="006741B1" w:rsidRDefault="00AB5932" w:rsidP="00AB5932">
      <w:pPr>
        <w:pStyle w:val="Nagwek2"/>
        <w:ind w:left="576"/>
        <w:rPr>
          <w:rFonts w:cs="Calibri"/>
        </w:rPr>
      </w:pPr>
      <w:bookmarkStart w:id="489" w:name="_Toc18051070"/>
      <w:bookmarkStart w:id="490" w:name="_Toc34816915"/>
      <w:r w:rsidRPr="006741B1">
        <w:rPr>
          <w:rFonts w:cs="Calibri"/>
        </w:rPr>
        <w:t>Scenariusz 1 optymistyczny – zrównoważonego rozwoju energetycznego</w:t>
      </w:r>
      <w:bookmarkEnd w:id="489"/>
      <w:bookmarkEnd w:id="490"/>
    </w:p>
    <w:p w14:paraId="24C595C0" w14:textId="77777777" w:rsidR="00AB5932" w:rsidRPr="006741B1" w:rsidRDefault="00AB5932" w:rsidP="00AB5932">
      <w:pPr>
        <w:autoSpaceDE w:val="0"/>
        <w:rPr>
          <w:rFonts w:cs="Arial"/>
        </w:rPr>
      </w:pPr>
      <w:r w:rsidRPr="006741B1">
        <w:rPr>
          <w:rFonts w:cs="Arial"/>
        </w:rPr>
        <w:t>Z uwagi na założenia Pakietu „3x20” dotyczącego: ograniczenia do 2020 roku emisji CO</w:t>
      </w:r>
      <w:r w:rsidRPr="006741B1">
        <w:rPr>
          <w:rFonts w:cs="Arial"/>
          <w:vertAlign w:val="subscript"/>
        </w:rPr>
        <w:t>2</w:t>
      </w:r>
      <w:r w:rsidRPr="006741B1">
        <w:rPr>
          <w:rFonts w:cs="Arial"/>
        </w:rPr>
        <w:t xml:space="preserve"> o 20%, zmniejszenia zużycia energii o 20% oraz wzrostu zużycia energii z odnawialnych źródeł z obecnych 8,5 % do 20%, wariant ten zakłada: </w:t>
      </w:r>
    </w:p>
    <w:p w14:paraId="4B0EA936" w14:textId="77777777" w:rsidR="00AB5932" w:rsidRPr="006741B1" w:rsidRDefault="00AB5932" w:rsidP="00B87A01">
      <w:pPr>
        <w:pStyle w:val="Akapitzlist"/>
        <w:numPr>
          <w:ilvl w:val="0"/>
          <w:numId w:val="19"/>
        </w:numPr>
        <w:autoSpaceDE w:val="0"/>
        <w:spacing w:line="276" w:lineRule="auto"/>
        <w:contextualSpacing w:val="0"/>
        <w:rPr>
          <w:rFonts w:cs="Arial"/>
        </w:rPr>
      </w:pPr>
      <w:r w:rsidRPr="006741B1">
        <w:rPr>
          <w:rFonts w:cs="Arial"/>
        </w:rPr>
        <w:t xml:space="preserve">Zmniejszenie zapotrzebowania ciepła w wyniku termomodernizacji istniejących budynków, </w:t>
      </w:r>
    </w:p>
    <w:p w14:paraId="0C7E5AE1" w14:textId="77777777" w:rsidR="00AB5932" w:rsidRPr="006741B1" w:rsidRDefault="00AB5932" w:rsidP="00B87A01">
      <w:pPr>
        <w:pStyle w:val="Akapitzlist"/>
        <w:numPr>
          <w:ilvl w:val="0"/>
          <w:numId w:val="19"/>
        </w:numPr>
        <w:autoSpaceDE w:val="0"/>
        <w:spacing w:line="276" w:lineRule="auto"/>
        <w:contextualSpacing w:val="0"/>
        <w:rPr>
          <w:rFonts w:cs="Arial"/>
        </w:rPr>
      </w:pPr>
      <w:r w:rsidRPr="006741B1">
        <w:rPr>
          <w:rFonts w:cs="Arial"/>
        </w:rPr>
        <w:t>Wymiana części kotłowni i domowych ogrzewań węglowych na bardziej ekologiczne w tym OŹE,</w:t>
      </w:r>
    </w:p>
    <w:p w14:paraId="6671308B" w14:textId="77777777" w:rsidR="00AB5932" w:rsidRPr="006741B1" w:rsidRDefault="00AB5932" w:rsidP="00B87A01">
      <w:pPr>
        <w:pStyle w:val="Akapitzlist"/>
        <w:numPr>
          <w:ilvl w:val="0"/>
          <w:numId w:val="19"/>
        </w:numPr>
        <w:autoSpaceDE w:val="0"/>
        <w:spacing w:line="276" w:lineRule="auto"/>
        <w:contextualSpacing w:val="0"/>
        <w:rPr>
          <w:rFonts w:cs="Arial"/>
        </w:rPr>
      </w:pPr>
      <w:r w:rsidRPr="006741B1">
        <w:rPr>
          <w:rFonts w:cs="Arial"/>
        </w:rPr>
        <w:t>Budowanie wg obowiązujących norm (coraz bardziej energooszczędne budynki – założono zmniejszona energochłonność: 80</w:t>
      </w:r>
      <w:r w:rsidR="00FB6AE1">
        <w:rPr>
          <w:rFonts w:cs="Arial"/>
        </w:rPr>
        <w:t>-</w:t>
      </w:r>
      <w:r w:rsidRPr="006741B1">
        <w:rPr>
          <w:rFonts w:cs="Arial"/>
        </w:rPr>
        <w:t>100 [kWh/m</w:t>
      </w:r>
      <w:r w:rsidRPr="006741B1">
        <w:rPr>
          <w:rFonts w:cs="Arial"/>
          <w:vertAlign w:val="superscript"/>
        </w:rPr>
        <w:t>2</w:t>
      </w:r>
      <w:r w:rsidRPr="006741B1">
        <w:rPr>
          <w:rFonts w:cs="Arial"/>
        </w:rPr>
        <w:t>rok] dla poszczególnych sektorów budownictwa),</w:t>
      </w:r>
    </w:p>
    <w:p w14:paraId="1F60374A" w14:textId="77777777" w:rsidR="00605FC2" w:rsidRPr="00FB6AE1" w:rsidRDefault="00AB5932" w:rsidP="00FB6AE1">
      <w:pPr>
        <w:pStyle w:val="Akapitzlist"/>
        <w:numPr>
          <w:ilvl w:val="0"/>
          <w:numId w:val="19"/>
        </w:numPr>
        <w:autoSpaceDE w:val="0"/>
        <w:spacing w:line="276" w:lineRule="auto"/>
        <w:contextualSpacing w:val="0"/>
        <w:rPr>
          <w:rFonts w:cs="Arial"/>
        </w:rPr>
      </w:pPr>
      <w:r w:rsidRPr="006741B1">
        <w:rPr>
          <w:rFonts w:cs="Arial"/>
        </w:rPr>
        <w:t>Poprawa sprawności całkowitej systemów grzewczych i przygotowania c.w.u. (wzrost do 80% dla c.w.u. oraz 90% dla systemów grzewczych w budynkach nowych i poddanych termomodernizacji)</w:t>
      </w:r>
      <w:r w:rsidR="00605FC2" w:rsidRPr="006741B1">
        <w:rPr>
          <w:rFonts w:cs="Arial"/>
        </w:rPr>
        <w:t>.</w:t>
      </w:r>
    </w:p>
    <w:p w14:paraId="4935CFD9" w14:textId="77777777" w:rsidR="00FB6AE1" w:rsidRDefault="00AB5932" w:rsidP="00AB5932">
      <w:pPr>
        <w:autoSpaceDE w:val="0"/>
        <w:rPr>
          <w:rFonts w:cs="Arial"/>
        </w:rPr>
      </w:pPr>
      <w:r w:rsidRPr="006741B1">
        <w:rPr>
          <w:rFonts w:cs="Arial"/>
        </w:rPr>
        <w:t xml:space="preserve">Do wyznaczenia średniego wskaźnika energochłonności budynków założono intensywną </w:t>
      </w:r>
      <w:r w:rsidR="00FB6AE1">
        <w:rPr>
          <w:rFonts w:cs="Arial"/>
        </w:rPr>
        <w:t xml:space="preserve">ich </w:t>
      </w:r>
      <w:r w:rsidRPr="006741B1">
        <w:rPr>
          <w:rFonts w:cs="Arial"/>
        </w:rPr>
        <w:t>termomodernizację. Oparto się na założeniach jak w poniższej tabeli.</w:t>
      </w:r>
      <w:bookmarkStart w:id="491" w:name="_Toc17290498"/>
    </w:p>
    <w:p w14:paraId="307399FD" w14:textId="77777777" w:rsidR="00FB6AE1" w:rsidRDefault="00FB6AE1" w:rsidP="00AB5932">
      <w:pPr>
        <w:autoSpaceDE w:val="0"/>
        <w:rPr>
          <w:i/>
          <w:iCs/>
          <w:sz w:val="20"/>
          <w:szCs w:val="20"/>
        </w:rPr>
      </w:pPr>
    </w:p>
    <w:p w14:paraId="5DE756CD" w14:textId="2EDF155B" w:rsidR="00AB5932" w:rsidRPr="005456A5" w:rsidRDefault="00AB5932" w:rsidP="00AB5932">
      <w:pPr>
        <w:autoSpaceDE w:val="0"/>
        <w:rPr>
          <w:i/>
          <w:iCs/>
          <w:sz w:val="20"/>
          <w:szCs w:val="20"/>
        </w:rPr>
      </w:pPr>
      <w:bookmarkStart w:id="492" w:name="_Toc34816965"/>
      <w:r w:rsidRPr="005456A5">
        <w:rPr>
          <w:i/>
          <w:iCs/>
          <w:sz w:val="20"/>
          <w:szCs w:val="20"/>
        </w:rPr>
        <w:t xml:space="preserve">Tabela </w:t>
      </w:r>
      <w:r w:rsidRPr="005456A5">
        <w:rPr>
          <w:i/>
          <w:iCs/>
          <w:sz w:val="20"/>
          <w:szCs w:val="20"/>
        </w:rPr>
        <w:fldChar w:fldCharType="begin"/>
      </w:r>
      <w:r w:rsidRPr="005456A5">
        <w:rPr>
          <w:i/>
          <w:iCs/>
          <w:sz w:val="20"/>
          <w:szCs w:val="20"/>
        </w:rPr>
        <w:instrText xml:space="preserve"> SEQ Tabela \* ARABIC </w:instrText>
      </w:r>
      <w:r w:rsidRPr="005456A5">
        <w:rPr>
          <w:i/>
          <w:iCs/>
          <w:sz w:val="20"/>
          <w:szCs w:val="20"/>
        </w:rPr>
        <w:fldChar w:fldCharType="separate"/>
      </w:r>
      <w:r w:rsidR="001E5AE6">
        <w:rPr>
          <w:i/>
          <w:iCs/>
          <w:noProof/>
          <w:sz w:val="20"/>
          <w:szCs w:val="20"/>
        </w:rPr>
        <w:t>29</w:t>
      </w:r>
      <w:r w:rsidRPr="005456A5">
        <w:rPr>
          <w:i/>
          <w:iCs/>
          <w:sz w:val="20"/>
          <w:szCs w:val="20"/>
        </w:rPr>
        <w:fldChar w:fldCharType="end"/>
      </w:r>
      <w:r w:rsidRPr="005456A5">
        <w:rPr>
          <w:i/>
          <w:iCs/>
          <w:sz w:val="20"/>
          <w:szCs w:val="20"/>
        </w:rPr>
        <w:t>. Założony odsetek powierzchni budynków poddanych kompleksowej termomodernizacji.</w:t>
      </w:r>
      <w:bookmarkEnd w:id="491"/>
      <w:bookmarkEnd w:id="492"/>
    </w:p>
    <w:tbl>
      <w:tblPr>
        <w:tblW w:w="5000" w:type="pct"/>
        <w:tblCellMar>
          <w:left w:w="70" w:type="dxa"/>
          <w:right w:w="70" w:type="dxa"/>
        </w:tblCellMar>
        <w:tblLook w:val="04A0" w:firstRow="1" w:lastRow="0" w:firstColumn="1" w:lastColumn="0" w:noHBand="0" w:noVBand="1"/>
      </w:tblPr>
      <w:tblGrid>
        <w:gridCol w:w="2422"/>
        <w:gridCol w:w="2421"/>
        <w:gridCol w:w="2421"/>
        <w:gridCol w:w="2421"/>
      </w:tblGrid>
      <w:tr w:rsidR="0019454B" w:rsidRPr="00FB6AE1" w14:paraId="3987D214" w14:textId="77777777" w:rsidTr="00FB6AE1">
        <w:trPr>
          <w:trHeight w:val="227"/>
        </w:trPr>
        <w:tc>
          <w:tcPr>
            <w:tcW w:w="1165" w:type="pct"/>
            <w:vMerge w:val="restart"/>
            <w:tcBorders>
              <w:top w:val="single" w:sz="4" w:space="0" w:color="auto"/>
              <w:left w:val="single" w:sz="4" w:space="0" w:color="auto"/>
              <w:right w:val="single" w:sz="4" w:space="0" w:color="auto"/>
            </w:tcBorders>
            <w:shd w:val="clear" w:color="auto" w:fill="auto"/>
            <w:vAlign w:val="center"/>
          </w:tcPr>
          <w:p w14:paraId="0EF9D2CA" w14:textId="77777777" w:rsidR="00AB5932" w:rsidRPr="00FB6AE1" w:rsidRDefault="00AB5932" w:rsidP="00AB5932">
            <w:pPr>
              <w:spacing w:line="240" w:lineRule="auto"/>
              <w:jc w:val="center"/>
              <w:rPr>
                <w:rFonts w:cs="Calibri"/>
                <w:b/>
                <w:bCs/>
                <w:sz w:val="18"/>
                <w:szCs w:val="18"/>
              </w:rPr>
            </w:pPr>
            <w:r w:rsidRPr="00FB6AE1">
              <w:rPr>
                <w:rFonts w:cs="Calibri"/>
                <w:b/>
                <w:sz w:val="18"/>
                <w:szCs w:val="18"/>
              </w:rPr>
              <w:t>Grupa wiekowa budynków</w:t>
            </w:r>
          </w:p>
        </w:tc>
        <w:tc>
          <w:tcPr>
            <w:tcW w:w="11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1183A78" w14:textId="77777777" w:rsidR="00AB5932" w:rsidRPr="00FB6AE1" w:rsidRDefault="00AB5932" w:rsidP="00AB5932">
            <w:pPr>
              <w:spacing w:line="240" w:lineRule="auto"/>
              <w:jc w:val="center"/>
              <w:rPr>
                <w:rFonts w:cs="Calibri"/>
                <w:b/>
                <w:bCs/>
                <w:sz w:val="18"/>
                <w:szCs w:val="18"/>
              </w:rPr>
            </w:pPr>
            <w:r w:rsidRPr="00FB6AE1">
              <w:rPr>
                <w:rFonts w:cs="Calibri"/>
                <w:b/>
                <w:sz w:val="18"/>
                <w:szCs w:val="18"/>
              </w:rPr>
              <w:t>Procent budynków poddanych kompleksowej termomodernizacji w danym roku</w:t>
            </w:r>
          </w:p>
        </w:tc>
      </w:tr>
      <w:tr w:rsidR="0019454B" w:rsidRPr="00FB6AE1" w14:paraId="50BC3E94" w14:textId="77777777" w:rsidTr="00FB6AE1">
        <w:trPr>
          <w:trHeight w:val="227"/>
        </w:trPr>
        <w:tc>
          <w:tcPr>
            <w:tcW w:w="1165" w:type="pct"/>
            <w:vMerge/>
            <w:tcBorders>
              <w:left w:val="single" w:sz="4" w:space="0" w:color="auto"/>
              <w:bottom w:val="single" w:sz="4" w:space="0" w:color="auto"/>
              <w:right w:val="single" w:sz="4" w:space="0" w:color="auto"/>
            </w:tcBorders>
            <w:shd w:val="clear" w:color="auto" w:fill="auto"/>
            <w:vAlign w:val="center"/>
          </w:tcPr>
          <w:p w14:paraId="2A9323DB" w14:textId="77777777" w:rsidR="00AB5932" w:rsidRPr="00FB6AE1" w:rsidRDefault="00AB5932" w:rsidP="00AB5932">
            <w:pPr>
              <w:spacing w:line="240" w:lineRule="auto"/>
              <w:jc w:val="center"/>
              <w:rPr>
                <w:rFonts w:cs="Calibri"/>
                <w:b/>
                <w:bCs/>
                <w:sz w:val="18"/>
                <w:szCs w:val="18"/>
              </w:rPr>
            </w:pPr>
          </w:p>
        </w:tc>
        <w:tc>
          <w:tcPr>
            <w:tcW w:w="11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3532F" w14:textId="77777777" w:rsidR="00AB5932" w:rsidRPr="00FB6AE1" w:rsidRDefault="00AB5932" w:rsidP="00AB5932">
            <w:pPr>
              <w:spacing w:line="240" w:lineRule="auto"/>
              <w:jc w:val="center"/>
              <w:rPr>
                <w:rFonts w:cs="Calibri"/>
                <w:b/>
                <w:bCs/>
                <w:sz w:val="18"/>
                <w:szCs w:val="18"/>
              </w:rPr>
            </w:pPr>
            <w:r w:rsidRPr="00FB6AE1">
              <w:rPr>
                <w:rFonts w:cs="Calibri"/>
                <w:b/>
                <w:sz w:val="18"/>
                <w:szCs w:val="18"/>
              </w:rPr>
              <w:t>201</w:t>
            </w:r>
            <w:r w:rsidR="006741B1" w:rsidRPr="00FB6AE1">
              <w:rPr>
                <w:rFonts w:cs="Calibri"/>
                <w:b/>
                <w:sz w:val="18"/>
                <w:szCs w:val="18"/>
              </w:rPr>
              <w:t>9</w:t>
            </w:r>
          </w:p>
        </w:tc>
        <w:tc>
          <w:tcPr>
            <w:tcW w:w="1165" w:type="pct"/>
            <w:tcBorders>
              <w:top w:val="single" w:sz="4" w:space="0" w:color="auto"/>
              <w:left w:val="nil"/>
              <w:bottom w:val="single" w:sz="4" w:space="0" w:color="auto"/>
              <w:right w:val="single" w:sz="4" w:space="0" w:color="auto"/>
            </w:tcBorders>
            <w:shd w:val="clear" w:color="auto" w:fill="auto"/>
            <w:noWrap/>
            <w:vAlign w:val="center"/>
          </w:tcPr>
          <w:p w14:paraId="6B2B2EFA" w14:textId="77777777" w:rsidR="00AB5932" w:rsidRPr="00FB6AE1" w:rsidRDefault="00AB5932" w:rsidP="00AB5932">
            <w:pPr>
              <w:jc w:val="center"/>
              <w:rPr>
                <w:rFonts w:cs="Calibri"/>
                <w:b/>
                <w:sz w:val="18"/>
                <w:szCs w:val="18"/>
              </w:rPr>
            </w:pPr>
            <w:r w:rsidRPr="00FB6AE1">
              <w:rPr>
                <w:rFonts w:cs="Calibri"/>
                <w:b/>
                <w:sz w:val="18"/>
                <w:szCs w:val="18"/>
              </w:rPr>
              <w:t>202</w:t>
            </w:r>
            <w:r w:rsidR="006741B1" w:rsidRPr="00FB6AE1">
              <w:rPr>
                <w:rFonts w:cs="Calibri"/>
                <w:b/>
                <w:sz w:val="18"/>
                <w:szCs w:val="18"/>
              </w:rPr>
              <w:t>3</w:t>
            </w:r>
          </w:p>
        </w:tc>
        <w:tc>
          <w:tcPr>
            <w:tcW w:w="1165" w:type="pct"/>
            <w:tcBorders>
              <w:top w:val="single" w:sz="4" w:space="0" w:color="auto"/>
              <w:left w:val="nil"/>
              <w:bottom w:val="single" w:sz="4" w:space="0" w:color="auto"/>
              <w:right w:val="single" w:sz="4" w:space="0" w:color="auto"/>
            </w:tcBorders>
            <w:shd w:val="clear" w:color="auto" w:fill="auto"/>
            <w:noWrap/>
            <w:vAlign w:val="center"/>
          </w:tcPr>
          <w:p w14:paraId="72B62527" w14:textId="77777777" w:rsidR="00AB5932" w:rsidRPr="00FB6AE1" w:rsidRDefault="00AB5932" w:rsidP="00AB5932">
            <w:pPr>
              <w:jc w:val="center"/>
              <w:rPr>
                <w:rFonts w:cs="Calibri"/>
                <w:b/>
                <w:sz w:val="18"/>
                <w:szCs w:val="18"/>
              </w:rPr>
            </w:pPr>
            <w:r w:rsidRPr="00FB6AE1">
              <w:rPr>
                <w:rFonts w:cs="Calibri"/>
                <w:b/>
                <w:sz w:val="18"/>
                <w:szCs w:val="18"/>
              </w:rPr>
              <w:t>203</w:t>
            </w:r>
            <w:r w:rsidR="006741B1" w:rsidRPr="00FB6AE1">
              <w:rPr>
                <w:rFonts w:cs="Calibri"/>
                <w:b/>
                <w:sz w:val="18"/>
                <w:szCs w:val="18"/>
              </w:rPr>
              <w:t>5</w:t>
            </w:r>
          </w:p>
        </w:tc>
      </w:tr>
      <w:tr w:rsidR="0019454B" w:rsidRPr="00FB6AE1" w14:paraId="4D1D9B14" w14:textId="77777777" w:rsidTr="00FB6AE1">
        <w:trPr>
          <w:trHeight w:val="227"/>
        </w:trPr>
        <w:tc>
          <w:tcPr>
            <w:tcW w:w="1165" w:type="pct"/>
            <w:gridSpan w:val="4"/>
            <w:tcBorders>
              <w:left w:val="single" w:sz="4" w:space="0" w:color="auto"/>
              <w:bottom w:val="single" w:sz="4" w:space="0" w:color="auto"/>
              <w:right w:val="single" w:sz="4" w:space="0" w:color="auto"/>
            </w:tcBorders>
            <w:shd w:val="clear" w:color="auto" w:fill="D9D9D9" w:themeFill="background1" w:themeFillShade="D9"/>
            <w:vAlign w:val="center"/>
          </w:tcPr>
          <w:p w14:paraId="60B9A5E1" w14:textId="77777777" w:rsidR="00AB5932" w:rsidRPr="00FB6AE1" w:rsidRDefault="00AB5932" w:rsidP="00AB5932">
            <w:pPr>
              <w:jc w:val="center"/>
              <w:rPr>
                <w:rFonts w:cs="Calibri"/>
                <w:b/>
                <w:sz w:val="18"/>
                <w:szCs w:val="18"/>
              </w:rPr>
            </w:pPr>
            <w:r w:rsidRPr="00FB6AE1">
              <w:rPr>
                <w:rFonts w:cs="Calibri"/>
                <w:b/>
                <w:sz w:val="18"/>
                <w:szCs w:val="18"/>
              </w:rPr>
              <w:t>Mieszkalnictwo</w:t>
            </w:r>
          </w:p>
        </w:tc>
      </w:tr>
      <w:tr w:rsidR="005456A5" w:rsidRPr="00FB6AE1" w14:paraId="3CC9FE6D"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03D32F2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Do 1966</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7C49953" w14:textId="77777777" w:rsidR="005456A5" w:rsidRPr="00FB6AE1" w:rsidRDefault="005456A5" w:rsidP="005456A5">
            <w:pPr>
              <w:spacing w:line="240" w:lineRule="auto"/>
              <w:jc w:val="center"/>
              <w:rPr>
                <w:rFonts w:asciiTheme="minorHAnsi" w:hAnsiTheme="minorHAnsi" w:cstheme="minorHAnsi"/>
                <w:sz w:val="18"/>
                <w:szCs w:val="18"/>
              </w:rPr>
            </w:pPr>
            <w:r w:rsidRPr="00FB6AE1">
              <w:rPr>
                <w:rFonts w:asciiTheme="minorHAnsi" w:hAnsiTheme="minorHAnsi" w:cstheme="minorHAnsi"/>
                <w:sz w:val="18"/>
                <w:szCs w:val="18"/>
              </w:rPr>
              <w:t>56%</w:t>
            </w:r>
          </w:p>
        </w:tc>
        <w:tc>
          <w:tcPr>
            <w:tcW w:w="1165" w:type="pct"/>
            <w:tcBorders>
              <w:top w:val="nil"/>
              <w:left w:val="nil"/>
              <w:bottom w:val="single" w:sz="4" w:space="0" w:color="auto"/>
              <w:right w:val="single" w:sz="4" w:space="0" w:color="auto"/>
            </w:tcBorders>
            <w:shd w:val="clear" w:color="auto" w:fill="auto"/>
            <w:noWrap/>
            <w:vAlign w:val="bottom"/>
            <w:hideMark/>
          </w:tcPr>
          <w:p w14:paraId="2C3ADACC"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66%</w:t>
            </w:r>
          </w:p>
        </w:tc>
        <w:tc>
          <w:tcPr>
            <w:tcW w:w="1165" w:type="pct"/>
            <w:tcBorders>
              <w:top w:val="nil"/>
              <w:left w:val="nil"/>
              <w:bottom w:val="single" w:sz="4" w:space="0" w:color="auto"/>
              <w:right w:val="single" w:sz="4" w:space="0" w:color="auto"/>
            </w:tcBorders>
            <w:shd w:val="clear" w:color="auto" w:fill="auto"/>
            <w:noWrap/>
            <w:vAlign w:val="bottom"/>
            <w:hideMark/>
          </w:tcPr>
          <w:p w14:paraId="68E88F2F"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81%</w:t>
            </w:r>
          </w:p>
        </w:tc>
      </w:tr>
      <w:tr w:rsidR="005456A5" w:rsidRPr="00FB6AE1" w14:paraId="6727068C"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2C327B35"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1967-1985</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7AD716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60%</w:t>
            </w:r>
          </w:p>
        </w:tc>
        <w:tc>
          <w:tcPr>
            <w:tcW w:w="1165" w:type="pct"/>
            <w:tcBorders>
              <w:top w:val="nil"/>
              <w:left w:val="nil"/>
              <w:bottom w:val="single" w:sz="4" w:space="0" w:color="auto"/>
              <w:right w:val="single" w:sz="4" w:space="0" w:color="auto"/>
            </w:tcBorders>
            <w:shd w:val="clear" w:color="auto" w:fill="auto"/>
            <w:noWrap/>
            <w:vAlign w:val="bottom"/>
            <w:hideMark/>
          </w:tcPr>
          <w:p w14:paraId="43E44B64"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70%</w:t>
            </w:r>
          </w:p>
        </w:tc>
        <w:tc>
          <w:tcPr>
            <w:tcW w:w="1165" w:type="pct"/>
            <w:tcBorders>
              <w:top w:val="nil"/>
              <w:left w:val="nil"/>
              <w:bottom w:val="single" w:sz="4" w:space="0" w:color="auto"/>
              <w:right w:val="single" w:sz="4" w:space="0" w:color="auto"/>
            </w:tcBorders>
            <w:shd w:val="clear" w:color="auto" w:fill="auto"/>
            <w:noWrap/>
            <w:vAlign w:val="bottom"/>
            <w:hideMark/>
          </w:tcPr>
          <w:p w14:paraId="282D266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85%</w:t>
            </w:r>
          </w:p>
        </w:tc>
      </w:tr>
      <w:tr w:rsidR="005456A5" w:rsidRPr="00FB6AE1" w14:paraId="1168ACF9"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5F330D7D"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1986-1992</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44994C14"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20%</w:t>
            </w:r>
          </w:p>
        </w:tc>
        <w:tc>
          <w:tcPr>
            <w:tcW w:w="1165" w:type="pct"/>
            <w:tcBorders>
              <w:top w:val="nil"/>
              <w:left w:val="nil"/>
              <w:bottom w:val="single" w:sz="4" w:space="0" w:color="auto"/>
              <w:right w:val="single" w:sz="4" w:space="0" w:color="auto"/>
            </w:tcBorders>
            <w:shd w:val="clear" w:color="auto" w:fill="auto"/>
            <w:noWrap/>
            <w:vAlign w:val="bottom"/>
            <w:hideMark/>
          </w:tcPr>
          <w:p w14:paraId="480862AC"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30%</w:t>
            </w:r>
          </w:p>
        </w:tc>
        <w:tc>
          <w:tcPr>
            <w:tcW w:w="1165" w:type="pct"/>
            <w:tcBorders>
              <w:top w:val="nil"/>
              <w:left w:val="nil"/>
              <w:bottom w:val="single" w:sz="4" w:space="0" w:color="auto"/>
              <w:right w:val="single" w:sz="4" w:space="0" w:color="auto"/>
            </w:tcBorders>
            <w:shd w:val="clear" w:color="auto" w:fill="auto"/>
            <w:noWrap/>
            <w:vAlign w:val="bottom"/>
            <w:hideMark/>
          </w:tcPr>
          <w:p w14:paraId="04BE3E4C"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45%</w:t>
            </w:r>
          </w:p>
        </w:tc>
      </w:tr>
      <w:tr w:rsidR="005456A5" w:rsidRPr="00FB6AE1" w14:paraId="0C7B5C6E"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77C08B3E"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1993-1996</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30AAD1F8"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w:t>
            </w:r>
          </w:p>
        </w:tc>
        <w:tc>
          <w:tcPr>
            <w:tcW w:w="1165" w:type="pct"/>
            <w:tcBorders>
              <w:top w:val="nil"/>
              <w:left w:val="nil"/>
              <w:bottom w:val="single" w:sz="4" w:space="0" w:color="auto"/>
              <w:right w:val="single" w:sz="4" w:space="0" w:color="auto"/>
            </w:tcBorders>
            <w:shd w:val="clear" w:color="auto" w:fill="auto"/>
            <w:noWrap/>
            <w:vAlign w:val="bottom"/>
            <w:hideMark/>
          </w:tcPr>
          <w:p w14:paraId="2445E818"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20%</w:t>
            </w:r>
          </w:p>
        </w:tc>
        <w:tc>
          <w:tcPr>
            <w:tcW w:w="1165" w:type="pct"/>
            <w:tcBorders>
              <w:top w:val="nil"/>
              <w:left w:val="nil"/>
              <w:bottom w:val="single" w:sz="4" w:space="0" w:color="auto"/>
              <w:right w:val="single" w:sz="4" w:space="0" w:color="auto"/>
            </w:tcBorders>
            <w:shd w:val="clear" w:color="auto" w:fill="auto"/>
            <w:noWrap/>
            <w:vAlign w:val="bottom"/>
            <w:hideMark/>
          </w:tcPr>
          <w:p w14:paraId="28E5A1C2"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35%</w:t>
            </w:r>
          </w:p>
        </w:tc>
      </w:tr>
      <w:tr w:rsidR="005456A5" w:rsidRPr="00FB6AE1" w14:paraId="7C9366F9"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7395B05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1997-2012</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509AE54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0%</w:t>
            </w:r>
          </w:p>
        </w:tc>
        <w:tc>
          <w:tcPr>
            <w:tcW w:w="1165" w:type="pct"/>
            <w:tcBorders>
              <w:top w:val="nil"/>
              <w:left w:val="nil"/>
              <w:bottom w:val="single" w:sz="4" w:space="0" w:color="auto"/>
              <w:right w:val="single" w:sz="4" w:space="0" w:color="auto"/>
            </w:tcBorders>
            <w:shd w:val="clear" w:color="auto" w:fill="auto"/>
            <w:noWrap/>
            <w:vAlign w:val="bottom"/>
            <w:hideMark/>
          </w:tcPr>
          <w:p w14:paraId="615AAF61"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w:t>
            </w:r>
          </w:p>
        </w:tc>
        <w:tc>
          <w:tcPr>
            <w:tcW w:w="1165" w:type="pct"/>
            <w:tcBorders>
              <w:top w:val="nil"/>
              <w:left w:val="nil"/>
              <w:bottom w:val="single" w:sz="4" w:space="0" w:color="auto"/>
              <w:right w:val="single" w:sz="4" w:space="0" w:color="auto"/>
            </w:tcBorders>
            <w:shd w:val="clear" w:color="auto" w:fill="auto"/>
            <w:noWrap/>
            <w:vAlign w:val="bottom"/>
            <w:hideMark/>
          </w:tcPr>
          <w:p w14:paraId="6F070D3A"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25%</w:t>
            </w:r>
          </w:p>
        </w:tc>
      </w:tr>
      <w:tr w:rsidR="005456A5" w:rsidRPr="00FB6AE1" w14:paraId="0DCE6780"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3DE256DE"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2013-2019</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F2B5898"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0%</w:t>
            </w:r>
          </w:p>
        </w:tc>
        <w:tc>
          <w:tcPr>
            <w:tcW w:w="1165" w:type="pct"/>
            <w:tcBorders>
              <w:top w:val="nil"/>
              <w:left w:val="nil"/>
              <w:bottom w:val="single" w:sz="4" w:space="0" w:color="auto"/>
              <w:right w:val="single" w:sz="4" w:space="0" w:color="auto"/>
            </w:tcBorders>
            <w:shd w:val="clear" w:color="auto" w:fill="auto"/>
            <w:noWrap/>
            <w:vAlign w:val="bottom"/>
            <w:hideMark/>
          </w:tcPr>
          <w:p w14:paraId="2CF27FCF"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 -</w:t>
            </w:r>
          </w:p>
        </w:tc>
        <w:tc>
          <w:tcPr>
            <w:tcW w:w="1165" w:type="pct"/>
            <w:tcBorders>
              <w:top w:val="nil"/>
              <w:left w:val="nil"/>
              <w:bottom w:val="single" w:sz="4" w:space="0" w:color="auto"/>
              <w:right w:val="single" w:sz="4" w:space="0" w:color="auto"/>
            </w:tcBorders>
            <w:shd w:val="clear" w:color="auto" w:fill="auto"/>
            <w:noWrap/>
            <w:vAlign w:val="bottom"/>
            <w:hideMark/>
          </w:tcPr>
          <w:p w14:paraId="6E1DF1B4"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15%</w:t>
            </w:r>
          </w:p>
        </w:tc>
      </w:tr>
      <w:tr w:rsidR="005456A5" w:rsidRPr="00FB6AE1" w14:paraId="05EFB98E"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42655C90" w14:textId="77777777" w:rsidR="005456A5" w:rsidRPr="00FB6AE1" w:rsidRDefault="005456A5" w:rsidP="005456A5">
            <w:pPr>
              <w:spacing w:line="240" w:lineRule="auto"/>
              <w:ind w:left="-75" w:right="-87"/>
              <w:jc w:val="center"/>
              <w:rPr>
                <w:rFonts w:asciiTheme="minorHAnsi" w:hAnsiTheme="minorHAnsi" w:cstheme="minorHAnsi"/>
                <w:b/>
                <w:sz w:val="18"/>
                <w:szCs w:val="18"/>
              </w:rPr>
            </w:pPr>
            <w:r w:rsidRPr="00FB6AE1">
              <w:rPr>
                <w:rFonts w:asciiTheme="minorHAnsi" w:hAnsiTheme="minorHAnsi" w:cstheme="minorHAnsi"/>
                <w:b/>
                <w:sz w:val="18"/>
                <w:szCs w:val="18"/>
              </w:rPr>
              <w:t>Łącznie (średnia ważona)</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459CC998"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39%</w:t>
            </w:r>
          </w:p>
        </w:tc>
        <w:tc>
          <w:tcPr>
            <w:tcW w:w="1165" w:type="pct"/>
            <w:tcBorders>
              <w:top w:val="nil"/>
              <w:left w:val="nil"/>
              <w:bottom w:val="single" w:sz="4" w:space="0" w:color="auto"/>
              <w:right w:val="single" w:sz="4" w:space="0" w:color="auto"/>
            </w:tcBorders>
            <w:shd w:val="clear" w:color="auto" w:fill="auto"/>
            <w:noWrap/>
            <w:vAlign w:val="center"/>
            <w:hideMark/>
          </w:tcPr>
          <w:p w14:paraId="2AEE986C"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46%</w:t>
            </w:r>
          </w:p>
        </w:tc>
        <w:tc>
          <w:tcPr>
            <w:tcW w:w="1165" w:type="pct"/>
            <w:tcBorders>
              <w:top w:val="nil"/>
              <w:left w:val="nil"/>
              <w:bottom w:val="single" w:sz="4" w:space="0" w:color="auto"/>
              <w:right w:val="single" w:sz="4" w:space="0" w:color="auto"/>
            </w:tcBorders>
            <w:shd w:val="clear" w:color="auto" w:fill="auto"/>
            <w:noWrap/>
            <w:vAlign w:val="center"/>
            <w:hideMark/>
          </w:tcPr>
          <w:p w14:paraId="1E5A36A9"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63%</w:t>
            </w:r>
          </w:p>
        </w:tc>
      </w:tr>
      <w:tr w:rsidR="005456A5" w:rsidRPr="00FB6AE1" w14:paraId="2D00CCCA" w14:textId="77777777" w:rsidTr="00FB6AE1">
        <w:trPr>
          <w:trHeight w:val="227"/>
        </w:trPr>
        <w:tc>
          <w:tcPr>
            <w:tcW w:w="1165" w:type="pct"/>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14:paraId="58AE2CFD" w14:textId="77777777" w:rsidR="00AB5932" w:rsidRPr="00FB6AE1" w:rsidRDefault="00AB5932" w:rsidP="00AB5932">
            <w:pPr>
              <w:spacing w:line="240" w:lineRule="auto"/>
              <w:jc w:val="center"/>
              <w:rPr>
                <w:rFonts w:asciiTheme="minorHAnsi" w:hAnsiTheme="minorHAnsi" w:cstheme="minorHAnsi"/>
                <w:b/>
                <w:bCs/>
                <w:sz w:val="18"/>
                <w:szCs w:val="18"/>
              </w:rPr>
            </w:pPr>
            <w:r w:rsidRPr="00FB6AE1">
              <w:rPr>
                <w:rFonts w:asciiTheme="minorHAnsi" w:hAnsiTheme="minorHAnsi" w:cstheme="minorHAnsi"/>
                <w:b/>
                <w:sz w:val="18"/>
                <w:szCs w:val="18"/>
              </w:rPr>
              <w:t>Sektor użyteczności publicznej</w:t>
            </w:r>
          </w:p>
        </w:tc>
      </w:tr>
      <w:tr w:rsidR="005456A5" w:rsidRPr="00FB6AE1" w14:paraId="5DE5B337"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12BD23EC"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Do 1966</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7D17D399" w14:textId="77777777" w:rsidR="005456A5" w:rsidRPr="00FB6AE1" w:rsidRDefault="005456A5" w:rsidP="005456A5">
            <w:pPr>
              <w:spacing w:line="240" w:lineRule="auto"/>
              <w:jc w:val="center"/>
              <w:rPr>
                <w:rFonts w:asciiTheme="minorHAnsi" w:hAnsiTheme="minorHAnsi" w:cstheme="minorHAnsi"/>
                <w:sz w:val="18"/>
                <w:szCs w:val="18"/>
              </w:rPr>
            </w:pPr>
            <w:r w:rsidRPr="00FB6AE1">
              <w:rPr>
                <w:rFonts w:asciiTheme="minorHAnsi" w:hAnsiTheme="minorHAnsi" w:cstheme="minorHAnsi"/>
                <w:sz w:val="18"/>
                <w:szCs w:val="18"/>
              </w:rPr>
              <w:t>70%</w:t>
            </w:r>
          </w:p>
        </w:tc>
        <w:tc>
          <w:tcPr>
            <w:tcW w:w="1165" w:type="pct"/>
            <w:tcBorders>
              <w:top w:val="nil"/>
              <w:left w:val="nil"/>
              <w:bottom w:val="single" w:sz="4" w:space="0" w:color="auto"/>
              <w:right w:val="single" w:sz="4" w:space="0" w:color="auto"/>
            </w:tcBorders>
            <w:shd w:val="clear" w:color="auto" w:fill="auto"/>
            <w:noWrap/>
            <w:vAlign w:val="bottom"/>
            <w:hideMark/>
          </w:tcPr>
          <w:p w14:paraId="161D7DA2"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80%</w:t>
            </w:r>
          </w:p>
        </w:tc>
        <w:tc>
          <w:tcPr>
            <w:tcW w:w="1165" w:type="pct"/>
            <w:tcBorders>
              <w:top w:val="nil"/>
              <w:left w:val="nil"/>
              <w:bottom w:val="single" w:sz="4" w:space="0" w:color="auto"/>
              <w:right w:val="single" w:sz="4" w:space="0" w:color="auto"/>
            </w:tcBorders>
            <w:shd w:val="clear" w:color="auto" w:fill="auto"/>
            <w:noWrap/>
            <w:vAlign w:val="bottom"/>
            <w:hideMark/>
          </w:tcPr>
          <w:p w14:paraId="04697CCF"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w:t>
            </w:r>
          </w:p>
        </w:tc>
      </w:tr>
      <w:tr w:rsidR="005456A5" w:rsidRPr="00FB6AE1" w14:paraId="3D080FD6"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501930A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1967-1985</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716C512E"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50%</w:t>
            </w:r>
          </w:p>
        </w:tc>
        <w:tc>
          <w:tcPr>
            <w:tcW w:w="1165" w:type="pct"/>
            <w:tcBorders>
              <w:top w:val="nil"/>
              <w:left w:val="nil"/>
              <w:bottom w:val="single" w:sz="4" w:space="0" w:color="auto"/>
              <w:right w:val="single" w:sz="4" w:space="0" w:color="auto"/>
            </w:tcBorders>
            <w:shd w:val="clear" w:color="auto" w:fill="auto"/>
            <w:noWrap/>
            <w:vAlign w:val="bottom"/>
            <w:hideMark/>
          </w:tcPr>
          <w:p w14:paraId="63733BBC"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70%</w:t>
            </w:r>
          </w:p>
        </w:tc>
        <w:tc>
          <w:tcPr>
            <w:tcW w:w="1165" w:type="pct"/>
            <w:tcBorders>
              <w:top w:val="nil"/>
              <w:left w:val="nil"/>
              <w:bottom w:val="single" w:sz="4" w:space="0" w:color="auto"/>
              <w:right w:val="single" w:sz="4" w:space="0" w:color="auto"/>
            </w:tcBorders>
            <w:shd w:val="clear" w:color="auto" w:fill="auto"/>
            <w:noWrap/>
            <w:vAlign w:val="bottom"/>
            <w:hideMark/>
          </w:tcPr>
          <w:p w14:paraId="56C77609"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w:t>
            </w:r>
          </w:p>
        </w:tc>
      </w:tr>
      <w:tr w:rsidR="005456A5" w:rsidRPr="00FB6AE1" w14:paraId="38A1EA85"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7954530A"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1986-1992</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33029FB8"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w:t>
            </w:r>
          </w:p>
        </w:tc>
        <w:tc>
          <w:tcPr>
            <w:tcW w:w="1165" w:type="pct"/>
            <w:tcBorders>
              <w:top w:val="nil"/>
              <w:left w:val="nil"/>
              <w:bottom w:val="single" w:sz="4" w:space="0" w:color="auto"/>
              <w:right w:val="single" w:sz="4" w:space="0" w:color="auto"/>
            </w:tcBorders>
            <w:shd w:val="clear" w:color="auto" w:fill="auto"/>
            <w:noWrap/>
            <w:vAlign w:val="bottom"/>
            <w:hideMark/>
          </w:tcPr>
          <w:p w14:paraId="06B61DB4"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w:t>
            </w:r>
          </w:p>
        </w:tc>
        <w:tc>
          <w:tcPr>
            <w:tcW w:w="1165" w:type="pct"/>
            <w:tcBorders>
              <w:top w:val="nil"/>
              <w:left w:val="nil"/>
              <w:bottom w:val="single" w:sz="4" w:space="0" w:color="auto"/>
              <w:right w:val="single" w:sz="4" w:space="0" w:color="auto"/>
            </w:tcBorders>
            <w:shd w:val="clear" w:color="auto" w:fill="auto"/>
            <w:noWrap/>
            <w:vAlign w:val="bottom"/>
            <w:hideMark/>
          </w:tcPr>
          <w:p w14:paraId="139E3D4A"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w:t>
            </w:r>
          </w:p>
        </w:tc>
      </w:tr>
      <w:tr w:rsidR="005456A5" w:rsidRPr="00FB6AE1" w14:paraId="1F66FA38"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36AEB15B"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1993-1996</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66D6BD02"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w:t>
            </w:r>
          </w:p>
        </w:tc>
        <w:tc>
          <w:tcPr>
            <w:tcW w:w="1165" w:type="pct"/>
            <w:tcBorders>
              <w:top w:val="nil"/>
              <w:left w:val="nil"/>
              <w:bottom w:val="single" w:sz="4" w:space="0" w:color="auto"/>
              <w:right w:val="single" w:sz="4" w:space="0" w:color="auto"/>
            </w:tcBorders>
            <w:shd w:val="clear" w:color="auto" w:fill="auto"/>
            <w:noWrap/>
            <w:vAlign w:val="bottom"/>
            <w:hideMark/>
          </w:tcPr>
          <w:p w14:paraId="571DE478"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w:t>
            </w:r>
          </w:p>
        </w:tc>
        <w:tc>
          <w:tcPr>
            <w:tcW w:w="1165" w:type="pct"/>
            <w:tcBorders>
              <w:top w:val="nil"/>
              <w:left w:val="nil"/>
              <w:bottom w:val="single" w:sz="4" w:space="0" w:color="auto"/>
              <w:right w:val="single" w:sz="4" w:space="0" w:color="auto"/>
            </w:tcBorders>
            <w:shd w:val="clear" w:color="auto" w:fill="auto"/>
            <w:noWrap/>
            <w:vAlign w:val="bottom"/>
            <w:hideMark/>
          </w:tcPr>
          <w:p w14:paraId="30D2BB44"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w:t>
            </w:r>
          </w:p>
        </w:tc>
      </w:tr>
      <w:tr w:rsidR="005456A5" w:rsidRPr="00FB6AE1" w14:paraId="020568DA"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4C99FA01"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1997-2012</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4A18D30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0%</w:t>
            </w:r>
          </w:p>
        </w:tc>
        <w:tc>
          <w:tcPr>
            <w:tcW w:w="1165" w:type="pct"/>
            <w:tcBorders>
              <w:top w:val="nil"/>
              <w:left w:val="nil"/>
              <w:bottom w:val="single" w:sz="4" w:space="0" w:color="auto"/>
              <w:right w:val="single" w:sz="4" w:space="0" w:color="auto"/>
            </w:tcBorders>
            <w:shd w:val="clear" w:color="auto" w:fill="auto"/>
            <w:noWrap/>
            <w:vAlign w:val="bottom"/>
            <w:hideMark/>
          </w:tcPr>
          <w:p w14:paraId="35648524"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15%</w:t>
            </w:r>
          </w:p>
        </w:tc>
        <w:tc>
          <w:tcPr>
            <w:tcW w:w="1165" w:type="pct"/>
            <w:tcBorders>
              <w:top w:val="nil"/>
              <w:left w:val="nil"/>
              <w:bottom w:val="single" w:sz="4" w:space="0" w:color="auto"/>
              <w:right w:val="single" w:sz="4" w:space="0" w:color="auto"/>
            </w:tcBorders>
            <w:shd w:val="clear" w:color="auto" w:fill="auto"/>
            <w:noWrap/>
            <w:vAlign w:val="bottom"/>
            <w:hideMark/>
          </w:tcPr>
          <w:p w14:paraId="6C54887F"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w:t>
            </w:r>
          </w:p>
        </w:tc>
      </w:tr>
      <w:tr w:rsidR="005456A5" w:rsidRPr="00FB6AE1" w14:paraId="2A268AC8"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24941849"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2013-2019</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60747EFD"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0%</w:t>
            </w:r>
          </w:p>
        </w:tc>
        <w:tc>
          <w:tcPr>
            <w:tcW w:w="1165" w:type="pct"/>
            <w:tcBorders>
              <w:top w:val="nil"/>
              <w:left w:val="nil"/>
              <w:bottom w:val="single" w:sz="4" w:space="0" w:color="auto"/>
              <w:right w:val="single" w:sz="4" w:space="0" w:color="auto"/>
            </w:tcBorders>
            <w:shd w:val="clear" w:color="auto" w:fill="auto"/>
            <w:noWrap/>
            <w:vAlign w:val="bottom"/>
            <w:hideMark/>
          </w:tcPr>
          <w:p w14:paraId="703891EA"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15%</w:t>
            </w:r>
          </w:p>
        </w:tc>
        <w:tc>
          <w:tcPr>
            <w:tcW w:w="1165" w:type="pct"/>
            <w:tcBorders>
              <w:top w:val="nil"/>
              <w:left w:val="nil"/>
              <w:bottom w:val="single" w:sz="4" w:space="0" w:color="auto"/>
              <w:right w:val="single" w:sz="4" w:space="0" w:color="auto"/>
            </w:tcBorders>
            <w:shd w:val="clear" w:color="auto" w:fill="auto"/>
            <w:noWrap/>
            <w:vAlign w:val="bottom"/>
            <w:hideMark/>
          </w:tcPr>
          <w:p w14:paraId="4542AE53"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w:t>
            </w:r>
          </w:p>
        </w:tc>
      </w:tr>
      <w:tr w:rsidR="005456A5" w:rsidRPr="00FB6AE1" w14:paraId="5F289DC1"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23A6F253" w14:textId="77777777" w:rsidR="005456A5" w:rsidRPr="00FB6AE1" w:rsidRDefault="005456A5" w:rsidP="005456A5">
            <w:pPr>
              <w:spacing w:line="240" w:lineRule="auto"/>
              <w:ind w:left="-75" w:right="-87"/>
              <w:jc w:val="center"/>
              <w:rPr>
                <w:rFonts w:asciiTheme="minorHAnsi" w:hAnsiTheme="minorHAnsi" w:cstheme="minorHAnsi"/>
                <w:b/>
                <w:sz w:val="18"/>
                <w:szCs w:val="18"/>
              </w:rPr>
            </w:pPr>
            <w:r w:rsidRPr="00FB6AE1">
              <w:rPr>
                <w:rFonts w:asciiTheme="minorHAnsi" w:hAnsiTheme="minorHAnsi" w:cstheme="minorHAnsi"/>
                <w:b/>
                <w:sz w:val="18"/>
                <w:szCs w:val="18"/>
              </w:rPr>
              <w:t>Łącznie (średnia ważona)</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56AB218F"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61%</w:t>
            </w:r>
          </w:p>
        </w:tc>
        <w:tc>
          <w:tcPr>
            <w:tcW w:w="1165" w:type="pct"/>
            <w:tcBorders>
              <w:top w:val="nil"/>
              <w:left w:val="nil"/>
              <w:bottom w:val="single" w:sz="4" w:space="0" w:color="auto"/>
              <w:right w:val="single" w:sz="4" w:space="0" w:color="auto"/>
            </w:tcBorders>
            <w:shd w:val="clear" w:color="auto" w:fill="auto"/>
            <w:noWrap/>
            <w:vAlign w:val="center"/>
            <w:hideMark/>
          </w:tcPr>
          <w:p w14:paraId="7E3348C2"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75%</w:t>
            </w:r>
          </w:p>
        </w:tc>
        <w:tc>
          <w:tcPr>
            <w:tcW w:w="1165" w:type="pct"/>
            <w:tcBorders>
              <w:top w:val="nil"/>
              <w:left w:val="nil"/>
              <w:bottom w:val="single" w:sz="4" w:space="0" w:color="auto"/>
              <w:right w:val="single" w:sz="4" w:space="0" w:color="auto"/>
            </w:tcBorders>
            <w:shd w:val="clear" w:color="auto" w:fill="auto"/>
            <w:noWrap/>
            <w:vAlign w:val="center"/>
            <w:hideMark/>
          </w:tcPr>
          <w:p w14:paraId="107B2434"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100%</w:t>
            </w:r>
          </w:p>
        </w:tc>
      </w:tr>
      <w:tr w:rsidR="005456A5" w:rsidRPr="00FB6AE1" w14:paraId="04AFBE10" w14:textId="77777777" w:rsidTr="00FB6AE1">
        <w:trPr>
          <w:trHeight w:val="227"/>
        </w:trPr>
        <w:tc>
          <w:tcPr>
            <w:tcW w:w="1165" w:type="pct"/>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14:paraId="3438DE2A" w14:textId="77777777" w:rsidR="00AB5932" w:rsidRPr="00FB6AE1" w:rsidRDefault="00AB5932" w:rsidP="00AB5932">
            <w:pPr>
              <w:spacing w:line="240" w:lineRule="auto"/>
              <w:jc w:val="center"/>
              <w:rPr>
                <w:rFonts w:asciiTheme="minorHAnsi" w:hAnsiTheme="minorHAnsi" w:cstheme="minorHAnsi"/>
                <w:b/>
                <w:bCs/>
                <w:sz w:val="18"/>
                <w:szCs w:val="18"/>
              </w:rPr>
            </w:pPr>
            <w:r w:rsidRPr="00FB6AE1">
              <w:rPr>
                <w:rFonts w:asciiTheme="minorHAnsi" w:hAnsiTheme="minorHAnsi" w:cstheme="minorHAnsi"/>
                <w:b/>
                <w:sz w:val="18"/>
                <w:szCs w:val="18"/>
              </w:rPr>
              <w:t>Sektor działalności gospodarczej</w:t>
            </w:r>
          </w:p>
        </w:tc>
      </w:tr>
      <w:tr w:rsidR="005456A5" w:rsidRPr="00FB6AE1" w14:paraId="7BBDDD6D"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651B2641"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Do 1966</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5D977F87" w14:textId="77777777" w:rsidR="005456A5" w:rsidRPr="00FB6AE1" w:rsidRDefault="005456A5" w:rsidP="005456A5">
            <w:pPr>
              <w:spacing w:line="240" w:lineRule="auto"/>
              <w:jc w:val="center"/>
              <w:rPr>
                <w:rFonts w:asciiTheme="minorHAnsi" w:hAnsiTheme="minorHAnsi" w:cstheme="minorHAnsi"/>
                <w:sz w:val="18"/>
                <w:szCs w:val="18"/>
              </w:rPr>
            </w:pPr>
            <w:r w:rsidRPr="00FB6AE1">
              <w:rPr>
                <w:rFonts w:asciiTheme="minorHAnsi" w:hAnsiTheme="minorHAnsi" w:cstheme="minorHAnsi"/>
                <w:sz w:val="18"/>
                <w:szCs w:val="18"/>
              </w:rPr>
              <w:t>35,00%</w:t>
            </w:r>
          </w:p>
        </w:tc>
        <w:tc>
          <w:tcPr>
            <w:tcW w:w="1165" w:type="pct"/>
            <w:tcBorders>
              <w:top w:val="nil"/>
              <w:left w:val="nil"/>
              <w:bottom w:val="single" w:sz="4" w:space="0" w:color="auto"/>
              <w:right w:val="single" w:sz="4" w:space="0" w:color="auto"/>
            </w:tcBorders>
            <w:shd w:val="clear" w:color="auto" w:fill="auto"/>
            <w:noWrap/>
            <w:vAlign w:val="bottom"/>
            <w:hideMark/>
          </w:tcPr>
          <w:p w14:paraId="180437CF"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45%</w:t>
            </w:r>
          </w:p>
        </w:tc>
        <w:tc>
          <w:tcPr>
            <w:tcW w:w="1165" w:type="pct"/>
            <w:tcBorders>
              <w:top w:val="nil"/>
              <w:left w:val="nil"/>
              <w:bottom w:val="single" w:sz="4" w:space="0" w:color="auto"/>
              <w:right w:val="single" w:sz="4" w:space="0" w:color="auto"/>
            </w:tcBorders>
            <w:shd w:val="clear" w:color="auto" w:fill="auto"/>
            <w:noWrap/>
            <w:vAlign w:val="bottom"/>
            <w:hideMark/>
          </w:tcPr>
          <w:p w14:paraId="74DDCAE6"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75%</w:t>
            </w:r>
          </w:p>
        </w:tc>
      </w:tr>
      <w:tr w:rsidR="005456A5" w:rsidRPr="00FB6AE1" w14:paraId="7AC42439"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3DE492D0"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1967-1985</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04E104EA"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30,00%</w:t>
            </w:r>
          </w:p>
        </w:tc>
        <w:tc>
          <w:tcPr>
            <w:tcW w:w="1165" w:type="pct"/>
            <w:tcBorders>
              <w:top w:val="nil"/>
              <w:left w:val="nil"/>
              <w:bottom w:val="single" w:sz="4" w:space="0" w:color="auto"/>
              <w:right w:val="single" w:sz="4" w:space="0" w:color="auto"/>
            </w:tcBorders>
            <w:shd w:val="clear" w:color="auto" w:fill="auto"/>
            <w:noWrap/>
            <w:vAlign w:val="bottom"/>
            <w:hideMark/>
          </w:tcPr>
          <w:p w14:paraId="47864632"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40%</w:t>
            </w:r>
          </w:p>
        </w:tc>
        <w:tc>
          <w:tcPr>
            <w:tcW w:w="1165" w:type="pct"/>
            <w:tcBorders>
              <w:top w:val="nil"/>
              <w:left w:val="nil"/>
              <w:bottom w:val="single" w:sz="4" w:space="0" w:color="auto"/>
              <w:right w:val="single" w:sz="4" w:space="0" w:color="auto"/>
            </w:tcBorders>
            <w:shd w:val="clear" w:color="auto" w:fill="auto"/>
            <w:noWrap/>
            <w:vAlign w:val="bottom"/>
            <w:hideMark/>
          </w:tcPr>
          <w:p w14:paraId="053FC70E"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70%</w:t>
            </w:r>
          </w:p>
        </w:tc>
      </w:tr>
      <w:tr w:rsidR="005456A5" w:rsidRPr="00FB6AE1" w14:paraId="68E200B5"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51AE8B21"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1986-1992</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301C4489"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25,00%</w:t>
            </w:r>
          </w:p>
        </w:tc>
        <w:tc>
          <w:tcPr>
            <w:tcW w:w="1165" w:type="pct"/>
            <w:tcBorders>
              <w:top w:val="nil"/>
              <w:left w:val="nil"/>
              <w:bottom w:val="single" w:sz="4" w:space="0" w:color="auto"/>
              <w:right w:val="single" w:sz="4" w:space="0" w:color="auto"/>
            </w:tcBorders>
            <w:shd w:val="clear" w:color="auto" w:fill="auto"/>
            <w:noWrap/>
            <w:vAlign w:val="bottom"/>
            <w:hideMark/>
          </w:tcPr>
          <w:p w14:paraId="477E038D"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35%</w:t>
            </w:r>
          </w:p>
        </w:tc>
        <w:tc>
          <w:tcPr>
            <w:tcW w:w="1165" w:type="pct"/>
            <w:tcBorders>
              <w:top w:val="nil"/>
              <w:left w:val="nil"/>
              <w:bottom w:val="single" w:sz="4" w:space="0" w:color="auto"/>
              <w:right w:val="single" w:sz="4" w:space="0" w:color="auto"/>
            </w:tcBorders>
            <w:shd w:val="clear" w:color="auto" w:fill="auto"/>
            <w:noWrap/>
            <w:vAlign w:val="bottom"/>
            <w:hideMark/>
          </w:tcPr>
          <w:p w14:paraId="485B1283"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55%</w:t>
            </w:r>
          </w:p>
        </w:tc>
      </w:tr>
      <w:tr w:rsidR="005456A5" w:rsidRPr="00FB6AE1" w14:paraId="40314CBC"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414206C8"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1993-1996</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1D0AF722"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10,00%</w:t>
            </w:r>
          </w:p>
        </w:tc>
        <w:tc>
          <w:tcPr>
            <w:tcW w:w="1165" w:type="pct"/>
            <w:tcBorders>
              <w:top w:val="nil"/>
              <w:left w:val="nil"/>
              <w:bottom w:val="single" w:sz="4" w:space="0" w:color="auto"/>
              <w:right w:val="single" w:sz="4" w:space="0" w:color="auto"/>
            </w:tcBorders>
            <w:shd w:val="clear" w:color="auto" w:fill="auto"/>
            <w:noWrap/>
            <w:vAlign w:val="bottom"/>
            <w:hideMark/>
          </w:tcPr>
          <w:p w14:paraId="48B789F9"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20%</w:t>
            </w:r>
          </w:p>
        </w:tc>
        <w:tc>
          <w:tcPr>
            <w:tcW w:w="1165" w:type="pct"/>
            <w:tcBorders>
              <w:top w:val="nil"/>
              <w:left w:val="nil"/>
              <w:bottom w:val="single" w:sz="4" w:space="0" w:color="auto"/>
              <w:right w:val="single" w:sz="4" w:space="0" w:color="auto"/>
            </w:tcBorders>
            <w:shd w:val="clear" w:color="auto" w:fill="auto"/>
            <w:noWrap/>
            <w:vAlign w:val="bottom"/>
            <w:hideMark/>
          </w:tcPr>
          <w:p w14:paraId="4434FF41"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40%</w:t>
            </w:r>
          </w:p>
        </w:tc>
      </w:tr>
      <w:tr w:rsidR="005456A5" w:rsidRPr="00FB6AE1" w14:paraId="222C0792"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3E59A642"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1997-2012</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104C034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0%</w:t>
            </w:r>
          </w:p>
        </w:tc>
        <w:tc>
          <w:tcPr>
            <w:tcW w:w="1165" w:type="pct"/>
            <w:tcBorders>
              <w:top w:val="nil"/>
              <w:left w:val="nil"/>
              <w:bottom w:val="single" w:sz="4" w:space="0" w:color="auto"/>
              <w:right w:val="single" w:sz="4" w:space="0" w:color="auto"/>
            </w:tcBorders>
            <w:shd w:val="clear" w:color="auto" w:fill="auto"/>
            <w:noWrap/>
            <w:vAlign w:val="bottom"/>
            <w:hideMark/>
          </w:tcPr>
          <w:p w14:paraId="4F267157"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w:t>
            </w:r>
          </w:p>
        </w:tc>
        <w:tc>
          <w:tcPr>
            <w:tcW w:w="1165" w:type="pct"/>
            <w:tcBorders>
              <w:top w:val="nil"/>
              <w:left w:val="nil"/>
              <w:bottom w:val="single" w:sz="4" w:space="0" w:color="auto"/>
              <w:right w:val="single" w:sz="4" w:space="0" w:color="auto"/>
            </w:tcBorders>
            <w:shd w:val="clear" w:color="auto" w:fill="auto"/>
            <w:noWrap/>
            <w:vAlign w:val="bottom"/>
            <w:hideMark/>
          </w:tcPr>
          <w:p w14:paraId="10D6F970"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30%</w:t>
            </w:r>
          </w:p>
        </w:tc>
      </w:tr>
      <w:tr w:rsidR="005456A5" w:rsidRPr="00FB6AE1" w14:paraId="69213610"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0E2B2344"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2013-2019</w:t>
            </w:r>
          </w:p>
        </w:tc>
        <w:tc>
          <w:tcPr>
            <w:tcW w:w="1165" w:type="pct"/>
            <w:tcBorders>
              <w:top w:val="nil"/>
              <w:left w:val="single" w:sz="4" w:space="0" w:color="auto"/>
              <w:bottom w:val="single" w:sz="4" w:space="0" w:color="auto"/>
              <w:right w:val="single" w:sz="4" w:space="0" w:color="auto"/>
            </w:tcBorders>
            <w:shd w:val="clear" w:color="auto" w:fill="auto"/>
            <w:noWrap/>
            <w:vAlign w:val="bottom"/>
            <w:hideMark/>
          </w:tcPr>
          <w:p w14:paraId="27F49629"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0%</w:t>
            </w:r>
          </w:p>
        </w:tc>
        <w:tc>
          <w:tcPr>
            <w:tcW w:w="1165" w:type="pct"/>
            <w:tcBorders>
              <w:top w:val="nil"/>
              <w:left w:val="nil"/>
              <w:bottom w:val="single" w:sz="4" w:space="0" w:color="auto"/>
              <w:right w:val="single" w:sz="4" w:space="0" w:color="auto"/>
            </w:tcBorders>
            <w:shd w:val="clear" w:color="auto" w:fill="auto"/>
            <w:noWrap/>
            <w:vAlign w:val="bottom"/>
            <w:hideMark/>
          </w:tcPr>
          <w:p w14:paraId="6D316E0C"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10%</w:t>
            </w:r>
          </w:p>
        </w:tc>
        <w:tc>
          <w:tcPr>
            <w:tcW w:w="1165" w:type="pct"/>
            <w:tcBorders>
              <w:top w:val="nil"/>
              <w:left w:val="nil"/>
              <w:bottom w:val="single" w:sz="4" w:space="0" w:color="auto"/>
              <w:right w:val="single" w:sz="4" w:space="0" w:color="auto"/>
            </w:tcBorders>
            <w:shd w:val="clear" w:color="auto" w:fill="auto"/>
            <w:noWrap/>
            <w:vAlign w:val="bottom"/>
            <w:hideMark/>
          </w:tcPr>
          <w:p w14:paraId="1C57A352" w14:textId="77777777" w:rsidR="005456A5" w:rsidRPr="00FB6AE1" w:rsidRDefault="005456A5" w:rsidP="005456A5">
            <w:pPr>
              <w:jc w:val="center"/>
              <w:rPr>
                <w:rFonts w:asciiTheme="minorHAnsi" w:hAnsiTheme="minorHAnsi" w:cstheme="minorHAnsi"/>
                <w:sz w:val="18"/>
                <w:szCs w:val="18"/>
              </w:rPr>
            </w:pPr>
            <w:r w:rsidRPr="00FB6AE1">
              <w:rPr>
                <w:rFonts w:asciiTheme="minorHAnsi" w:hAnsiTheme="minorHAnsi" w:cstheme="minorHAnsi"/>
                <w:sz w:val="18"/>
                <w:szCs w:val="18"/>
              </w:rPr>
              <w:t>30%</w:t>
            </w:r>
          </w:p>
        </w:tc>
      </w:tr>
      <w:tr w:rsidR="005456A5" w:rsidRPr="00FB6AE1" w14:paraId="27498DB7" w14:textId="77777777" w:rsidTr="00FB6AE1">
        <w:trPr>
          <w:trHeight w:val="227"/>
        </w:trPr>
        <w:tc>
          <w:tcPr>
            <w:tcW w:w="1165" w:type="pct"/>
            <w:tcBorders>
              <w:top w:val="nil"/>
              <w:left w:val="single" w:sz="4" w:space="0" w:color="auto"/>
              <w:bottom w:val="single" w:sz="4" w:space="0" w:color="auto"/>
              <w:right w:val="single" w:sz="4" w:space="0" w:color="auto"/>
            </w:tcBorders>
            <w:shd w:val="clear" w:color="auto" w:fill="auto"/>
            <w:vAlign w:val="center"/>
          </w:tcPr>
          <w:p w14:paraId="3A23E346" w14:textId="77777777" w:rsidR="005456A5" w:rsidRPr="00FB6AE1" w:rsidRDefault="005456A5" w:rsidP="005456A5">
            <w:pPr>
              <w:spacing w:line="240" w:lineRule="auto"/>
              <w:ind w:left="-75" w:right="-87"/>
              <w:jc w:val="center"/>
              <w:rPr>
                <w:rFonts w:asciiTheme="minorHAnsi" w:hAnsiTheme="minorHAnsi" w:cstheme="minorHAnsi"/>
                <w:b/>
                <w:sz w:val="18"/>
                <w:szCs w:val="18"/>
              </w:rPr>
            </w:pPr>
            <w:r w:rsidRPr="00FB6AE1">
              <w:rPr>
                <w:rFonts w:asciiTheme="minorHAnsi" w:hAnsiTheme="minorHAnsi" w:cstheme="minorHAnsi"/>
                <w:b/>
                <w:sz w:val="18"/>
                <w:szCs w:val="18"/>
              </w:rPr>
              <w:t>Łącznie (średnia ważona)</w:t>
            </w:r>
          </w:p>
        </w:tc>
        <w:tc>
          <w:tcPr>
            <w:tcW w:w="1165" w:type="pct"/>
            <w:tcBorders>
              <w:top w:val="nil"/>
              <w:left w:val="single" w:sz="4" w:space="0" w:color="auto"/>
              <w:bottom w:val="single" w:sz="4" w:space="0" w:color="auto"/>
              <w:right w:val="single" w:sz="4" w:space="0" w:color="auto"/>
            </w:tcBorders>
            <w:shd w:val="clear" w:color="auto" w:fill="auto"/>
            <w:noWrap/>
            <w:vAlign w:val="center"/>
            <w:hideMark/>
          </w:tcPr>
          <w:p w14:paraId="0DD2B7A5"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18%</w:t>
            </w:r>
          </w:p>
        </w:tc>
        <w:tc>
          <w:tcPr>
            <w:tcW w:w="1165" w:type="pct"/>
            <w:tcBorders>
              <w:top w:val="nil"/>
              <w:left w:val="nil"/>
              <w:bottom w:val="single" w:sz="4" w:space="0" w:color="auto"/>
              <w:right w:val="single" w:sz="4" w:space="0" w:color="auto"/>
            </w:tcBorders>
            <w:shd w:val="clear" w:color="auto" w:fill="auto"/>
            <w:noWrap/>
            <w:vAlign w:val="center"/>
            <w:hideMark/>
          </w:tcPr>
          <w:p w14:paraId="67DBE5CB"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25%</w:t>
            </w:r>
          </w:p>
        </w:tc>
        <w:tc>
          <w:tcPr>
            <w:tcW w:w="1165" w:type="pct"/>
            <w:tcBorders>
              <w:top w:val="nil"/>
              <w:left w:val="nil"/>
              <w:bottom w:val="single" w:sz="4" w:space="0" w:color="auto"/>
              <w:right w:val="single" w:sz="4" w:space="0" w:color="auto"/>
            </w:tcBorders>
            <w:shd w:val="clear" w:color="auto" w:fill="auto"/>
            <w:noWrap/>
            <w:vAlign w:val="center"/>
            <w:hideMark/>
          </w:tcPr>
          <w:p w14:paraId="7A0B8711" w14:textId="77777777" w:rsidR="005456A5" w:rsidRPr="00FB6AE1" w:rsidRDefault="005456A5" w:rsidP="005456A5">
            <w:pPr>
              <w:jc w:val="center"/>
              <w:rPr>
                <w:rFonts w:asciiTheme="minorHAnsi" w:hAnsiTheme="minorHAnsi" w:cstheme="minorHAnsi"/>
                <w:b/>
                <w:sz w:val="18"/>
                <w:szCs w:val="18"/>
              </w:rPr>
            </w:pPr>
            <w:r w:rsidRPr="00FB6AE1">
              <w:rPr>
                <w:rFonts w:asciiTheme="minorHAnsi" w:hAnsiTheme="minorHAnsi" w:cstheme="minorHAnsi"/>
                <w:b/>
                <w:sz w:val="18"/>
                <w:szCs w:val="18"/>
              </w:rPr>
              <w:t>44%</w:t>
            </w:r>
          </w:p>
        </w:tc>
      </w:tr>
    </w:tbl>
    <w:p w14:paraId="4BCE66BE" w14:textId="77777777" w:rsidR="00AB5932" w:rsidRPr="00765D0B" w:rsidRDefault="00AB5932" w:rsidP="00AB5932">
      <w:pPr>
        <w:rPr>
          <w:i/>
          <w:iCs/>
          <w:sz w:val="18"/>
        </w:rPr>
      </w:pPr>
      <w:r w:rsidRPr="00765D0B">
        <w:rPr>
          <w:i/>
          <w:iCs/>
          <w:sz w:val="18"/>
        </w:rPr>
        <w:t>Źródło: Opracowanie własne</w:t>
      </w:r>
    </w:p>
    <w:p w14:paraId="484868E1" w14:textId="77777777" w:rsidR="00AB5932" w:rsidRPr="00765D0B" w:rsidRDefault="00AB5932" w:rsidP="00AB5932">
      <w:pPr>
        <w:rPr>
          <w:b/>
        </w:rPr>
      </w:pPr>
      <w:r w:rsidRPr="00765D0B">
        <w:rPr>
          <w:b/>
        </w:rPr>
        <w:lastRenderedPageBreak/>
        <w:t>Potrzeby nowego budownictwa – wskaźniki energochłonności</w:t>
      </w:r>
    </w:p>
    <w:p w14:paraId="1CEC621F" w14:textId="77777777" w:rsidR="00AB5932" w:rsidRPr="00765D0B" w:rsidRDefault="00AB5932" w:rsidP="00AB5932">
      <w:r w:rsidRPr="00765D0B">
        <w:t>Obecnie wznoszone w Polsce budynki mieszkalne mają średnie zużycie energii cieplnej 90-120 kWh/m</w:t>
      </w:r>
      <w:r w:rsidRPr="00765D0B">
        <w:rPr>
          <w:vertAlign w:val="superscript"/>
        </w:rPr>
        <w:t>2</w:t>
      </w:r>
      <w:r w:rsidRPr="00765D0B">
        <w:t>rok (są to wartości teoretyczne, w rzeczywistości współczynnik dochodzi do 150 kWh/m</w:t>
      </w:r>
      <w:r w:rsidRPr="00765D0B">
        <w:rPr>
          <w:vertAlign w:val="superscript"/>
        </w:rPr>
        <w:t>2</w:t>
      </w:r>
      <w:r w:rsidRPr="00765D0B">
        <w:t xml:space="preserve">rok).  W krajach zachodnich, poziom wskaźnika E charakteryzujący budynki jako energooszczędne, jest zależny od warunków klimatycznych i rozwoju technologii. W Polsce obecnie obowiązujące </w:t>
      </w:r>
      <w:r w:rsidRPr="00765D0B">
        <w:rPr>
          <w:rStyle w:val="h2"/>
        </w:rPr>
        <w:t xml:space="preserve">Rozporządzenie Ministra Infrastruktury z dnia 12 kwietnia 2002 r. w sprawie warunków technicznych, jakim powinny odpowiadać budynki i ich </w:t>
      </w:r>
      <w:r w:rsidRPr="00765D0B">
        <w:t>usytuowanie wyznacza wartość graniczną wskaźnika E (w odniesieniu do kubatury) wynosi od 29 do 37,4 kWh/m</w:t>
      </w:r>
      <w:r w:rsidRPr="00765D0B">
        <w:rPr>
          <w:vertAlign w:val="superscript"/>
        </w:rPr>
        <w:t>3</w:t>
      </w:r>
      <w:r w:rsidRPr="00765D0B">
        <w:t xml:space="preserve">rok (jest on odniesiony do kubatury). Można się spodziewać, że w najbliższych latach wskaźniki zużycia energii w Polsce ulegną zmniejszeniu. Zapotrzebowanie na ciepło dla domu niskoenergetycznego kształtuje się na poziomie od 30 do 60 kWh/(m²rok). W przypadku budynku tradycyjnego wzniesionego zgodnie z obowiązującymi przepisami wartość ta jak już wcześniej wspomniano wynosi od 90 do 120 kWh/m² rok. Dom pasywny potrzebuje poniżej 15 kWh/m² rok. </w:t>
      </w:r>
    </w:p>
    <w:p w14:paraId="337D05B2" w14:textId="77777777" w:rsidR="001058D9" w:rsidRPr="00765D0B" w:rsidRDefault="00AB5932" w:rsidP="00AB5932">
      <w:r w:rsidRPr="00765D0B">
        <w:t>Do niniejszego scenariusza założono uśrednione wskaźniki sezonowego zużycia energii na potrzeby ogrzewania, wentylacji oraz podgrzania ciepłej wody użytkowej (wraz ze stratami) podyktowane obowiązującymi od stycznia 2014 r. zmianami:</w:t>
      </w:r>
    </w:p>
    <w:p w14:paraId="5E504D9C" w14:textId="77777777" w:rsidR="00AB5932" w:rsidRPr="00765D0B" w:rsidRDefault="00AB5932" w:rsidP="00AB5932">
      <w:r w:rsidRPr="00765D0B">
        <w:rPr>
          <w:b/>
        </w:rPr>
        <w:t>Lata 201</w:t>
      </w:r>
      <w:r w:rsidR="005456A5" w:rsidRPr="00765D0B">
        <w:rPr>
          <w:b/>
        </w:rPr>
        <w:t>9</w:t>
      </w:r>
      <w:r w:rsidRPr="00765D0B">
        <w:rPr>
          <w:b/>
        </w:rPr>
        <w:t>-202</w:t>
      </w:r>
      <w:r w:rsidR="005456A5" w:rsidRPr="00765D0B">
        <w:rPr>
          <w:b/>
        </w:rPr>
        <w:t>3</w:t>
      </w:r>
      <w:r w:rsidRPr="00765D0B">
        <w:rPr>
          <w:b/>
        </w:rPr>
        <w:t>:</w:t>
      </w:r>
    </w:p>
    <w:p w14:paraId="49BE529B" w14:textId="77777777" w:rsidR="00AB5932" w:rsidRPr="00765D0B" w:rsidRDefault="00AB5932" w:rsidP="00B87A01">
      <w:pPr>
        <w:pStyle w:val="Akapitzlist"/>
        <w:numPr>
          <w:ilvl w:val="0"/>
          <w:numId w:val="20"/>
        </w:numPr>
        <w:spacing w:line="240" w:lineRule="auto"/>
        <w:contextualSpacing w:val="0"/>
      </w:pPr>
      <w:r w:rsidRPr="00765D0B">
        <w:t>Sektor budownictwa mieszkaniowego - 107 kWh/m²rok.</w:t>
      </w:r>
    </w:p>
    <w:p w14:paraId="2573E498" w14:textId="77777777" w:rsidR="00AB5932" w:rsidRPr="00765D0B" w:rsidRDefault="00AB5932" w:rsidP="00B87A01">
      <w:pPr>
        <w:pStyle w:val="Akapitzlist"/>
        <w:numPr>
          <w:ilvl w:val="0"/>
          <w:numId w:val="20"/>
        </w:numPr>
        <w:spacing w:line="240" w:lineRule="auto"/>
        <w:contextualSpacing w:val="0"/>
      </w:pPr>
      <w:r w:rsidRPr="00765D0B">
        <w:t>Sektor budownictwa użyteczności publicznej - 62 kWh/m²rok.</w:t>
      </w:r>
    </w:p>
    <w:p w14:paraId="6A155E5A" w14:textId="77777777" w:rsidR="00AB5932" w:rsidRPr="00765D0B" w:rsidRDefault="00AB5932" w:rsidP="00B87A01">
      <w:pPr>
        <w:pStyle w:val="Akapitzlist"/>
        <w:numPr>
          <w:ilvl w:val="0"/>
          <w:numId w:val="20"/>
        </w:numPr>
        <w:spacing w:line="240" w:lineRule="auto"/>
        <w:contextualSpacing w:val="0"/>
      </w:pPr>
      <w:r w:rsidRPr="00765D0B">
        <w:t>Sektor produkcyjno-usługowy i handlowy - 99 kWh/m²rok.</w:t>
      </w:r>
    </w:p>
    <w:p w14:paraId="50D1994E" w14:textId="77777777" w:rsidR="00AB5932" w:rsidRPr="00765D0B" w:rsidRDefault="00AB5932" w:rsidP="00AB5932">
      <w:pPr>
        <w:rPr>
          <w:b/>
        </w:rPr>
      </w:pPr>
      <w:r w:rsidRPr="00765D0B">
        <w:rPr>
          <w:b/>
        </w:rPr>
        <w:t>Lata 201</w:t>
      </w:r>
      <w:r w:rsidR="005456A5" w:rsidRPr="00765D0B">
        <w:rPr>
          <w:b/>
        </w:rPr>
        <w:t>9</w:t>
      </w:r>
      <w:r w:rsidRPr="00765D0B">
        <w:rPr>
          <w:b/>
        </w:rPr>
        <w:t>-203</w:t>
      </w:r>
      <w:r w:rsidR="005456A5" w:rsidRPr="00765D0B">
        <w:rPr>
          <w:b/>
        </w:rPr>
        <w:t>5</w:t>
      </w:r>
      <w:r w:rsidRPr="00765D0B">
        <w:rPr>
          <w:b/>
        </w:rPr>
        <w:t>:</w:t>
      </w:r>
    </w:p>
    <w:p w14:paraId="13F333C9" w14:textId="77777777" w:rsidR="00AB5932" w:rsidRPr="00765D0B" w:rsidRDefault="00AB5932" w:rsidP="00B87A01">
      <w:pPr>
        <w:pStyle w:val="Akapitzlist"/>
        <w:numPr>
          <w:ilvl w:val="0"/>
          <w:numId w:val="19"/>
        </w:numPr>
        <w:autoSpaceDE w:val="0"/>
        <w:spacing w:line="276" w:lineRule="auto"/>
        <w:contextualSpacing w:val="0"/>
        <w:rPr>
          <w:rFonts w:cs="Arial"/>
        </w:rPr>
      </w:pPr>
      <w:r w:rsidRPr="00765D0B">
        <w:rPr>
          <w:rFonts w:cs="Arial"/>
        </w:rPr>
        <w:t>Sektor budownictwa mieszkaniowego - 8</w:t>
      </w:r>
      <w:r w:rsidR="005456A5" w:rsidRPr="00765D0B">
        <w:rPr>
          <w:rFonts w:cs="Arial"/>
        </w:rPr>
        <w:t>0</w:t>
      </w:r>
      <w:r w:rsidRPr="00765D0B">
        <w:rPr>
          <w:rFonts w:cs="Arial"/>
        </w:rPr>
        <w:t xml:space="preserve"> kWh/m²rok.</w:t>
      </w:r>
    </w:p>
    <w:p w14:paraId="74164F74" w14:textId="77777777" w:rsidR="00AB5932" w:rsidRPr="00765D0B" w:rsidRDefault="00AB5932" w:rsidP="00B87A01">
      <w:pPr>
        <w:pStyle w:val="Akapitzlist"/>
        <w:numPr>
          <w:ilvl w:val="0"/>
          <w:numId w:val="19"/>
        </w:numPr>
        <w:autoSpaceDE w:val="0"/>
        <w:spacing w:line="276" w:lineRule="auto"/>
        <w:contextualSpacing w:val="0"/>
        <w:rPr>
          <w:rFonts w:cs="Arial"/>
        </w:rPr>
      </w:pPr>
      <w:r w:rsidRPr="00765D0B">
        <w:rPr>
          <w:rFonts w:cs="Arial"/>
        </w:rPr>
        <w:t>Sektor budownictwa użyteczności publicznej - 51 kWh/m²rok.</w:t>
      </w:r>
    </w:p>
    <w:p w14:paraId="16F30024" w14:textId="77777777" w:rsidR="00AB5932" w:rsidRPr="00765D0B" w:rsidRDefault="00AB5932" w:rsidP="00B87A01">
      <w:pPr>
        <w:pStyle w:val="Akapitzlist"/>
        <w:numPr>
          <w:ilvl w:val="0"/>
          <w:numId w:val="19"/>
        </w:numPr>
        <w:autoSpaceDE w:val="0"/>
        <w:spacing w:line="276" w:lineRule="auto"/>
        <w:contextualSpacing w:val="0"/>
        <w:rPr>
          <w:rFonts w:cs="Arial"/>
        </w:rPr>
      </w:pPr>
      <w:r w:rsidRPr="00765D0B">
        <w:rPr>
          <w:rFonts w:cs="Arial"/>
        </w:rPr>
        <w:t>Sektor produkcyjno-usługowy i handlowy - 8</w:t>
      </w:r>
      <w:r w:rsidR="005456A5" w:rsidRPr="00765D0B">
        <w:rPr>
          <w:rFonts w:cs="Arial"/>
        </w:rPr>
        <w:t>0</w:t>
      </w:r>
      <w:r w:rsidRPr="00765D0B">
        <w:rPr>
          <w:rFonts w:cs="Arial"/>
        </w:rPr>
        <w:t xml:space="preserve"> kWh/m²rok.</w:t>
      </w:r>
    </w:p>
    <w:p w14:paraId="0359273E" w14:textId="77777777" w:rsidR="001058D9" w:rsidRPr="00765D0B" w:rsidRDefault="001058D9" w:rsidP="00AB5932"/>
    <w:p w14:paraId="0E4337EA" w14:textId="77777777" w:rsidR="00AB5932" w:rsidRPr="00765D0B" w:rsidRDefault="00AB5932" w:rsidP="00AB5932">
      <w:r w:rsidRPr="00765D0B">
        <w:t>Dla budynków poddanych kompleksowej termomodernizacji założono uśrednione dla lat 201</w:t>
      </w:r>
      <w:r w:rsidR="004E6FDA">
        <w:t>9</w:t>
      </w:r>
      <w:r w:rsidRPr="00765D0B">
        <w:t>-203</w:t>
      </w:r>
      <w:r w:rsidR="004E6FDA">
        <w:t xml:space="preserve">5 </w:t>
      </w:r>
      <w:r w:rsidRPr="00765D0B">
        <w:t>wskaźniki od 80-100 kWh/m²rok dla wszystkich sektorów.</w:t>
      </w:r>
    </w:p>
    <w:p w14:paraId="43C4BCF0" w14:textId="77777777" w:rsidR="00AB5932" w:rsidRPr="00765D0B" w:rsidRDefault="00AB5932" w:rsidP="00AB5932">
      <w:pPr>
        <w:pStyle w:val="Styl5"/>
      </w:pPr>
      <w:bookmarkStart w:id="493" w:name="_Toc492907751"/>
      <w:bookmarkStart w:id="494" w:name="_Toc499018050"/>
      <w:bookmarkStart w:id="495" w:name="_Toc510090266"/>
      <w:bookmarkStart w:id="496" w:name="_Toc18051071"/>
      <w:bookmarkStart w:id="497" w:name="_Toc34816916"/>
      <w:r w:rsidRPr="00765D0B">
        <w:t>Sektor budownictwa mieszkaniowego</w:t>
      </w:r>
      <w:bookmarkEnd w:id="493"/>
      <w:bookmarkEnd w:id="494"/>
      <w:bookmarkEnd w:id="495"/>
      <w:bookmarkEnd w:id="496"/>
      <w:bookmarkEnd w:id="497"/>
      <w:r w:rsidRPr="00765D0B">
        <w:t xml:space="preserve"> </w:t>
      </w:r>
    </w:p>
    <w:p w14:paraId="6D910E1D" w14:textId="77777777" w:rsidR="00AB5932" w:rsidRPr="00765D0B" w:rsidRDefault="00AB5932" w:rsidP="00AB5932">
      <w:r w:rsidRPr="00765D0B">
        <w:t>Na podstawie założeń ogólnych, dotyczących przyrostu powierzchni użytkowej w poszczególnych sektorach budownictwa oraz założeń dla scenariusza optymistycznego, dotyczących odsetka przeprowadzonych termomodernizacji oraz założonych wskaźników energochłonności dla nowobudowanych budynków dokonano obliczeń zużyć energii, które przedstawiono poniżej.</w:t>
      </w:r>
      <w:bookmarkStart w:id="498" w:name="_Toc17290499"/>
    </w:p>
    <w:p w14:paraId="70D760F3" w14:textId="77777777" w:rsidR="00514AB1" w:rsidRPr="00765D0B" w:rsidRDefault="00514AB1" w:rsidP="00AB5932"/>
    <w:p w14:paraId="11AF3235" w14:textId="1B68CBC4" w:rsidR="00AB5932" w:rsidRPr="00765D0B" w:rsidRDefault="00AB5932" w:rsidP="00AB5932">
      <w:pPr>
        <w:rPr>
          <w:bCs/>
          <w:i/>
          <w:sz w:val="20"/>
          <w:szCs w:val="20"/>
        </w:rPr>
      </w:pPr>
      <w:bookmarkStart w:id="499" w:name="_Toc34816966"/>
      <w:r w:rsidRPr="00765D0B">
        <w:rPr>
          <w:bCs/>
          <w:i/>
          <w:sz w:val="20"/>
          <w:szCs w:val="20"/>
        </w:rPr>
        <w:t xml:space="preserve">Tabela </w:t>
      </w:r>
      <w:r w:rsidRPr="00765D0B">
        <w:rPr>
          <w:bCs/>
          <w:i/>
          <w:sz w:val="20"/>
          <w:szCs w:val="20"/>
        </w:rPr>
        <w:fldChar w:fldCharType="begin"/>
      </w:r>
      <w:r w:rsidRPr="00765D0B">
        <w:rPr>
          <w:bCs/>
          <w:i/>
          <w:sz w:val="20"/>
          <w:szCs w:val="20"/>
        </w:rPr>
        <w:instrText xml:space="preserve"> SEQ Tabela \* ARABIC </w:instrText>
      </w:r>
      <w:r w:rsidRPr="00765D0B">
        <w:rPr>
          <w:bCs/>
          <w:i/>
          <w:sz w:val="20"/>
          <w:szCs w:val="20"/>
        </w:rPr>
        <w:fldChar w:fldCharType="separate"/>
      </w:r>
      <w:r w:rsidR="001E5AE6">
        <w:rPr>
          <w:bCs/>
          <w:i/>
          <w:noProof/>
          <w:sz w:val="20"/>
          <w:szCs w:val="20"/>
        </w:rPr>
        <w:t>30</w:t>
      </w:r>
      <w:r w:rsidRPr="00765D0B">
        <w:rPr>
          <w:bCs/>
          <w:i/>
          <w:sz w:val="20"/>
          <w:szCs w:val="20"/>
        </w:rPr>
        <w:fldChar w:fldCharType="end"/>
      </w:r>
      <w:r w:rsidRPr="00765D0B">
        <w:rPr>
          <w:bCs/>
          <w:i/>
          <w:sz w:val="20"/>
          <w:szCs w:val="20"/>
        </w:rPr>
        <w:t>. Zużycie energii cieplnej i zapotrzebowanie na moc dla sektora budownictwa mieszkaniowego wg scenariusza optymistycznego.</w:t>
      </w:r>
      <w:bookmarkEnd w:id="498"/>
      <w:bookmarkEnd w:id="4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112"/>
        <w:gridCol w:w="1176"/>
        <w:gridCol w:w="1029"/>
        <w:gridCol w:w="1029"/>
        <w:gridCol w:w="1091"/>
      </w:tblGrid>
      <w:tr w:rsidR="0019454B" w:rsidRPr="00765D0B" w14:paraId="3724668F" w14:textId="77777777" w:rsidTr="001058D9">
        <w:trPr>
          <w:trHeight w:val="58"/>
        </w:trPr>
        <w:tc>
          <w:tcPr>
            <w:tcW w:w="2193" w:type="pct"/>
            <w:shd w:val="clear" w:color="auto" w:fill="auto"/>
            <w:vAlign w:val="center"/>
            <w:hideMark/>
          </w:tcPr>
          <w:p w14:paraId="0925CC56" w14:textId="77777777" w:rsidR="00AB5932" w:rsidRPr="00765D0B" w:rsidRDefault="00AB5932" w:rsidP="00AB5932">
            <w:pPr>
              <w:widowControl w:val="0"/>
              <w:autoSpaceDE w:val="0"/>
              <w:autoSpaceDN w:val="0"/>
              <w:adjustRightInd w:val="0"/>
              <w:jc w:val="center"/>
              <w:rPr>
                <w:b/>
                <w:sz w:val="20"/>
                <w:szCs w:val="20"/>
              </w:rPr>
            </w:pPr>
            <w:r w:rsidRPr="00765D0B">
              <w:rPr>
                <w:b/>
                <w:sz w:val="20"/>
                <w:szCs w:val="20"/>
              </w:rPr>
              <w:t>Zakres</w:t>
            </w:r>
          </w:p>
        </w:tc>
        <w:tc>
          <w:tcPr>
            <w:tcW w:w="574" w:type="pct"/>
            <w:shd w:val="clear" w:color="auto" w:fill="auto"/>
            <w:vAlign w:val="center"/>
            <w:hideMark/>
          </w:tcPr>
          <w:p w14:paraId="0A1CB1BF" w14:textId="77777777" w:rsidR="00AB5932" w:rsidRPr="00765D0B" w:rsidRDefault="00AB5932" w:rsidP="00AB5932">
            <w:pPr>
              <w:widowControl w:val="0"/>
              <w:autoSpaceDE w:val="0"/>
              <w:autoSpaceDN w:val="0"/>
              <w:adjustRightInd w:val="0"/>
              <w:jc w:val="center"/>
              <w:rPr>
                <w:b/>
                <w:sz w:val="20"/>
                <w:szCs w:val="20"/>
              </w:rPr>
            </w:pPr>
            <w:r w:rsidRPr="00765D0B">
              <w:rPr>
                <w:b/>
                <w:sz w:val="20"/>
                <w:szCs w:val="20"/>
              </w:rPr>
              <w:t>201</w:t>
            </w:r>
            <w:r w:rsidR="005456A5" w:rsidRPr="00765D0B">
              <w:rPr>
                <w:b/>
                <w:sz w:val="20"/>
                <w:szCs w:val="20"/>
              </w:rPr>
              <w:t>9</w:t>
            </w:r>
          </w:p>
        </w:tc>
        <w:tc>
          <w:tcPr>
            <w:tcW w:w="1138" w:type="pct"/>
            <w:gridSpan w:val="2"/>
            <w:shd w:val="clear" w:color="auto" w:fill="auto"/>
            <w:vAlign w:val="center"/>
            <w:hideMark/>
          </w:tcPr>
          <w:p w14:paraId="09DBB033" w14:textId="77777777" w:rsidR="00AB5932" w:rsidRPr="00765D0B" w:rsidRDefault="00AB5932" w:rsidP="00AB5932">
            <w:pPr>
              <w:widowControl w:val="0"/>
              <w:autoSpaceDE w:val="0"/>
              <w:autoSpaceDN w:val="0"/>
              <w:adjustRightInd w:val="0"/>
              <w:jc w:val="center"/>
              <w:rPr>
                <w:b/>
                <w:sz w:val="20"/>
                <w:szCs w:val="20"/>
              </w:rPr>
            </w:pPr>
            <w:r w:rsidRPr="00765D0B">
              <w:rPr>
                <w:b/>
                <w:sz w:val="20"/>
                <w:szCs w:val="20"/>
              </w:rPr>
              <w:t>202</w:t>
            </w:r>
            <w:r w:rsidR="005456A5" w:rsidRPr="00765D0B">
              <w:rPr>
                <w:b/>
                <w:sz w:val="20"/>
                <w:szCs w:val="20"/>
              </w:rPr>
              <w:t>3</w:t>
            </w:r>
          </w:p>
        </w:tc>
        <w:tc>
          <w:tcPr>
            <w:tcW w:w="1094" w:type="pct"/>
            <w:gridSpan w:val="2"/>
            <w:shd w:val="clear" w:color="auto" w:fill="auto"/>
            <w:vAlign w:val="center"/>
            <w:hideMark/>
          </w:tcPr>
          <w:p w14:paraId="4C0356C3" w14:textId="77777777" w:rsidR="00AB5932" w:rsidRPr="00765D0B" w:rsidRDefault="00AB5932" w:rsidP="00AB5932">
            <w:pPr>
              <w:widowControl w:val="0"/>
              <w:autoSpaceDE w:val="0"/>
              <w:autoSpaceDN w:val="0"/>
              <w:adjustRightInd w:val="0"/>
              <w:jc w:val="center"/>
              <w:rPr>
                <w:b/>
                <w:sz w:val="20"/>
                <w:szCs w:val="20"/>
              </w:rPr>
            </w:pPr>
            <w:r w:rsidRPr="00765D0B">
              <w:rPr>
                <w:b/>
                <w:sz w:val="20"/>
                <w:szCs w:val="20"/>
              </w:rPr>
              <w:t>203</w:t>
            </w:r>
            <w:r w:rsidR="005456A5" w:rsidRPr="00765D0B">
              <w:rPr>
                <w:b/>
                <w:sz w:val="20"/>
                <w:szCs w:val="20"/>
              </w:rPr>
              <w:t>5</w:t>
            </w:r>
          </w:p>
        </w:tc>
      </w:tr>
      <w:tr w:rsidR="0019454B" w:rsidRPr="00765D0B" w14:paraId="67B1BB39" w14:textId="77777777" w:rsidTr="001058D9">
        <w:trPr>
          <w:trHeight w:val="56"/>
        </w:trPr>
        <w:tc>
          <w:tcPr>
            <w:tcW w:w="2193" w:type="pct"/>
            <w:shd w:val="clear" w:color="auto" w:fill="auto"/>
            <w:vAlign w:val="center"/>
            <w:hideMark/>
          </w:tcPr>
          <w:p w14:paraId="0A7F4F20" w14:textId="77777777" w:rsidR="00AB5932" w:rsidRPr="00765D0B" w:rsidRDefault="00AB5932" w:rsidP="00AB5932">
            <w:pPr>
              <w:widowControl w:val="0"/>
              <w:autoSpaceDE w:val="0"/>
              <w:autoSpaceDN w:val="0"/>
              <w:adjustRightInd w:val="0"/>
              <w:jc w:val="center"/>
              <w:rPr>
                <w:sz w:val="20"/>
                <w:szCs w:val="20"/>
              </w:rPr>
            </w:pPr>
            <w:r w:rsidRPr="00765D0B">
              <w:rPr>
                <w:sz w:val="20"/>
                <w:szCs w:val="20"/>
              </w:rPr>
              <w:t>1</w:t>
            </w:r>
          </w:p>
        </w:tc>
        <w:tc>
          <w:tcPr>
            <w:tcW w:w="574" w:type="pct"/>
            <w:shd w:val="clear" w:color="auto" w:fill="auto"/>
            <w:vAlign w:val="center"/>
            <w:hideMark/>
          </w:tcPr>
          <w:p w14:paraId="510B2390" w14:textId="77777777" w:rsidR="00AB5932" w:rsidRPr="00765D0B" w:rsidRDefault="00AB5932" w:rsidP="00AB5932">
            <w:pPr>
              <w:widowControl w:val="0"/>
              <w:autoSpaceDE w:val="0"/>
              <w:autoSpaceDN w:val="0"/>
              <w:adjustRightInd w:val="0"/>
              <w:jc w:val="center"/>
              <w:rPr>
                <w:sz w:val="20"/>
                <w:szCs w:val="20"/>
              </w:rPr>
            </w:pPr>
            <w:r w:rsidRPr="00765D0B">
              <w:rPr>
                <w:sz w:val="20"/>
                <w:szCs w:val="20"/>
              </w:rPr>
              <w:t>2</w:t>
            </w:r>
          </w:p>
        </w:tc>
        <w:tc>
          <w:tcPr>
            <w:tcW w:w="607" w:type="pct"/>
            <w:shd w:val="clear" w:color="auto" w:fill="auto"/>
            <w:vAlign w:val="center"/>
            <w:hideMark/>
          </w:tcPr>
          <w:p w14:paraId="33603A35" w14:textId="77777777" w:rsidR="00AB5932" w:rsidRPr="00765D0B" w:rsidRDefault="00AB5932" w:rsidP="00AB5932">
            <w:pPr>
              <w:widowControl w:val="0"/>
              <w:autoSpaceDE w:val="0"/>
              <w:autoSpaceDN w:val="0"/>
              <w:adjustRightInd w:val="0"/>
              <w:jc w:val="center"/>
              <w:rPr>
                <w:sz w:val="20"/>
                <w:szCs w:val="20"/>
              </w:rPr>
            </w:pPr>
            <w:r w:rsidRPr="00765D0B">
              <w:rPr>
                <w:sz w:val="20"/>
                <w:szCs w:val="20"/>
              </w:rPr>
              <w:t>3</w:t>
            </w:r>
          </w:p>
        </w:tc>
        <w:tc>
          <w:tcPr>
            <w:tcW w:w="531" w:type="pct"/>
            <w:shd w:val="clear" w:color="auto" w:fill="auto"/>
            <w:vAlign w:val="center"/>
            <w:hideMark/>
          </w:tcPr>
          <w:p w14:paraId="0DA5D681" w14:textId="77777777" w:rsidR="00AB5932" w:rsidRPr="00765D0B" w:rsidRDefault="00AB5932" w:rsidP="00AB5932">
            <w:pPr>
              <w:widowControl w:val="0"/>
              <w:autoSpaceDE w:val="0"/>
              <w:autoSpaceDN w:val="0"/>
              <w:adjustRightInd w:val="0"/>
              <w:jc w:val="center"/>
              <w:rPr>
                <w:sz w:val="20"/>
                <w:szCs w:val="20"/>
              </w:rPr>
            </w:pPr>
            <w:r w:rsidRPr="00765D0B">
              <w:rPr>
                <w:sz w:val="20"/>
                <w:szCs w:val="20"/>
              </w:rPr>
              <w:t>4*</w:t>
            </w:r>
          </w:p>
        </w:tc>
        <w:tc>
          <w:tcPr>
            <w:tcW w:w="531" w:type="pct"/>
            <w:shd w:val="clear" w:color="auto" w:fill="auto"/>
            <w:vAlign w:val="center"/>
            <w:hideMark/>
          </w:tcPr>
          <w:p w14:paraId="2E22BEC6" w14:textId="77777777" w:rsidR="00AB5932" w:rsidRPr="00765D0B" w:rsidRDefault="00AB5932" w:rsidP="00AB5932">
            <w:pPr>
              <w:widowControl w:val="0"/>
              <w:autoSpaceDE w:val="0"/>
              <w:autoSpaceDN w:val="0"/>
              <w:adjustRightInd w:val="0"/>
              <w:jc w:val="center"/>
              <w:rPr>
                <w:sz w:val="20"/>
                <w:szCs w:val="20"/>
              </w:rPr>
            </w:pPr>
            <w:r w:rsidRPr="00765D0B">
              <w:rPr>
                <w:sz w:val="20"/>
                <w:szCs w:val="20"/>
              </w:rPr>
              <w:t>5</w:t>
            </w:r>
          </w:p>
        </w:tc>
        <w:tc>
          <w:tcPr>
            <w:tcW w:w="563" w:type="pct"/>
            <w:shd w:val="clear" w:color="auto" w:fill="auto"/>
            <w:vAlign w:val="center"/>
            <w:hideMark/>
          </w:tcPr>
          <w:p w14:paraId="05FD7658" w14:textId="77777777" w:rsidR="00AB5932" w:rsidRPr="00765D0B" w:rsidRDefault="00AB5932" w:rsidP="00AB5932">
            <w:pPr>
              <w:widowControl w:val="0"/>
              <w:autoSpaceDE w:val="0"/>
              <w:autoSpaceDN w:val="0"/>
              <w:adjustRightInd w:val="0"/>
              <w:jc w:val="center"/>
              <w:rPr>
                <w:sz w:val="20"/>
                <w:szCs w:val="20"/>
              </w:rPr>
            </w:pPr>
            <w:r w:rsidRPr="00765D0B">
              <w:rPr>
                <w:sz w:val="20"/>
                <w:szCs w:val="20"/>
              </w:rPr>
              <w:t>6*</w:t>
            </w:r>
          </w:p>
        </w:tc>
      </w:tr>
      <w:tr w:rsidR="005456A5" w:rsidRPr="00765D0B" w14:paraId="5B222923" w14:textId="77777777" w:rsidTr="001058D9">
        <w:trPr>
          <w:trHeight w:val="56"/>
        </w:trPr>
        <w:tc>
          <w:tcPr>
            <w:tcW w:w="2193" w:type="pct"/>
            <w:shd w:val="clear" w:color="auto" w:fill="auto"/>
            <w:vAlign w:val="center"/>
            <w:hideMark/>
          </w:tcPr>
          <w:p w14:paraId="28686ED2" w14:textId="77777777" w:rsidR="005456A5" w:rsidRPr="00765D0B" w:rsidRDefault="005456A5" w:rsidP="005456A5">
            <w:pPr>
              <w:widowControl w:val="0"/>
              <w:autoSpaceDE w:val="0"/>
              <w:autoSpaceDN w:val="0"/>
              <w:adjustRightInd w:val="0"/>
              <w:jc w:val="left"/>
              <w:rPr>
                <w:sz w:val="20"/>
                <w:szCs w:val="20"/>
              </w:rPr>
            </w:pPr>
            <w:r w:rsidRPr="00765D0B">
              <w:rPr>
                <w:sz w:val="20"/>
                <w:szCs w:val="20"/>
              </w:rPr>
              <w:t>Energia użytkowa [GJ/rok]</w:t>
            </w:r>
          </w:p>
        </w:tc>
        <w:tc>
          <w:tcPr>
            <w:tcW w:w="574" w:type="pct"/>
            <w:shd w:val="clear" w:color="auto" w:fill="auto"/>
            <w:vAlign w:val="center"/>
            <w:hideMark/>
          </w:tcPr>
          <w:p w14:paraId="49704475" w14:textId="77777777" w:rsidR="005456A5" w:rsidRPr="00765D0B" w:rsidRDefault="005456A5" w:rsidP="005456A5">
            <w:pPr>
              <w:spacing w:line="240" w:lineRule="auto"/>
              <w:jc w:val="center"/>
              <w:rPr>
                <w:rFonts w:cs="Calibri"/>
                <w:sz w:val="20"/>
                <w:szCs w:val="20"/>
              </w:rPr>
            </w:pPr>
            <w:r w:rsidRPr="00765D0B">
              <w:rPr>
                <w:rFonts w:cs="Calibri"/>
                <w:sz w:val="20"/>
                <w:szCs w:val="20"/>
              </w:rPr>
              <w:t>78 099</w:t>
            </w:r>
          </w:p>
        </w:tc>
        <w:tc>
          <w:tcPr>
            <w:tcW w:w="607" w:type="pct"/>
            <w:shd w:val="clear" w:color="auto" w:fill="auto"/>
            <w:vAlign w:val="center"/>
            <w:hideMark/>
          </w:tcPr>
          <w:p w14:paraId="72FF11FF" w14:textId="77777777" w:rsidR="005456A5" w:rsidRPr="00765D0B" w:rsidRDefault="005456A5" w:rsidP="005456A5">
            <w:pPr>
              <w:jc w:val="center"/>
              <w:rPr>
                <w:rFonts w:cs="Calibri"/>
                <w:sz w:val="20"/>
                <w:szCs w:val="20"/>
              </w:rPr>
            </w:pPr>
            <w:r w:rsidRPr="00765D0B">
              <w:rPr>
                <w:rFonts w:cs="Calibri"/>
                <w:sz w:val="20"/>
                <w:szCs w:val="20"/>
              </w:rPr>
              <w:t>78 509</w:t>
            </w:r>
          </w:p>
        </w:tc>
        <w:tc>
          <w:tcPr>
            <w:tcW w:w="531" w:type="pct"/>
            <w:shd w:val="clear" w:color="auto" w:fill="auto"/>
            <w:vAlign w:val="center"/>
            <w:hideMark/>
          </w:tcPr>
          <w:p w14:paraId="3E624724" w14:textId="77777777" w:rsidR="005456A5" w:rsidRPr="00765D0B" w:rsidRDefault="005456A5" w:rsidP="005456A5">
            <w:pPr>
              <w:jc w:val="center"/>
              <w:rPr>
                <w:rFonts w:cs="Calibri"/>
                <w:sz w:val="20"/>
                <w:szCs w:val="20"/>
              </w:rPr>
            </w:pPr>
            <w:r w:rsidRPr="00765D0B">
              <w:rPr>
                <w:rFonts w:cs="Calibri"/>
                <w:sz w:val="20"/>
                <w:szCs w:val="20"/>
              </w:rPr>
              <w:t>0,52%</w:t>
            </w:r>
          </w:p>
        </w:tc>
        <w:tc>
          <w:tcPr>
            <w:tcW w:w="531" w:type="pct"/>
            <w:shd w:val="clear" w:color="auto" w:fill="auto"/>
            <w:vAlign w:val="center"/>
            <w:hideMark/>
          </w:tcPr>
          <w:p w14:paraId="5B50124F" w14:textId="77777777" w:rsidR="005456A5" w:rsidRPr="00765D0B" w:rsidRDefault="005456A5" w:rsidP="005456A5">
            <w:pPr>
              <w:jc w:val="center"/>
              <w:rPr>
                <w:rFonts w:cs="Calibri"/>
                <w:sz w:val="20"/>
                <w:szCs w:val="20"/>
              </w:rPr>
            </w:pPr>
            <w:r w:rsidRPr="00765D0B">
              <w:rPr>
                <w:rFonts w:cs="Calibri"/>
                <w:sz w:val="20"/>
                <w:szCs w:val="20"/>
              </w:rPr>
              <w:t>79 518</w:t>
            </w:r>
          </w:p>
        </w:tc>
        <w:tc>
          <w:tcPr>
            <w:tcW w:w="563" w:type="pct"/>
            <w:shd w:val="clear" w:color="auto" w:fill="auto"/>
            <w:vAlign w:val="center"/>
            <w:hideMark/>
          </w:tcPr>
          <w:p w14:paraId="29DB3F8F" w14:textId="77777777" w:rsidR="005456A5" w:rsidRPr="00765D0B" w:rsidRDefault="005456A5" w:rsidP="005456A5">
            <w:pPr>
              <w:jc w:val="center"/>
              <w:rPr>
                <w:rFonts w:cs="Calibri"/>
                <w:sz w:val="20"/>
                <w:szCs w:val="20"/>
              </w:rPr>
            </w:pPr>
            <w:r w:rsidRPr="00765D0B">
              <w:rPr>
                <w:rFonts w:cs="Calibri"/>
                <w:sz w:val="20"/>
                <w:szCs w:val="20"/>
              </w:rPr>
              <w:t>1,82%</w:t>
            </w:r>
          </w:p>
        </w:tc>
      </w:tr>
      <w:tr w:rsidR="005456A5" w:rsidRPr="00765D0B" w14:paraId="690A2640" w14:textId="77777777" w:rsidTr="001058D9">
        <w:trPr>
          <w:trHeight w:val="56"/>
        </w:trPr>
        <w:tc>
          <w:tcPr>
            <w:tcW w:w="2193" w:type="pct"/>
            <w:shd w:val="clear" w:color="auto" w:fill="auto"/>
            <w:vAlign w:val="center"/>
            <w:hideMark/>
          </w:tcPr>
          <w:p w14:paraId="48911BE6" w14:textId="77777777" w:rsidR="005456A5" w:rsidRPr="00765D0B" w:rsidRDefault="005456A5" w:rsidP="005456A5">
            <w:pPr>
              <w:widowControl w:val="0"/>
              <w:autoSpaceDE w:val="0"/>
              <w:autoSpaceDN w:val="0"/>
              <w:adjustRightInd w:val="0"/>
              <w:jc w:val="left"/>
              <w:rPr>
                <w:sz w:val="20"/>
                <w:szCs w:val="20"/>
              </w:rPr>
            </w:pPr>
            <w:r w:rsidRPr="00765D0B">
              <w:rPr>
                <w:sz w:val="20"/>
                <w:szCs w:val="20"/>
              </w:rPr>
              <w:t>Energia końcowa łącznie [GJ/rok]</w:t>
            </w:r>
          </w:p>
        </w:tc>
        <w:tc>
          <w:tcPr>
            <w:tcW w:w="574" w:type="pct"/>
            <w:shd w:val="clear" w:color="auto" w:fill="auto"/>
            <w:vAlign w:val="center"/>
            <w:hideMark/>
          </w:tcPr>
          <w:p w14:paraId="01E82DE3" w14:textId="77777777" w:rsidR="005456A5" w:rsidRPr="00765D0B" w:rsidRDefault="005456A5" w:rsidP="005456A5">
            <w:pPr>
              <w:jc w:val="center"/>
              <w:rPr>
                <w:rFonts w:cs="Calibri"/>
                <w:sz w:val="20"/>
                <w:szCs w:val="20"/>
              </w:rPr>
            </w:pPr>
            <w:r w:rsidRPr="00765D0B">
              <w:rPr>
                <w:rFonts w:cs="Calibri"/>
                <w:sz w:val="20"/>
                <w:szCs w:val="20"/>
              </w:rPr>
              <w:t>129 999</w:t>
            </w:r>
          </w:p>
        </w:tc>
        <w:tc>
          <w:tcPr>
            <w:tcW w:w="607" w:type="pct"/>
            <w:shd w:val="clear" w:color="auto" w:fill="auto"/>
            <w:vAlign w:val="center"/>
            <w:hideMark/>
          </w:tcPr>
          <w:p w14:paraId="4334FD16" w14:textId="77777777" w:rsidR="005456A5" w:rsidRPr="00765D0B" w:rsidRDefault="005456A5" w:rsidP="005456A5">
            <w:pPr>
              <w:jc w:val="center"/>
              <w:rPr>
                <w:rFonts w:cs="Calibri"/>
                <w:sz w:val="20"/>
                <w:szCs w:val="20"/>
              </w:rPr>
            </w:pPr>
            <w:r w:rsidRPr="00765D0B">
              <w:rPr>
                <w:rFonts w:cs="Calibri"/>
                <w:sz w:val="20"/>
                <w:szCs w:val="20"/>
              </w:rPr>
              <w:t>128 866</w:t>
            </w:r>
          </w:p>
        </w:tc>
        <w:tc>
          <w:tcPr>
            <w:tcW w:w="531" w:type="pct"/>
            <w:shd w:val="clear" w:color="auto" w:fill="auto"/>
            <w:vAlign w:val="center"/>
            <w:hideMark/>
          </w:tcPr>
          <w:p w14:paraId="62DE017F" w14:textId="77777777" w:rsidR="005456A5" w:rsidRPr="00765D0B" w:rsidRDefault="005456A5" w:rsidP="005456A5">
            <w:pPr>
              <w:jc w:val="center"/>
              <w:rPr>
                <w:rFonts w:cs="Calibri"/>
                <w:sz w:val="20"/>
                <w:szCs w:val="20"/>
              </w:rPr>
            </w:pPr>
            <w:r w:rsidRPr="00765D0B">
              <w:rPr>
                <w:rFonts w:cs="Calibri"/>
                <w:sz w:val="20"/>
                <w:szCs w:val="20"/>
              </w:rPr>
              <w:t>-0,87%</w:t>
            </w:r>
          </w:p>
        </w:tc>
        <w:tc>
          <w:tcPr>
            <w:tcW w:w="531" w:type="pct"/>
            <w:shd w:val="clear" w:color="auto" w:fill="auto"/>
            <w:vAlign w:val="center"/>
            <w:hideMark/>
          </w:tcPr>
          <w:p w14:paraId="79EC4112" w14:textId="77777777" w:rsidR="005456A5" w:rsidRPr="00765D0B" w:rsidRDefault="005456A5" w:rsidP="005456A5">
            <w:pPr>
              <w:jc w:val="center"/>
              <w:rPr>
                <w:rFonts w:cs="Calibri"/>
                <w:sz w:val="20"/>
                <w:szCs w:val="20"/>
              </w:rPr>
            </w:pPr>
            <w:r w:rsidRPr="00765D0B">
              <w:rPr>
                <w:rFonts w:cs="Calibri"/>
                <w:sz w:val="20"/>
                <w:szCs w:val="20"/>
              </w:rPr>
              <w:t>126 383</w:t>
            </w:r>
          </w:p>
        </w:tc>
        <w:tc>
          <w:tcPr>
            <w:tcW w:w="563" w:type="pct"/>
            <w:shd w:val="clear" w:color="auto" w:fill="auto"/>
            <w:vAlign w:val="center"/>
            <w:hideMark/>
          </w:tcPr>
          <w:p w14:paraId="77894ADE" w14:textId="77777777" w:rsidR="005456A5" w:rsidRPr="00765D0B" w:rsidRDefault="005456A5" w:rsidP="005456A5">
            <w:pPr>
              <w:jc w:val="center"/>
              <w:rPr>
                <w:rFonts w:cs="Calibri"/>
                <w:sz w:val="20"/>
                <w:szCs w:val="20"/>
              </w:rPr>
            </w:pPr>
            <w:r w:rsidRPr="00765D0B">
              <w:rPr>
                <w:rFonts w:cs="Calibri"/>
                <w:sz w:val="20"/>
                <w:szCs w:val="20"/>
              </w:rPr>
              <w:t>-2,78%</w:t>
            </w:r>
          </w:p>
        </w:tc>
      </w:tr>
      <w:tr w:rsidR="005456A5" w:rsidRPr="00765D0B" w14:paraId="135CDBEF" w14:textId="77777777" w:rsidTr="001058D9">
        <w:trPr>
          <w:trHeight w:val="56"/>
        </w:trPr>
        <w:tc>
          <w:tcPr>
            <w:tcW w:w="2193" w:type="pct"/>
            <w:shd w:val="clear" w:color="auto" w:fill="auto"/>
            <w:vAlign w:val="center"/>
            <w:hideMark/>
          </w:tcPr>
          <w:p w14:paraId="456A4BFA" w14:textId="77777777" w:rsidR="005456A5" w:rsidRPr="00765D0B" w:rsidRDefault="005456A5" w:rsidP="005456A5">
            <w:pPr>
              <w:widowControl w:val="0"/>
              <w:autoSpaceDE w:val="0"/>
              <w:autoSpaceDN w:val="0"/>
              <w:adjustRightInd w:val="0"/>
              <w:jc w:val="left"/>
              <w:rPr>
                <w:sz w:val="20"/>
                <w:szCs w:val="20"/>
              </w:rPr>
            </w:pPr>
            <w:r w:rsidRPr="00765D0B">
              <w:rPr>
                <w:sz w:val="20"/>
                <w:szCs w:val="20"/>
              </w:rPr>
              <w:t>Uśredniony wskaźnik zużycia energii [kWh/m</w:t>
            </w:r>
            <w:r w:rsidRPr="00765D0B">
              <w:rPr>
                <w:sz w:val="20"/>
                <w:szCs w:val="20"/>
                <w:vertAlign w:val="superscript"/>
              </w:rPr>
              <w:t>2</w:t>
            </w:r>
            <w:r w:rsidRPr="00765D0B">
              <w:rPr>
                <w:sz w:val="20"/>
                <w:szCs w:val="20"/>
              </w:rPr>
              <w:t>rok]</w:t>
            </w:r>
          </w:p>
        </w:tc>
        <w:tc>
          <w:tcPr>
            <w:tcW w:w="574" w:type="pct"/>
            <w:shd w:val="clear" w:color="auto" w:fill="auto"/>
            <w:vAlign w:val="center"/>
            <w:hideMark/>
          </w:tcPr>
          <w:p w14:paraId="19F190C9" w14:textId="77777777" w:rsidR="005456A5" w:rsidRPr="00765D0B" w:rsidRDefault="005456A5" w:rsidP="005456A5">
            <w:pPr>
              <w:jc w:val="center"/>
              <w:rPr>
                <w:rFonts w:cs="Calibri"/>
                <w:sz w:val="20"/>
                <w:szCs w:val="20"/>
              </w:rPr>
            </w:pPr>
            <w:r w:rsidRPr="00765D0B">
              <w:rPr>
                <w:rFonts w:cs="Calibri"/>
                <w:sz w:val="20"/>
                <w:szCs w:val="20"/>
              </w:rPr>
              <w:t>144</w:t>
            </w:r>
          </w:p>
        </w:tc>
        <w:tc>
          <w:tcPr>
            <w:tcW w:w="607" w:type="pct"/>
            <w:shd w:val="clear" w:color="auto" w:fill="auto"/>
            <w:vAlign w:val="center"/>
            <w:hideMark/>
          </w:tcPr>
          <w:p w14:paraId="634C3620" w14:textId="77777777" w:rsidR="005456A5" w:rsidRPr="00765D0B" w:rsidRDefault="005456A5" w:rsidP="005456A5">
            <w:pPr>
              <w:jc w:val="center"/>
              <w:rPr>
                <w:rFonts w:cs="Calibri"/>
                <w:sz w:val="20"/>
                <w:szCs w:val="20"/>
              </w:rPr>
            </w:pPr>
            <w:r w:rsidRPr="00765D0B">
              <w:rPr>
                <w:rFonts w:cs="Calibri"/>
                <w:sz w:val="20"/>
                <w:szCs w:val="20"/>
              </w:rPr>
              <w:t>139</w:t>
            </w:r>
          </w:p>
        </w:tc>
        <w:tc>
          <w:tcPr>
            <w:tcW w:w="531" w:type="pct"/>
            <w:shd w:val="clear" w:color="auto" w:fill="auto"/>
            <w:vAlign w:val="center"/>
            <w:hideMark/>
          </w:tcPr>
          <w:p w14:paraId="7DC551EC" w14:textId="77777777" w:rsidR="005456A5" w:rsidRPr="00765D0B" w:rsidRDefault="005456A5" w:rsidP="005456A5">
            <w:pPr>
              <w:jc w:val="center"/>
              <w:rPr>
                <w:rFonts w:cs="Calibri"/>
                <w:sz w:val="20"/>
                <w:szCs w:val="20"/>
              </w:rPr>
            </w:pPr>
            <w:r w:rsidRPr="00765D0B">
              <w:rPr>
                <w:rFonts w:cs="Calibri"/>
                <w:sz w:val="20"/>
                <w:szCs w:val="20"/>
              </w:rPr>
              <w:t>-3,34%</w:t>
            </w:r>
          </w:p>
        </w:tc>
        <w:tc>
          <w:tcPr>
            <w:tcW w:w="531" w:type="pct"/>
            <w:shd w:val="clear" w:color="auto" w:fill="auto"/>
            <w:vAlign w:val="center"/>
            <w:hideMark/>
          </w:tcPr>
          <w:p w14:paraId="15E4C4F2" w14:textId="77777777" w:rsidR="005456A5" w:rsidRPr="00765D0B" w:rsidRDefault="005456A5" w:rsidP="005456A5">
            <w:pPr>
              <w:jc w:val="center"/>
              <w:rPr>
                <w:rFonts w:cs="Calibri"/>
                <w:sz w:val="20"/>
                <w:szCs w:val="20"/>
              </w:rPr>
            </w:pPr>
            <w:r w:rsidRPr="00765D0B">
              <w:rPr>
                <w:rFonts w:cs="Calibri"/>
                <w:sz w:val="20"/>
                <w:szCs w:val="20"/>
              </w:rPr>
              <w:t>129</w:t>
            </w:r>
          </w:p>
        </w:tc>
        <w:tc>
          <w:tcPr>
            <w:tcW w:w="563" w:type="pct"/>
            <w:shd w:val="clear" w:color="auto" w:fill="auto"/>
            <w:vAlign w:val="center"/>
            <w:hideMark/>
          </w:tcPr>
          <w:p w14:paraId="04643549" w14:textId="77777777" w:rsidR="005456A5" w:rsidRPr="00765D0B" w:rsidRDefault="005456A5" w:rsidP="005456A5">
            <w:pPr>
              <w:jc w:val="center"/>
              <w:rPr>
                <w:rFonts w:cs="Calibri"/>
                <w:sz w:val="20"/>
                <w:szCs w:val="20"/>
              </w:rPr>
            </w:pPr>
            <w:r w:rsidRPr="00765D0B">
              <w:rPr>
                <w:rFonts w:cs="Calibri"/>
                <w:sz w:val="20"/>
                <w:szCs w:val="20"/>
              </w:rPr>
              <w:t>-9,90%</w:t>
            </w:r>
          </w:p>
        </w:tc>
      </w:tr>
      <w:tr w:rsidR="005456A5" w:rsidRPr="00765D0B" w14:paraId="53DDBF69" w14:textId="77777777" w:rsidTr="00AB5932">
        <w:trPr>
          <w:trHeight w:val="261"/>
        </w:trPr>
        <w:tc>
          <w:tcPr>
            <w:tcW w:w="2193" w:type="pct"/>
            <w:shd w:val="clear" w:color="auto" w:fill="auto"/>
            <w:vAlign w:val="center"/>
            <w:hideMark/>
          </w:tcPr>
          <w:p w14:paraId="6C6E0BF4" w14:textId="77777777" w:rsidR="005456A5" w:rsidRPr="00765D0B" w:rsidRDefault="005456A5" w:rsidP="005456A5">
            <w:pPr>
              <w:widowControl w:val="0"/>
              <w:autoSpaceDE w:val="0"/>
              <w:autoSpaceDN w:val="0"/>
              <w:adjustRightInd w:val="0"/>
              <w:jc w:val="left"/>
              <w:rPr>
                <w:sz w:val="20"/>
                <w:szCs w:val="20"/>
              </w:rPr>
            </w:pPr>
            <w:r w:rsidRPr="00765D0B">
              <w:rPr>
                <w:sz w:val="20"/>
                <w:szCs w:val="20"/>
              </w:rPr>
              <w:t>Szacunkowe zapotrzebowanie na moc [MW]</w:t>
            </w:r>
          </w:p>
        </w:tc>
        <w:tc>
          <w:tcPr>
            <w:tcW w:w="574" w:type="pct"/>
            <w:shd w:val="clear" w:color="auto" w:fill="auto"/>
            <w:vAlign w:val="center"/>
            <w:hideMark/>
          </w:tcPr>
          <w:p w14:paraId="54CD8F51" w14:textId="77777777" w:rsidR="005456A5" w:rsidRPr="00765D0B" w:rsidRDefault="005456A5" w:rsidP="005456A5">
            <w:pPr>
              <w:jc w:val="center"/>
              <w:rPr>
                <w:rFonts w:cs="Calibri"/>
                <w:sz w:val="20"/>
                <w:szCs w:val="20"/>
              </w:rPr>
            </w:pPr>
            <w:r w:rsidRPr="00765D0B">
              <w:rPr>
                <w:rFonts w:cs="Calibri"/>
                <w:sz w:val="20"/>
                <w:szCs w:val="20"/>
              </w:rPr>
              <w:t>18,20</w:t>
            </w:r>
          </w:p>
        </w:tc>
        <w:tc>
          <w:tcPr>
            <w:tcW w:w="607" w:type="pct"/>
            <w:shd w:val="clear" w:color="auto" w:fill="auto"/>
            <w:vAlign w:val="center"/>
            <w:hideMark/>
          </w:tcPr>
          <w:p w14:paraId="6D00040B" w14:textId="77777777" w:rsidR="005456A5" w:rsidRPr="00765D0B" w:rsidRDefault="005456A5" w:rsidP="005456A5">
            <w:pPr>
              <w:jc w:val="center"/>
              <w:rPr>
                <w:rFonts w:cs="Calibri"/>
                <w:sz w:val="20"/>
                <w:szCs w:val="20"/>
              </w:rPr>
            </w:pPr>
            <w:r w:rsidRPr="00765D0B">
              <w:rPr>
                <w:rFonts w:cs="Calibri"/>
                <w:sz w:val="20"/>
                <w:szCs w:val="20"/>
              </w:rPr>
              <w:t>18,04</w:t>
            </w:r>
          </w:p>
        </w:tc>
        <w:tc>
          <w:tcPr>
            <w:tcW w:w="531" w:type="pct"/>
            <w:shd w:val="clear" w:color="auto" w:fill="auto"/>
            <w:vAlign w:val="center"/>
            <w:hideMark/>
          </w:tcPr>
          <w:p w14:paraId="34A8103C" w14:textId="77777777" w:rsidR="005456A5" w:rsidRPr="00765D0B" w:rsidRDefault="005456A5" w:rsidP="005456A5">
            <w:pPr>
              <w:jc w:val="center"/>
              <w:rPr>
                <w:rFonts w:cs="Calibri"/>
                <w:sz w:val="20"/>
                <w:szCs w:val="20"/>
              </w:rPr>
            </w:pPr>
            <w:r w:rsidRPr="00765D0B">
              <w:rPr>
                <w:rFonts w:cs="Calibri"/>
                <w:sz w:val="20"/>
                <w:szCs w:val="20"/>
              </w:rPr>
              <w:t>-0,87%</w:t>
            </w:r>
          </w:p>
        </w:tc>
        <w:tc>
          <w:tcPr>
            <w:tcW w:w="531" w:type="pct"/>
            <w:shd w:val="clear" w:color="auto" w:fill="auto"/>
            <w:vAlign w:val="center"/>
            <w:hideMark/>
          </w:tcPr>
          <w:p w14:paraId="2E83998D" w14:textId="77777777" w:rsidR="005456A5" w:rsidRPr="00765D0B" w:rsidRDefault="005456A5" w:rsidP="005456A5">
            <w:pPr>
              <w:jc w:val="center"/>
              <w:rPr>
                <w:rFonts w:cs="Calibri"/>
                <w:sz w:val="20"/>
                <w:szCs w:val="20"/>
              </w:rPr>
            </w:pPr>
            <w:r w:rsidRPr="00765D0B">
              <w:rPr>
                <w:rFonts w:cs="Calibri"/>
                <w:sz w:val="20"/>
                <w:szCs w:val="20"/>
              </w:rPr>
              <w:t>17,69</w:t>
            </w:r>
          </w:p>
        </w:tc>
        <w:tc>
          <w:tcPr>
            <w:tcW w:w="563" w:type="pct"/>
            <w:shd w:val="clear" w:color="auto" w:fill="auto"/>
            <w:vAlign w:val="center"/>
            <w:hideMark/>
          </w:tcPr>
          <w:p w14:paraId="09A68234" w14:textId="77777777" w:rsidR="005456A5" w:rsidRPr="00765D0B" w:rsidRDefault="005456A5" w:rsidP="005456A5">
            <w:pPr>
              <w:jc w:val="center"/>
              <w:rPr>
                <w:rFonts w:cs="Calibri"/>
                <w:sz w:val="20"/>
                <w:szCs w:val="20"/>
              </w:rPr>
            </w:pPr>
            <w:r w:rsidRPr="00765D0B">
              <w:rPr>
                <w:rFonts w:cs="Calibri"/>
                <w:sz w:val="20"/>
                <w:szCs w:val="20"/>
              </w:rPr>
              <w:t>-2,78%</w:t>
            </w:r>
          </w:p>
        </w:tc>
      </w:tr>
    </w:tbl>
    <w:p w14:paraId="7D04F3A9" w14:textId="77777777" w:rsidR="00AB5932" w:rsidRDefault="00AB5932" w:rsidP="00AB5932">
      <w:pPr>
        <w:rPr>
          <w:i/>
          <w:sz w:val="18"/>
          <w:szCs w:val="18"/>
        </w:rPr>
      </w:pPr>
      <w:r w:rsidRPr="00765D0B">
        <w:rPr>
          <w:i/>
          <w:sz w:val="18"/>
          <w:szCs w:val="18"/>
        </w:rPr>
        <w:t>*</w:t>
      </w:r>
      <w:r w:rsidRPr="00124EE5">
        <w:rPr>
          <w:i/>
          <w:sz w:val="18"/>
          <w:szCs w:val="18"/>
        </w:rPr>
        <w:t xml:space="preserve">zmiana w % w stosunku do roku </w:t>
      </w:r>
      <w:r w:rsidR="005456A5" w:rsidRPr="00124EE5">
        <w:rPr>
          <w:i/>
          <w:sz w:val="18"/>
          <w:szCs w:val="18"/>
        </w:rPr>
        <w:t>bazowego</w:t>
      </w:r>
      <w:r w:rsidRPr="00124EE5">
        <w:rPr>
          <w:i/>
          <w:sz w:val="18"/>
          <w:szCs w:val="18"/>
        </w:rPr>
        <w:t xml:space="preserve">, Źródło: Opracowanie własne </w:t>
      </w:r>
    </w:p>
    <w:p w14:paraId="42049667" w14:textId="77777777" w:rsidR="00C071F7" w:rsidRDefault="00C071F7" w:rsidP="00AB5932">
      <w:pPr>
        <w:rPr>
          <w:i/>
          <w:sz w:val="18"/>
          <w:szCs w:val="18"/>
        </w:rPr>
      </w:pPr>
    </w:p>
    <w:p w14:paraId="450AB892" w14:textId="77777777" w:rsidR="00C071F7" w:rsidRPr="00124EE5" w:rsidRDefault="00C071F7" w:rsidP="00AB5932">
      <w:pPr>
        <w:rPr>
          <w:i/>
          <w:sz w:val="16"/>
          <w:szCs w:val="18"/>
        </w:rPr>
      </w:pPr>
    </w:p>
    <w:p w14:paraId="475799FF" w14:textId="77777777" w:rsidR="00AB5932" w:rsidRPr="00124EE5" w:rsidRDefault="00AB5932" w:rsidP="00AB5932">
      <w:pPr>
        <w:pStyle w:val="Styl5"/>
      </w:pPr>
      <w:bookmarkStart w:id="500" w:name="_Toc492907752"/>
      <w:bookmarkStart w:id="501" w:name="_Toc499018051"/>
      <w:bookmarkStart w:id="502" w:name="_Toc510090267"/>
      <w:bookmarkStart w:id="503" w:name="_Toc18051072"/>
      <w:bookmarkStart w:id="504" w:name="_Toc34816917"/>
      <w:r w:rsidRPr="00124EE5">
        <w:t>Sektor budownictwa komunalnego i użyteczności publicznej</w:t>
      </w:r>
      <w:bookmarkEnd w:id="500"/>
      <w:bookmarkEnd w:id="501"/>
      <w:bookmarkEnd w:id="502"/>
      <w:bookmarkEnd w:id="503"/>
      <w:bookmarkEnd w:id="504"/>
    </w:p>
    <w:p w14:paraId="06BBA721" w14:textId="77777777" w:rsidR="00AB5932" w:rsidRPr="00124EE5" w:rsidRDefault="00AB5932" w:rsidP="00AB5932">
      <w:r w:rsidRPr="00124EE5">
        <w:t>Przy analogicznych założeniach j.w.:</w:t>
      </w:r>
      <w:bookmarkStart w:id="505" w:name="_Toc492907652"/>
      <w:bookmarkStart w:id="506" w:name="_Toc498086884"/>
      <w:bookmarkStart w:id="507" w:name="_Toc510076239"/>
      <w:bookmarkStart w:id="508" w:name="_Toc17290500"/>
    </w:p>
    <w:p w14:paraId="68074825" w14:textId="13B9E53F" w:rsidR="00AB5932" w:rsidRPr="00124EE5" w:rsidRDefault="00AB5932" w:rsidP="00AB5932">
      <w:pPr>
        <w:rPr>
          <w:bCs/>
          <w:i/>
          <w:sz w:val="20"/>
          <w:szCs w:val="20"/>
        </w:rPr>
      </w:pPr>
      <w:bookmarkStart w:id="509" w:name="_Toc34816967"/>
      <w:r w:rsidRPr="00124EE5">
        <w:rPr>
          <w:bCs/>
          <w:i/>
          <w:sz w:val="20"/>
          <w:szCs w:val="20"/>
        </w:rPr>
        <w:lastRenderedPageBreak/>
        <w:t xml:space="preserve">Tabela </w:t>
      </w:r>
      <w:r w:rsidRPr="00124EE5">
        <w:rPr>
          <w:bCs/>
          <w:i/>
          <w:sz w:val="20"/>
          <w:szCs w:val="20"/>
        </w:rPr>
        <w:fldChar w:fldCharType="begin"/>
      </w:r>
      <w:r w:rsidRPr="00124EE5">
        <w:rPr>
          <w:bCs/>
          <w:i/>
          <w:sz w:val="20"/>
          <w:szCs w:val="20"/>
        </w:rPr>
        <w:instrText xml:space="preserve"> SEQ Tabela \* ARABIC </w:instrText>
      </w:r>
      <w:r w:rsidRPr="00124EE5">
        <w:rPr>
          <w:bCs/>
          <w:i/>
          <w:sz w:val="20"/>
          <w:szCs w:val="20"/>
        </w:rPr>
        <w:fldChar w:fldCharType="separate"/>
      </w:r>
      <w:r w:rsidR="001E5AE6">
        <w:rPr>
          <w:bCs/>
          <w:i/>
          <w:noProof/>
          <w:sz w:val="20"/>
          <w:szCs w:val="20"/>
        </w:rPr>
        <w:t>31</w:t>
      </w:r>
      <w:r w:rsidRPr="00124EE5">
        <w:rPr>
          <w:bCs/>
          <w:i/>
          <w:sz w:val="20"/>
          <w:szCs w:val="20"/>
        </w:rPr>
        <w:fldChar w:fldCharType="end"/>
      </w:r>
      <w:r w:rsidRPr="00124EE5">
        <w:rPr>
          <w:bCs/>
          <w:i/>
          <w:sz w:val="20"/>
          <w:szCs w:val="20"/>
        </w:rPr>
        <w:t>. Zużycie energii i zapotrzebowanie na moc dla sektora budownictwa użyteczności publicznej wg scenariusza optymistycznego.</w:t>
      </w:r>
      <w:bookmarkEnd w:id="505"/>
      <w:bookmarkEnd w:id="506"/>
      <w:bookmarkEnd w:id="507"/>
      <w:bookmarkEnd w:id="508"/>
      <w:bookmarkEnd w:id="5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9"/>
        <w:gridCol w:w="1175"/>
        <w:gridCol w:w="1176"/>
        <w:gridCol w:w="1029"/>
        <w:gridCol w:w="1029"/>
        <w:gridCol w:w="1087"/>
      </w:tblGrid>
      <w:tr w:rsidR="005456A5" w:rsidRPr="00124EE5" w14:paraId="6B538835" w14:textId="77777777" w:rsidTr="00AB5932">
        <w:trPr>
          <w:trHeight w:val="285"/>
        </w:trPr>
        <w:tc>
          <w:tcPr>
            <w:tcW w:w="2163" w:type="pct"/>
            <w:shd w:val="clear" w:color="auto" w:fill="auto"/>
            <w:vAlign w:val="center"/>
            <w:hideMark/>
          </w:tcPr>
          <w:p w14:paraId="7A67A541"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Zakres</w:t>
            </w:r>
          </w:p>
        </w:tc>
        <w:tc>
          <w:tcPr>
            <w:tcW w:w="607" w:type="pct"/>
            <w:shd w:val="clear" w:color="auto" w:fill="auto"/>
            <w:vAlign w:val="center"/>
            <w:hideMark/>
          </w:tcPr>
          <w:p w14:paraId="753BAB71"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2019</w:t>
            </w:r>
          </w:p>
        </w:tc>
        <w:tc>
          <w:tcPr>
            <w:tcW w:w="1138" w:type="pct"/>
            <w:gridSpan w:val="2"/>
            <w:shd w:val="clear" w:color="auto" w:fill="auto"/>
            <w:vAlign w:val="center"/>
            <w:hideMark/>
          </w:tcPr>
          <w:p w14:paraId="0D2CFF92"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2023</w:t>
            </w:r>
          </w:p>
        </w:tc>
        <w:tc>
          <w:tcPr>
            <w:tcW w:w="1092" w:type="pct"/>
            <w:gridSpan w:val="2"/>
            <w:shd w:val="clear" w:color="auto" w:fill="auto"/>
            <w:vAlign w:val="center"/>
            <w:hideMark/>
          </w:tcPr>
          <w:p w14:paraId="12553EB6"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2035</w:t>
            </w:r>
          </w:p>
        </w:tc>
      </w:tr>
      <w:tr w:rsidR="0019454B" w:rsidRPr="00124EE5" w14:paraId="08CE0F67" w14:textId="77777777" w:rsidTr="00AB5932">
        <w:trPr>
          <w:trHeight w:val="270"/>
        </w:trPr>
        <w:tc>
          <w:tcPr>
            <w:tcW w:w="2163" w:type="pct"/>
            <w:shd w:val="clear" w:color="auto" w:fill="auto"/>
            <w:vAlign w:val="center"/>
            <w:hideMark/>
          </w:tcPr>
          <w:p w14:paraId="7E9D4D04"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1</w:t>
            </w:r>
          </w:p>
        </w:tc>
        <w:tc>
          <w:tcPr>
            <w:tcW w:w="607" w:type="pct"/>
            <w:shd w:val="clear" w:color="auto" w:fill="auto"/>
            <w:vAlign w:val="center"/>
            <w:hideMark/>
          </w:tcPr>
          <w:p w14:paraId="73A084B7"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2</w:t>
            </w:r>
          </w:p>
        </w:tc>
        <w:tc>
          <w:tcPr>
            <w:tcW w:w="607" w:type="pct"/>
            <w:shd w:val="clear" w:color="auto" w:fill="auto"/>
            <w:vAlign w:val="center"/>
            <w:hideMark/>
          </w:tcPr>
          <w:p w14:paraId="701060D4"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3</w:t>
            </w:r>
          </w:p>
        </w:tc>
        <w:tc>
          <w:tcPr>
            <w:tcW w:w="531" w:type="pct"/>
            <w:shd w:val="clear" w:color="auto" w:fill="auto"/>
            <w:vAlign w:val="center"/>
            <w:hideMark/>
          </w:tcPr>
          <w:p w14:paraId="3F5FAB10"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4*</w:t>
            </w:r>
          </w:p>
        </w:tc>
        <w:tc>
          <w:tcPr>
            <w:tcW w:w="531" w:type="pct"/>
            <w:shd w:val="clear" w:color="auto" w:fill="auto"/>
            <w:vAlign w:val="center"/>
            <w:hideMark/>
          </w:tcPr>
          <w:p w14:paraId="54325D01"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5</w:t>
            </w:r>
          </w:p>
        </w:tc>
        <w:tc>
          <w:tcPr>
            <w:tcW w:w="561" w:type="pct"/>
            <w:shd w:val="clear" w:color="auto" w:fill="auto"/>
            <w:vAlign w:val="center"/>
            <w:hideMark/>
          </w:tcPr>
          <w:p w14:paraId="2B26C130"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6*</w:t>
            </w:r>
          </w:p>
        </w:tc>
      </w:tr>
      <w:tr w:rsidR="005456A5" w:rsidRPr="00124EE5" w14:paraId="5B78E193" w14:textId="77777777" w:rsidTr="00AB5932">
        <w:trPr>
          <w:trHeight w:val="73"/>
        </w:trPr>
        <w:tc>
          <w:tcPr>
            <w:tcW w:w="2163" w:type="pct"/>
            <w:shd w:val="clear" w:color="auto" w:fill="auto"/>
            <w:vAlign w:val="center"/>
            <w:hideMark/>
          </w:tcPr>
          <w:p w14:paraId="6431A866"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Energia użytkowa [GJ/rok]</w:t>
            </w:r>
          </w:p>
        </w:tc>
        <w:tc>
          <w:tcPr>
            <w:tcW w:w="607" w:type="pct"/>
            <w:shd w:val="clear" w:color="auto" w:fill="auto"/>
            <w:vAlign w:val="center"/>
            <w:hideMark/>
          </w:tcPr>
          <w:p w14:paraId="601643EB" w14:textId="77777777" w:rsidR="005456A5" w:rsidRPr="00124EE5" w:rsidRDefault="005456A5" w:rsidP="005456A5">
            <w:pPr>
              <w:spacing w:line="240" w:lineRule="auto"/>
              <w:jc w:val="center"/>
              <w:rPr>
                <w:rFonts w:cs="Calibri"/>
                <w:sz w:val="20"/>
                <w:szCs w:val="20"/>
              </w:rPr>
            </w:pPr>
            <w:r w:rsidRPr="00124EE5">
              <w:rPr>
                <w:rFonts w:cs="Calibri"/>
                <w:sz w:val="20"/>
                <w:szCs w:val="20"/>
              </w:rPr>
              <w:t>2 630</w:t>
            </w:r>
          </w:p>
        </w:tc>
        <w:tc>
          <w:tcPr>
            <w:tcW w:w="607" w:type="pct"/>
            <w:shd w:val="clear" w:color="auto" w:fill="auto"/>
            <w:vAlign w:val="center"/>
            <w:hideMark/>
          </w:tcPr>
          <w:p w14:paraId="513879AB" w14:textId="77777777" w:rsidR="005456A5" w:rsidRPr="00124EE5" w:rsidRDefault="005456A5" w:rsidP="005456A5">
            <w:pPr>
              <w:jc w:val="center"/>
              <w:rPr>
                <w:rFonts w:cs="Calibri"/>
                <w:sz w:val="20"/>
                <w:szCs w:val="20"/>
              </w:rPr>
            </w:pPr>
            <w:r w:rsidRPr="00124EE5">
              <w:rPr>
                <w:rFonts w:cs="Calibri"/>
                <w:sz w:val="20"/>
                <w:szCs w:val="20"/>
              </w:rPr>
              <w:t>2 483</w:t>
            </w:r>
          </w:p>
        </w:tc>
        <w:tc>
          <w:tcPr>
            <w:tcW w:w="531" w:type="pct"/>
            <w:shd w:val="clear" w:color="auto" w:fill="auto"/>
            <w:vAlign w:val="center"/>
            <w:hideMark/>
          </w:tcPr>
          <w:p w14:paraId="7EA07327" w14:textId="77777777" w:rsidR="005456A5" w:rsidRPr="00124EE5" w:rsidRDefault="005456A5" w:rsidP="005456A5">
            <w:pPr>
              <w:jc w:val="center"/>
              <w:rPr>
                <w:rFonts w:cs="Calibri"/>
                <w:sz w:val="20"/>
                <w:szCs w:val="20"/>
              </w:rPr>
            </w:pPr>
            <w:r w:rsidRPr="00124EE5">
              <w:rPr>
                <w:rFonts w:cs="Calibri"/>
                <w:sz w:val="20"/>
                <w:szCs w:val="20"/>
              </w:rPr>
              <w:t>-5,59%</w:t>
            </w:r>
          </w:p>
        </w:tc>
        <w:tc>
          <w:tcPr>
            <w:tcW w:w="531" w:type="pct"/>
            <w:shd w:val="clear" w:color="auto" w:fill="auto"/>
            <w:vAlign w:val="center"/>
            <w:hideMark/>
          </w:tcPr>
          <w:p w14:paraId="6C6E9DCB" w14:textId="77777777" w:rsidR="005456A5" w:rsidRPr="00124EE5" w:rsidRDefault="005456A5" w:rsidP="005456A5">
            <w:pPr>
              <w:jc w:val="center"/>
              <w:rPr>
                <w:rFonts w:cs="Calibri"/>
                <w:sz w:val="20"/>
                <w:szCs w:val="20"/>
              </w:rPr>
            </w:pPr>
            <w:r w:rsidRPr="00124EE5">
              <w:rPr>
                <w:rFonts w:cs="Calibri"/>
                <w:sz w:val="20"/>
                <w:szCs w:val="20"/>
              </w:rPr>
              <w:t>2 223</w:t>
            </w:r>
          </w:p>
        </w:tc>
        <w:tc>
          <w:tcPr>
            <w:tcW w:w="561" w:type="pct"/>
            <w:shd w:val="clear" w:color="auto" w:fill="auto"/>
            <w:vAlign w:val="center"/>
            <w:hideMark/>
          </w:tcPr>
          <w:p w14:paraId="6AA8740C" w14:textId="77777777" w:rsidR="005456A5" w:rsidRPr="00124EE5" w:rsidRDefault="005456A5" w:rsidP="005456A5">
            <w:pPr>
              <w:jc w:val="center"/>
              <w:rPr>
                <w:rFonts w:cs="Calibri"/>
                <w:sz w:val="20"/>
                <w:szCs w:val="20"/>
              </w:rPr>
            </w:pPr>
            <w:r w:rsidRPr="00124EE5">
              <w:rPr>
                <w:rFonts w:cs="Calibri"/>
                <w:sz w:val="20"/>
                <w:szCs w:val="20"/>
              </w:rPr>
              <w:t>-15,49%</w:t>
            </w:r>
          </w:p>
        </w:tc>
      </w:tr>
      <w:tr w:rsidR="005456A5" w:rsidRPr="00124EE5" w14:paraId="60D94099" w14:textId="77777777" w:rsidTr="00AB5932">
        <w:trPr>
          <w:trHeight w:val="122"/>
        </w:trPr>
        <w:tc>
          <w:tcPr>
            <w:tcW w:w="2163" w:type="pct"/>
            <w:shd w:val="clear" w:color="auto" w:fill="auto"/>
            <w:vAlign w:val="center"/>
            <w:hideMark/>
          </w:tcPr>
          <w:p w14:paraId="4772AFD9"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Energia końcowa łącznie [GJ/rok]</w:t>
            </w:r>
          </w:p>
        </w:tc>
        <w:tc>
          <w:tcPr>
            <w:tcW w:w="607" w:type="pct"/>
            <w:shd w:val="clear" w:color="auto" w:fill="auto"/>
            <w:vAlign w:val="center"/>
            <w:hideMark/>
          </w:tcPr>
          <w:p w14:paraId="15D103CE" w14:textId="77777777" w:rsidR="005456A5" w:rsidRPr="00124EE5" w:rsidRDefault="005456A5" w:rsidP="005456A5">
            <w:pPr>
              <w:jc w:val="center"/>
              <w:rPr>
                <w:rFonts w:cs="Calibri"/>
                <w:sz w:val="20"/>
                <w:szCs w:val="20"/>
              </w:rPr>
            </w:pPr>
            <w:r w:rsidRPr="00124EE5">
              <w:rPr>
                <w:rFonts w:cs="Calibri"/>
                <w:sz w:val="20"/>
                <w:szCs w:val="20"/>
              </w:rPr>
              <w:t>3 183</w:t>
            </w:r>
          </w:p>
        </w:tc>
        <w:tc>
          <w:tcPr>
            <w:tcW w:w="607" w:type="pct"/>
            <w:shd w:val="clear" w:color="auto" w:fill="auto"/>
            <w:vAlign w:val="center"/>
            <w:hideMark/>
          </w:tcPr>
          <w:p w14:paraId="0E8BC5DD" w14:textId="77777777" w:rsidR="005456A5" w:rsidRPr="00124EE5" w:rsidRDefault="005456A5" w:rsidP="005456A5">
            <w:pPr>
              <w:jc w:val="center"/>
              <w:rPr>
                <w:rFonts w:cs="Calibri"/>
                <w:sz w:val="20"/>
                <w:szCs w:val="20"/>
              </w:rPr>
            </w:pPr>
            <w:r w:rsidRPr="00124EE5">
              <w:rPr>
                <w:rFonts w:cs="Calibri"/>
                <w:sz w:val="20"/>
                <w:szCs w:val="20"/>
              </w:rPr>
              <w:t>3 008</w:t>
            </w:r>
          </w:p>
        </w:tc>
        <w:tc>
          <w:tcPr>
            <w:tcW w:w="531" w:type="pct"/>
            <w:shd w:val="clear" w:color="auto" w:fill="auto"/>
            <w:vAlign w:val="center"/>
            <w:hideMark/>
          </w:tcPr>
          <w:p w14:paraId="23326277" w14:textId="77777777" w:rsidR="005456A5" w:rsidRPr="00124EE5" w:rsidRDefault="005456A5" w:rsidP="005456A5">
            <w:pPr>
              <w:jc w:val="center"/>
              <w:rPr>
                <w:rFonts w:cs="Calibri"/>
                <w:sz w:val="20"/>
                <w:szCs w:val="20"/>
              </w:rPr>
            </w:pPr>
            <w:r w:rsidRPr="00124EE5">
              <w:rPr>
                <w:rFonts w:cs="Calibri"/>
                <w:sz w:val="20"/>
                <w:szCs w:val="20"/>
              </w:rPr>
              <w:t>-5,51%</w:t>
            </w:r>
          </w:p>
        </w:tc>
        <w:tc>
          <w:tcPr>
            <w:tcW w:w="531" w:type="pct"/>
            <w:shd w:val="clear" w:color="auto" w:fill="auto"/>
            <w:vAlign w:val="center"/>
            <w:hideMark/>
          </w:tcPr>
          <w:p w14:paraId="5EF82507" w14:textId="77777777" w:rsidR="005456A5" w:rsidRPr="00124EE5" w:rsidRDefault="005456A5" w:rsidP="005456A5">
            <w:pPr>
              <w:jc w:val="center"/>
              <w:rPr>
                <w:rFonts w:cs="Calibri"/>
                <w:sz w:val="20"/>
                <w:szCs w:val="20"/>
              </w:rPr>
            </w:pPr>
            <w:r w:rsidRPr="00124EE5">
              <w:rPr>
                <w:rFonts w:cs="Calibri"/>
                <w:sz w:val="20"/>
                <w:szCs w:val="20"/>
              </w:rPr>
              <w:t>2 698</w:t>
            </w:r>
          </w:p>
        </w:tc>
        <w:tc>
          <w:tcPr>
            <w:tcW w:w="561" w:type="pct"/>
            <w:shd w:val="clear" w:color="auto" w:fill="auto"/>
            <w:vAlign w:val="center"/>
            <w:hideMark/>
          </w:tcPr>
          <w:p w14:paraId="70B1676A" w14:textId="77777777" w:rsidR="005456A5" w:rsidRPr="00124EE5" w:rsidRDefault="005456A5" w:rsidP="005456A5">
            <w:pPr>
              <w:jc w:val="center"/>
              <w:rPr>
                <w:rFonts w:cs="Calibri"/>
                <w:sz w:val="20"/>
                <w:szCs w:val="20"/>
              </w:rPr>
            </w:pPr>
            <w:r w:rsidRPr="00124EE5">
              <w:rPr>
                <w:rFonts w:cs="Calibri"/>
                <w:sz w:val="20"/>
                <w:szCs w:val="20"/>
              </w:rPr>
              <w:t>-15,24%</w:t>
            </w:r>
          </w:p>
        </w:tc>
      </w:tr>
      <w:tr w:rsidR="005456A5" w:rsidRPr="00124EE5" w14:paraId="0F53D200" w14:textId="77777777" w:rsidTr="001058D9">
        <w:trPr>
          <w:trHeight w:val="56"/>
        </w:trPr>
        <w:tc>
          <w:tcPr>
            <w:tcW w:w="2163" w:type="pct"/>
            <w:shd w:val="clear" w:color="auto" w:fill="auto"/>
            <w:vAlign w:val="center"/>
            <w:hideMark/>
          </w:tcPr>
          <w:p w14:paraId="0990076D"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Uśredniony wskaźnik zużycia energii [kWh/m</w:t>
            </w:r>
            <w:r w:rsidRPr="00124EE5">
              <w:rPr>
                <w:sz w:val="20"/>
                <w:szCs w:val="20"/>
                <w:vertAlign w:val="superscript"/>
              </w:rPr>
              <w:t>2</w:t>
            </w:r>
            <w:r w:rsidRPr="00124EE5">
              <w:rPr>
                <w:sz w:val="20"/>
                <w:szCs w:val="20"/>
              </w:rPr>
              <w:t>rok]</w:t>
            </w:r>
          </w:p>
        </w:tc>
        <w:tc>
          <w:tcPr>
            <w:tcW w:w="607" w:type="pct"/>
            <w:shd w:val="clear" w:color="auto" w:fill="auto"/>
            <w:vAlign w:val="center"/>
            <w:hideMark/>
          </w:tcPr>
          <w:p w14:paraId="75798BE7" w14:textId="77777777" w:rsidR="005456A5" w:rsidRPr="00124EE5" w:rsidRDefault="005456A5" w:rsidP="005456A5">
            <w:pPr>
              <w:jc w:val="center"/>
              <w:rPr>
                <w:rFonts w:cs="Calibri"/>
                <w:sz w:val="20"/>
                <w:szCs w:val="20"/>
              </w:rPr>
            </w:pPr>
            <w:r w:rsidRPr="00124EE5">
              <w:rPr>
                <w:rFonts w:cs="Calibri"/>
                <w:sz w:val="20"/>
                <w:szCs w:val="20"/>
              </w:rPr>
              <w:t>155</w:t>
            </w:r>
          </w:p>
        </w:tc>
        <w:tc>
          <w:tcPr>
            <w:tcW w:w="607" w:type="pct"/>
            <w:shd w:val="clear" w:color="auto" w:fill="auto"/>
            <w:vAlign w:val="center"/>
            <w:hideMark/>
          </w:tcPr>
          <w:p w14:paraId="52F91CAB" w14:textId="77777777" w:rsidR="005456A5" w:rsidRPr="00124EE5" w:rsidRDefault="005456A5" w:rsidP="005456A5">
            <w:pPr>
              <w:jc w:val="center"/>
              <w:rPr>
                <w:rFonts w:cs="Calibri"/>
                <w:sz w:val="20"/>
                <w:szCs w:val="20"/>
              </w:rPr>
            </w:pPr>
            <w:r w:rsidRPr="00124EE5">
              <w:rPr>
                <w:rFonts w:cs="Calibri"/>
                <w:sz w:val="20"/>
                <w:szCs w:val="20"/>
              </w:rPr>
              <w:t>145</w:t>
            </w:r>
          </w:p>
        </w:tc>
        <w:tc>
          <w:tcPr>
            <w:tcW w:w="531" w:type="pct"/>
            <w:shd w:val="clear" w:color="auto" w:fill="auto"/>
            <w:vAlign w:val="center"/>
            <w:hideMark/>
          </w:tcPr>
          <w:p w14:paraId="39CDC0C9" w14:textId="77777777" w:rsidR="005456A5" w:rsidRPr="00124EE5" w:rsidRDefault="005456A5" w:rsidP="005456A5">
            <w:pPr>
              <w:jc w:val="center"/>
              <w:rPr>
                <w:rFonts w:cs="Calibri"/>
                <w:sz w:val="20"/>
                <w:szCs w:val="20"/>
              </w:rPr>
            </w:pPr>
            <w:r w:rsidRPr="00124EE5">
              <w:rPr>
                <w:rFonts w:cs="Calibri"/>
                <w:sz w:val="20"/>
                <w:szCs w:val="20"/>
              </w:rPr>
              <w:t>-6,53%</w:t>
            </w:r>
          </w:p>
        </w:tc>
        <w:tc>
          <w:tcPr>
            <w:tcW w:w="531" w:type="pct"/>
            <w:shd w:val="clear" w:color="auto" w:fill="auto"/>
            <w:vAlign w:val="center"/>
            <w:hideMark/>
          </w:tcPr>
          <w:p w14:paraId="2569B1BE" w14:textId="77777777" w:rsidR="005456A5" w:rsidRPr="00124EE5" w:rsidRDefault="005456A5" w:rsidP="005456A5">
            <w:pPr>
              <w:jc w:val="center"/>
              <w:rPr>
                <w:rFonts w:cs="Calibri"/>
                <w:sz w:val="20"/>
                <w:szCs w:val="20"/>
              </w:rPr>
            </w:pPr>
            <w:r w:rsidRPr="00124EE5">
              <w:rPr>
                <w:rFonts w:cs="Calibri"/>
                <w:sz w:val="20"/>
                <w:szCs w:val="20"/>
              </w:rPr>
              <w:t>127</w:t>
            </w:r>
          </w:p>
        </w:tc>
        <w:tc>
          <w:tcPr>
            <w:tcW w:w="561" w:type="pct"/>
            <w:shd w:val="clear" w:color="auto" w:fill="auto"/>
            <w:vAlign w:val="center"/>
            <w:hideMark/>
          </w:tcPr>
          <w:p w14:paraId="62D48DE1" w14:textId="77777777" w:rsidR="005456A5" w:rsidRPr="00124EE5" w:rsidRDefault="005456A5" w:rsidP="005456A5">
            <w:pPr>
              <w:jc w:val="center"/>
              <w:rPr>
                <w:rFonts w:cs="Calibri"/>
                <w:sz w:val="20"/>
                <w:szCs w:val="20"/>
              </w:rPr>
            </w:pPr>
            <w:r w:rsidRPr="00124EE5">
              <w:rPr>
                <w:rFonts w:cs="Calibri"/>
                <w:sz w:val="20"/>
                <w:szCs w:val="20"/>
              </w:rPr>
              <w:t>-17,95%</w:t>
            </w:r>
          </w:p>
        </w:tc>
      </w:tr>
      <w:tr w:rsidR="005456A5" w:rsidRPr="00124EE5" w14:paraId="7C6356EE" w14:textId="77777777" w:rsidTr="00AB5932">
        <w:trPr>
          <w:trHeight w:val="261"/>
        </w:trPr>
        <w:tc>
          <w:tcPr>
            <w:tcW w:w="2163" w:type="pct"/>
            <w:shd w:val="clear" w:color="auto" w:fill="auto"/>
            <w:vAlign w:val="center"/>
            <w:hideMark/>
          </w:tcPr>
          <w:p w14:paraId="1DABF4A3"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Szacunkowe zapotrzebowanie na moc [MW]</w:t>
            </w:r>
          </w:p>
        </w:tc>
        <w:tc>
          <w:tcPr>
            <w:tcW w:w="607" w:type="pct"/>
            <w:shd w:val="clear" w:color="auto" w:fill="auto"/>
            <w:vAlign w:val="center"/>
            <w:hideMark/>
          </w:tcPr>
          <w:p w14:paraId="68D4D240" w14:textId="77777777" w:rsidR="005456A5" w:rsidRPr="00124EE5" w:rsidRDefault="005456A5" w:rsidP="005456A5">
            <w:pPr>
              <w:jc w:val="center"/>
              <w:rPr>
                <w:rFonts w:cs="Calibri"/>
                <w:sz w:val="20"/>
                <w:szCs w:val="20"/>
              </w:rPr>
            </w:pPr>
            <w:r w:rsidRPr="00124EE5">
              <w:rPr>
                <w:rFonts w:cs="Calibri"/>
                <w:sz w:val="20"/>
                <w:szCs w:val="20"/>
              </w:rPr>
              <w:t>0,45</w:t>
            </w:r>
          </w:p>
        </w:tc>
        <w:tc>
          <w:tcPr>
            <w:tcW w:w="607" w:type="pct"/>
            <w:shd w:val="clear" w:color="auto" w:fill="auto"/>
            <w:vAlign w:val="center"/>
            <w:hideMark/>
          </w:tcPr>
          <w:p w14:paraId="4792D491" w14:textId="77777777" w:rsidR="005456A5" w:rsidRPr="00124EE5" w:rsidRDefault="005456A5" w:rsidP="005456A5">
            <w:pPr>
              <w:jc w:val="center"/>
              <w:rPr>
                <w:rFonts w:cs="Calibri"/>
                <w:sz w:val="20"/>
                <w:szCs w:val="20"/>
              </w:rPr>
            </w:pPr>
            <w:r w:rsidRPr="00124EE5">
              <w:rPr>
                <w:rFonts w:cs="Calibri"/>
                <w:sz w:val="20"/>
                <w:szCs w:val="20"/>
              </w:rPr>
              <w:t>0,42</w:t>
            </w:r>
          </w:p>
        </w:tc>
        <w:tc>
          <w:tcPr>
            <w:tcW w:w="531" w:type="pct"/>
            <w:shd w:val="clear" w:color="auto" w:fill="auto"/>
            <w:vAlign w:val="center"/>
            <w:hideMark/>
          </w:tcPr>
          <w:p w14:paraId="66F1870E" w14:textId="77777777" w:rsidR="005456A5" w:rsidRPr="00124EE5" w:rsidRDefault="005456A5" w:rsidP="005456A5">
            <w:pPr>
              <w:jc w:val="center"/>
              <w:rPr>
                <w:rFonts w:cs="Calibri"/>
                <w:sz w:val="20"/>
                <w:szCs w:val="20"/>
              </w:rPr>
            </w:pPr>
            <w:r w:rsidRPr="00124EE5">
              <w:rPr>
                <w:rFonts w:cs="Calibri"/>
                <w:sz w:val="20"/>
                <w:szCs w:val="20"/>
              </w:rPr>
              <w:t>-5,51%</w:t>
            </w:r>
          </w:p>
        </w:tc>
        <w:tc>
          <w:tcPr>
            <w:tcW w:w="531" w:type="pct"/>
            <w:shd w:val="clear" w:color="auto" w:fill="auto"/>
            <w:vAlign w:val="center"/>
            <w:hideMark/>
          </w:tcPr>
          <w:p w14:paraId="5AD70FC2" w14:textId="77777777" w:rsidR="005456A5" w:rsidRPr="00124EE5" w:rsidRDefault="005456A5" w:rsidP="005456A5">
            <w:pPr>
              <w:jc w:val="center"/>
              <w:rPr>
                <w:rFonts w:cs="Calibri"/>
                <w:sz w:val="20"/>
                <w:szCs w:val="20"/>
              </w:rPr>
            </w:pPr>
            <w:r w:rsidRPr="00124EE5">
              <w:rPr>
                <w:rFonts w:cs="Calibri"/>
                <w:sz w:val="20"/>
                <w:szCs w:val="20"/>
              </w:rPr>
              <w:t>0,38</w:t>
            </w:r>
          </w:p>
        </w:tc>
        <w:tc>
          <w:tcPr>
            <w:tcW w:w="561" w:type="pct"/>
            <w:shd w:val="clear" w:color="auto" w:fill="auto"/>
            <w:vAlign w:val="center"/>
            <w:hideMark/>
          </w:tcPr>
          <w:p w14:paraId="07845FFE" w14:textId="77777777" w:rsidR="005456A5" w:rsidRPr="00124EE5" w:rsidRDefault="005456A5" w:rsidP="005456A5">
            <w:pPr>
              <w:jc w:val="center"/>
              <w:rPr>
                <w:rFonts w:cs="Calibri"/>
                <w:sz w:val="20"/>
                <w:szCs w:val="20"/>
              </w:rPr>
            </w:pPr>
            <w:r w:rsidRPr="00124EE5">
              <w:rPr>
                <w:rFonts w:cs="Calibri"/>
                <w:sz w:val="20"/>
                <w:szCs w:val="20"/>
              </w:rPr>
              <w:t>-15,24%</w:t>
            </w:r>
          </w:p>
        </w:tc>
      </w:tr>
    </w:tbl>
    <w:p w14:paraId="0A0AE97E" w14:textId="77777777" w:rsidR="00AB5932" w:rsidRPr="00124EE5" w:rsidRDefault="00AB5932" w:rsidP="00AB5932">
      <w:pPr>
        <w:rPr>
          <w:i/>
          <w:sz w:val="18"/>
          <w:szCs w:val="18"/>
        </w:rPr>
      </w:pPr>
      <w:r w:rsidRPr="00124EE5">
        <w:rPr>
          <w:i/>
          <w:sz w:val="18"/>
          <w:szCs w:val="18"/>
        </w:rPr>
        <w:t xml:space="preserve">*zmiana w % w stosunku do roku </w:t>
      </w:r>
      <w:r w:rsidR="005456A5" w:rsidRPr="00124EE5">
        <w:rPr>
          <w:i/>
          <w:sz w:val="18"/>
          <w:szCs w:val="18"/>
        </w:rPr>
        <w:t>bazowego</w:t>
      </w:r>
      <w:r w:rsidRPr="00124EE5">
        <w:rPr>
          <w:i/>
          <w:sz w:val="18"/>
          <w:szCs w:val="18"/>
        </w:rPr>
        <w:t>, Źródło: Opracowanie własne</w:t>
      </w:r>
    </w:p>
    <w:p w14:paraId="5FAC3228" w14:textId="77777777" w:rsidR="00AB5932" w:rsidRPr="00124EE5" w:rsidRDefault="00AB5932" w:rsidP="00AB5932">
      <w:pPr>
        <w:pStyle w:val="Styl5"/>
      </w:pPr>
      <w:bookmarkStart w:id="510" w:name="_Toc492907753"/>
      <w:bookmarkStart w:id="511" w:name="_Toc499018052"/>
      <w:bookmarkStart w:id="512" w:name="_Toc510090268"/>
      <w:bookmarkStart w:id="513" w:name="_Toc18051073"/>
      <w:bookmarkStart w:id="514" w:name="_Toc34816918"/>
      <w:r w:rsidRPr="00124EE5">
        <w:t>Sektor działalności gospodarczej</w:t>
      </w:r>
      <w:bookmarkEnd w:id="510"/>
      <w:bookmarkEnd w:id="511"/>
      <w:bookmarkEnd w:id="512"/>
      <w:bookmarkEnd w:id="513"/>
      <w:bookmarkEnd w:id="514"/>
    </w:p>
    <w:p w14:paraId="6C0D08E3" w14:textId="77777777" w:rsidR="00AB5932" w:rsidRPr="00124EE5" w:rsidRDefault="00AB5932" w:rsidP="00AB5932">
      <w:r w:rsidRPr="00124EE5">
        <w:t>Przy analogicznych założeniach j.w.:</w:t>
      </w:r>
      <w:bookmarkStart w:id="515" w:name="_Toc492907653"/>
      <w:bookmarkStart w:id="516" w:name="_Toc498086885"/>
      <w:bookmarkStart w:id="517" w:name="_Toc510076240"/>
      <w:bookmarkStart w:id="518" w:name="_Toc17290501"/>
    </w:p>
    <w:p w14:paraId="4B1ADCEF" w14:textId="2B2F8BCE" w:rsidR="00AB5932" w:rsidRPr="00124EE5" w:rsidRDefault="00AB5932" w:rsidP="00AB5932">
      <w:pPr>
        <w:rPr>
          <w:bCs/>
          <w:i/>
          <w:sz w:val="20"/>
          <w:szCs w:val="20"/>
        </w:rPr>
      </w:pPr>
      <w:bookmarkStart w:id="519" w:name="_Toc34816968"/>
      <w:r w:rsidRPr="00124EE5">
        <w:rPr>
          <w:bCs/>
          <w:i/>
          <w:sz w:val="20"/>
          <w:szCs w:val="20"/>
        </w:rPr>
        <w:t xml:space="preserve">Tabela </w:t>
      </w:r>
      <w:r w:rsidRPr="00124EE5">
        <w:rPr>
          <w:bCs/>
          <w:i/>
          <w:sz w:val="20"/>
          <w:szCs w:val="20"/>
        </w:rPr>
        <w:fldChar w:fldCharType="begin"/>
      </w:r>
      <w:r w:rsidRPr="00124EE5">
        <w:rPr>
          <w:bCs/>
          <w:i/>
          <w:sz w:val="20"/>
          <w:szCs w:val="20"/>
        </w:rPr>
        <w:instrText xml:space="preserve"> SEQ Tabela \* ARABIC </w:instrText>
      </w:r>
      <w:r w:rsidRPr="00124EE5">
        <w:rPr>
          <w:bCs/>
          <w:i/>
          <w:sz w:val="20"/>
          <w:szCs w:val="20"/>
        </w:rPr>
        <w:fldChar w:fldCharType="separate"/>
      </w:r>
      <w:r w:rsidR="001E5AE6">
        <w:rPr>
          <w:bCs/>
          <w:i/>
          <w:noProof/>
          <w:sz w:val="20"/>
          <w:szCs w:val="20"/>
        </w:rPr>
        <w:t>32</w:t>
      </w:r>
      <w:r w:rsidRPr="00124EE5">
        <w:rPr>
          <w:bCs/>
          <w:i/>
          <w:sz w:val="20"/>
          <w:szCs w:val="20"/>
        </w:rPr>
        <w:fldChar w:fldCharType="end"/>
      </w:r>
      <w:r w:rsidRPr="00124EE5">
        <w:rPr>
          <w:bCs/>
          <w:i/>
          <w:sz w:val="20"/>
          <w:szCs w:val="20"/>
        </w:rPr>
        <w:t>. Zużycie energii i zapotrzebowanie na moc dla sektora budownictwa działalności gospodarczej wg scenariusza optymistycznego.</w:t>
      </w:r>
      <w:bookmarkEnd w:id="515"/>
      <w:bookmarkEnd w:id="516"/>
      <w:bookmarkEnd w:id="517"/>
      <w:bookmarkEnd w:id="518"/>
      <w:bookmarkEnd w:id="5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5456A5" w:rsidRPr="00124EE5" w14:paraId="150E9855" w14:textId="77777777" w:rsidTr="00AB5932">
        <w:trPr>
          <w:trHeight w:val="285"/>
        </w:trPr>
        <w:tc>
          <w:tcPr>
            <w:tcW w:w="2164" w:type="pct"/>
            <w:shd w:val="clear" w:color="auto" w:fill="auto"/>
            <w:vAlign w:val="center"/>
            <w:hideMark/>
          </w:tcPr>
          <w:p w14:paraId="609A8906"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Zakres</w:t>
            </w:r>
          </w:p>
        </w:tc>
        <w:tc>
          <w:tcPr>
            <w:tcW w:w="607" w:type="pct"/>
            <w:shd w:val="clear" w:color="auto" w:fill="auto"/>
            <w:vAlign w:val="center"/>
            <w:hideMark/>
          </w:tcPr>
          <w:p w14:paraId="2387A0F8"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2019</w:t>
            </w:r>
          </w:p>
        </w:tc>
        <w:tc>
          <w:tcPr>
            <w:tcW w:w="1138" w:type="pct"/>
            <w:gridSpan w:val="2"/>
            <w:shd w:val="clear" w:color="auto" w:fill="auto"/>
            <w:vAlign w:val="center"/>
            <w:hideMark/>
          </w:tcPr>
          <w:p w14:paraId="25371240"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2023</w:t>
            </w:r>
          </w:p>
        </w:tc>
        <w:tc>
          <w:tcPr>
            <w:tcW w:w="1091" w:type="pct"/>
            <w:gridSpan w:val="2"/>
            <w:shd w:val="clear" w:color="auto" w:fill="auto"/>
            <w:vAlign w:val="center"/>
            <w:hideMark/>
          </w:tcPr>
          <w:p w14:paraId="4CC3F804"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2035</w:t>
            </w:r>
          </w:p>
        </w:tc>
      </w:tr>
      <w:tr w:rsidR="0019454B" w:rsidRPr="00124EE5" w14:paraId="48326FC0" w14:textId="77777777" w:rsidTr="00AB5932">
        <w:trPr>
          <w:trHeight w:val="270"/>
        </w:trPr>
        <w:tc>
          <w:tcPr>
            <w:tcW w:w="2164" w:type="pct"/>
            <w:shd w:val="clear" w:color="auto" w:fill="auto"/>
            <w:vAlign w:val="center"/>
            <w:hideMark/>
          </w:tcPr>
          <w:p w14:paraId="6BF6B76A"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1</w:t>
            </w:r>
          </w:p>
        </w:tc>
        <w:tc>
          <w:tcPr>
            <w:tcW w:w="607" w:type="pct"/>
            <w:shd w:val="clear" w:color="auto" w:fill="auto"/>
            <w:vAlign w:val="center"/>
            <w:hideMark/>
          </w:tcPr>
          <w:p w14:paraId="72E742BC"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2</w:t>
            </w:r>
          </w:p>
        </w:tc>
        <w:tc>
          <w:tcPr>
            <w:tcW w:w="607" w:type="pct"/>
            <w:shd w:val="clear" w:color="auto" w:fill="auto"/>
            <w:vAlign w:val="center"/>
            <w:hideMark/>
          </w:tcPr>
          <w:p w14:paraId="2CF80F6C"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3</w:t>
            </w:r>
          </w:p>
        </w:tc>
        <w:tc>
          <w:tcPr>
            <w:tcW w:w="531" w:type="pct"/>
            <w:shd w:val="clear" w:color="auto" w:fill="auto"/>
            <w:vAlign w:val="center"/>
            <w:hideMark/>
          </w:tcPr>
          <w:p w14:paraId="43747614"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4*</w:t>
            </w:r>
          </w:p>
        </w:tc>
        <w:tc>
          <w:tcPr>
            <w:tcW w:w="531" w:type="pct"/>
            <w:shd w:val="clear" w:color="auto" w:fill="auto"/>
            <w:vAlign w:val="center"/>
            <w:hideMark/>
          </w:tcPr>
          <w:p w14:paraId="65E2C0EB"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5</w:t>
            </w:r>
          </w:p>
        </w:tc>
        <w:tc>
          <w:tcPr>
            <w:tcW w:w="560" w:type="pct"/>
            <w:shd w:val="clear" w:color="auto" w:fill="auto"/>
            <w:vAlign w:val="center"/>
            <w:hideMark/>
          </w:tcPr>
          <w:p w14:paraId="470FE78A"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6*</w:t>
            </w:r>
          </w:p>
        </w:tc>
      </w:tr>
      <w:tr w:rsidR="005456A5" w:rsidRPr="00124EE5" w14:paraId="196F4716" w14:textId="77777777" w:rsidTr="00AB5932">
        <w:trPr>
          <w:trHeight w:val="73"/>
        </w:trPr>
        <w:tc>
          <w:tcPr>
            <w:tcW w:w="2164" w:type="pct"/>
            <w:shd w:val="clear" w:color="auto" w:fill="auto"/>
            <w:vAlign w:val="center"/>
            <w:hideMark/>
          </w:tcPr>
          <w:p w14:paraId="51F5F1B0"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Energia użytkowa [GJ/rok]</w:t>
            </w:r>
          </w:p>
        </w:tc>
        <w:tc>
          <w:tcPr>
            <w:tcW w:w="607" w:type="pct"/>
            <w:shd w:val="clear" w:color="auto" w:fill="auto"/>
            <w:vAlign w:val="center"/>
            <w:hideMark/>
          </w:tcPr>
          <w:p w14:paraId="6345DE14" w14:textId="77777777" w:rsidR="005456A5" w:rsidRPr="00124EE5" w:rsidRDefault="005456A5" w:rsidP="005456A5">
            <w:pPr>
              <w:spacing w:line="240" w:lineRule="auto"/>
              <w:jc w:val="center"/>
              <w:rPr>
                <w:rFonts w:cs="Calibri"/>
                <w:sz w:val="20"/>
                <w:szCs w:val="20"/>
              </w:rPr>
            </w:pPr>
            <w:r w:rsidRPr="00124EE5">
              <w:rPr>
                <w:rFonts w:cs="Calibri"/>
                <w:sz w:val="20"/>
                <w:szCs w:val="20"/>
              </w:rPr>
              <w:t>6 035</w:t>
            </w:r>
          </w:p>
        </w:tc>
        <w:tc>
          <w:tcPr>
            <w:tcW w:w="607" w:type="pct"/>
            <w:shd w:val="clear" w:color="auto" w:fill="auto"/>
            <w:vAlign w:val="center"/>
            <w:hideMark/>
          </w:tcPr>
          <w:p w14:paraId="0A6589C0" w14:textId="77777777" w:rsidR="005456A5" w:rsidRPr="00124EE5" w:rsidRDefault="005456A5" w:rsidP="005456A5">
            <w:pPr>
              <w:jc w:val="center"/>
              <w:rPr>
                <w:rFonts w:cs="Calibri"/>
                <w:sz w:val="20"/>
                <w:szCs w:val="20"/>
              </w:rPr>
            </w:pPr>
            <w:r w:rsidRPr="00124EE5">
              <w:rPr>
                <w:rFonts w:cs="Calibri"/>
                <w:sz w:val="20"/>
                <w:szCs w:val="20"/>
              </w:rPr>
              <w:t>6 036</w:t>
            </w:r>
          </w:p>
        </w:tc>
        <w:tc>
          <w:tcPr>
            <w:tcW w:w="531" w:type="pct"/>
            <w:shd w:val="clear" w:color="auto" w:fill="auto"/>
            <w:vAlign w:val="center"/>
            <w:hideMark/>
          </w:tcPr>
          <w:p w14:paraId="74622E1D" w14:textId="77777777" w:rsidR="005456A5" w:rsidRPr="00124EE5" w:rsidRDefault="005456A5" w:rsidP="005456A5">
            <w:pPr>
              <w:jc w:val="center"/>
              <w:rPr>
                <w:rFonts w:cs="Calibri"/>
                <w:sz w:val="20"/>
                <w:szCs w:val="20"/>
              </w:rPr>
            </w:pPr>
            <w:r w:rsidRPr="00124EE5">
              <w:rPr>
                <w:rFonts w:cs="Calibri"/>
                <w:sz w:val="20"/>
                <w:szCs w:val="20"/>
              </w:rPr>
              <w:t>0,01%</w:t>
            </w:r>
          </w:p>
        </w:tc>
        <w:tc>
          <w:tcPr>
            <w:tcW w:w="531" w:type="pct"/>
            <w:shd w:val="clear" w:color="auto" w:fill="auto"/>
            <w:vAlign w:val="center"/>
            <w:hideMark/>
          </w:tcPr>
          <w:p w14:paraId="7590048B" w14:textId="77777777" w:rsidR="005456A5" w:rsidRPr="00124EE5" w:rsidRDefault="005456A5" w:rsidP="005456A5">
            <w:pPr>
              <w:jc w:val="center"/>
              <w:rPr>
                <w:rFonts w:cs="Calibri"/>
                <w:sz w:val="20"/>
                <w:szCs w:val="20"/>
              </w:rPr>
            </w:pPr>
            <w:r w:rsidRPr="00124EE5">
              <w:rPr>
                <w:rFonts w:cs="Calibri"/>
                <w:sz w:val="20"/>
                <w:szCs w:val="20"/>
              </w:rPr>
              <w:t>6 046</w:t>
            </w:r>
          </w:p>
        </w:tc>
        <w:tc>
          <w:tcPr>
            <w:tcW w:w="560" w:type="pct"/>
            <w:shd w:val="clear" w:color="auto" w:fill="auto"/>
            <w:vAlign w:val="center"/>
            <w:hideMark/>
          </w:tcPr>
          <w:p w14:paraId="310B4BFF" w14:textId="77777777" w:rsidR="005456A5" w:rsidRPr="00124EE5" w:rsidRDefault="005456A5" w:rsidP="005456A5">
            <w:pPr>
              <w:jc w:val="center"/>
              <w:rPr>
                <w:rFonts w:cs="Calibri"/>
                <w:sz w:val="20"/>
                <w:szCs w:val="20"/>
              </w:rPr>
            </w:pPr>
            <w:r w:rsidRPr="00124EE5">
              <w:rPr>
                <w:rFonts w:cs="Calibri"/>
                <w:sz w:val="20"/>
                <w:szCs w:val="20"/>
              </w:rPr>
              <w:t>0,17%</w:t>
            </w:r>
          </w:p>
        </w:tc>
      </w:tr>
      <w:tr w:rsidR="005456A5" w:rsidRPr="00124EE5" w14:paraId="39BCB11A" w14:textId="77777777" w:rsidTr="00AB5932">
        <w:trPr>
          <w:trHeight w:val="122"/>
        </w:trPr>
        <w:tc>
          <w:tcPr>
            <w:tcW w:w="2164" w:type="pct"/>
            <w:shd w:val="clear" w:color="auto" w:fill="auto"/>
            <w:vAlign w:val="center"/>
            <w:hideMark/>
          </w:tcPr>
          <w:p w14:paraId="5D06DB7A"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Energia końcowa łącznie [GJ/rok]</w:t>
            </w:r>
          </w:p>
        </w:tc>
        <w:tc>
          <w:tcPr>
            <w:tcW w:w="607" w:type="pct"/>
            <w:shd w:val="clear" w:color="auto" w:fill="auto"/>
            <w:vAlign w:val="center"/>
            <w:hideMark/>
          </w:tcPr>
          <w:p w14:paraId="6B1EB1E8" w14:textId="77777777" w:rsidR="005456A5" w:rsidRPr="00124EE5" w:rsidRDefault="005456A5" w:rsidP="005456A5">
            <w:pPr>
              <w:jc w:val="center"/>
              <w:rPr>
                <w:rFonts w:cs="Calibri"/>
                <w:sz w:val="20"/>
                <w:szCs w:val="20"/>
              </w:rPr>
            </w:pPr>
            <w:r w:rsidRPr="00124EE5">
              <w:rPr>
                <w:rFonts w:cs="Calibri"/>
                <w:sz w:val="20"/>
                <w:szCs w:val="20"/>
              </w:rPr>
              <w:t>9 459</w:t>
            </w:r>
          </w:p>
        </w:tc>
        <w:tc>
          <w:tcPr>
            <w:tcW w:w="607" w:type="pct"/>
            <w:shd w:val="clear" w:color="auto" w:fill="auto"/>
            <w:vAlign w:val="center"/>
            <w:hideMark/>
          </w:tcPr>
          <w:p w14:paraId="139C0247" w14:textId="77777777" w:rsidR="005456A5" w:rsidRPr="00124EE5" w:rsidRDefault="005456A5" w:rsidP="005456A5">
            <w:pPr>
              <w:jc w:val="center"/>
              <w:rPr>
                <w:rFonts w:cs="Calibri"/>
                <w:sz w:val="20"/>
                <w:szCs w:val="20"/>
              </w:rPr>
            </w:pPr>
            <w:r w:rsidRPr="00124EE5">
              <w:rPr>
                <w:rFonts w:cs="Calibri"/>
                <w:sz w:val="20"/>
                <w:szCs w:val="20"/>
              </w:rPr>
              <w:t>9 310</w:t>
            </w:r>
          </w:p>
        </w:tc>
        <w:tc>
          <w:tcPr>
            <w:tcW w:w="531" w:type="pct"/>
            <w:shd w:val="clear" w:color="auto" w:fill="auto"/>
            <w:vAlign w:val="center"/>
            <w:hideMark/>
          </w:tcPr>
          <w:p w14:paraId="63100DF8" w14:textId="77777777" w:rsidR="005456A5" w:rsidRPr="00124EE5" w:rsidRDefault="005456A5" w:rsidP="005456A5">
            <w:pPr>
              <w:jc w:val="center"/>
              <w:rPr>
                <w:rFonts w:cs="Calibri"/>
                <w:sz w:val="20"/>
                <w:szCs w:val="20"/>
              </w:rPr>
            </w:pPr>
            <w:r w:rsidRPr="00124EE5">
              <w:rPr>
                <w:rFonts w:cs="Calibri"/>
                <w:sz w:val="20"/>
                <w:szCs w:val="20"/>
              </w:rPr>
              <w:t>-1,57%</w:t>
            </w:r>
          </w:p>
        </w:tc>
        <w:tc>
          <w:tcPr>
            <w:tcW w:w="531" w:type="pct"/>
            <w:shd w:val="clear" w:color="auto" w:fill="auto"/>
            <w:vAlign w:val="center"/>
            <w:hideMark/>
          </w:tcPr>
          <w:p w14:paraId="79F4DB6D" w14:textId="77777777" w:rsidR="005456A5" w:rsidRPr="00124EE5" w:rsidRDefault="005456A5" w:rsidP="005456A5">
            <w:pPr>
              <w:jc w:val="center"/>
              <w:rPr>
                <w:rFonts w:cs="Calibri"/>
                <w:sz w:val="20"/>
                <w:szCs w:val="20"/>
              </w:rPr>
            </w:pPr>
            <w:r w:rsidRPr="00124EE5">
              <w:rPr>
                <w:rFonts w:cs="Calibri"/>
                <w:sz w:val="20"/>
                <w:szCs w:val="20"/>
              </w:rPr>
              <w:t>8 871</w:t>
            </w:r>
          </w:p>
        </w:tc>
        <w:tc>
          <w:tcPr>
            <w:tcW w:w="560" w:type="pct"/>
            <w:shd w:val="clear" w:color="auto" w:fill="auto"/>
            <w:vAlign w:val="center"/>
            <w:hideMark/>
          </w:tcPr>
          <w:p w14:paraId="4192D9DC" w14:textId="77777777" w:rsidR="005456A5" w:rsidRPr="00124EE5" w:rsidRDefault="005456A5" w:rsidP="005456A5">
            <w:pPr>
              <w:jc w:val="center"/>
              <w:rPr>
                <w:rFonts w:cs="Calibri"/>
                <w:sz w:val="20"/>
                <w:szCs w:val="20"/>
              </w:rPr>
            </w:pPr>
            <w:r w:rsidRPr="00124EE5">
              <w:rPr>
                <w:rFonts w:cs="Calibri"/>
                <w:sz w:val="20"/>
                <w:szCs w:val="20"/>
              </w:rPr>
              <w:t>-6,21%</w:t>
            </w:r>
          </w:p>
        </w:tc>
      </w:tr>
      <w:tr w:rsidR="005456A5" w:rsidRPr="00124EE5" w14:paraId="60D33FCA" w14:textId="77777777" w:rsidTr="00AB5932">
        <w:trPr>
          <w:trHeight w:val="77"/>
        </w:trPr>
        <w:tc>
          <w:tcPr>
            <w:tcW w:w="2164" w:type="pct"/>
            <w:shd w:val="clear" w:color="auto" w:fill="auto"/>
            <w:vAlign w:val="center"/>
            <w:hideMark/>
          </w:tcPr>
          <w:p w14:paraId="16E306AB"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Uśredniony wskaźnik zużycia energii [kWh/m</w:t>
            </w:r>
            <w:r w:rsidRPr="00124EE5">
              <w:rPr>
                <w:sz w:val="20"/>
                <w:szCs w:val="20"/>
                <w:vertAlign w:val="superscript"/>
              </w:rPr>
              <w:t>2</w:t>
            </w:r>
            <w:r w:rsidRPr="00124EE5">
              <w:rPr>
                <w:sz w:val="20"/>
                <w:szCs w:val="20"/>
              </w:rPr>
              <w:t>rok]</w:t>
            </w:r>
          </w:p>
        </w:tc>
        <w:tc>
          <w:tcPr>
            <w:tcW w:w="607" w:type="pct"/>
            <w:shd w:val="clear" w:color="auto" w:fill="auto"/>
            <w:vAlign w:val="center"/>
            <w:hideMark/>
          </w:tcPr>
          <w:p w14:paraId="1E8387E5" w14:textId="77777777" w:rsidR="005456A5" w:rsidRPr="00124EE5" w:rsidRDefault="005456A5" w:rsidP="005456A5">
            <w:pPr>
              <w:jc w:val="center"/>
              <w:rPr>
                <w:rFonts w:cs="Calibri"/>
                <w:sz w:val="20"/>
                <w:szCs w:val="20"/>
              </w:rPr>
            </w:pPr>
            <w:r w:rsidRPr="00124EE5">
              <w:rPr>
                <w:rFonts w:cs="Calibri"/>
                <w:sz w:val="20"/>
                <w:szCs w:val="20"/>
              </w:rPr>
              <w:t>146</w:t>
            </w:r>
          </w:p>
        </w:tc>
        <w:tc>
          <w:tcPr>
            <w:tcW w:w="607" w:type="pct"/>
            <w:shd w:val="clear" w:color="auto" w:fill="auto"/>
            <w:vAlign w:val="center"/>
            <w:hideMark/>
          </w:tcPr>
          <w:p w14:paraId="37011164" w14:textId="77777777" w:rsidR="005456A5" w:rsidRPr="00124EE5" w:rsidRDefault="005456A5" w:rsidP="005456A5">
            <w:pPr>
              <w:jc w:val="center"/>
              <w:rPr>
                <w:rFonts w:cs="Calibri"/>
                <w:sz w:val="20"/>
                <w:szCs w:val="20"/>
              </w:rPr>
            </w:pPr>
            <w:r w:rsidRPr="00124EE5">
              <w:rPr>
                <w:rFonts w:cs="Calibri"/>
                <w:sz w:val="20"/>
                <w:szCs w:val="20"/>
              </w:rPr>
              <w:t>139</w:t>
            </w:r>
          </w:p>
        </w:tc>
        <w:tc>
          <w:tcPr>
            <w:tcW w:w="531" w:type="pct"/>
            <w:shd w:val="clear" w:color="auto" w:fill="auto"/>
            <w:vAlign w:val="center"/>
            <w:hideMark/>
          </w:tcPr>
          <w:p w14:paraId="3F0501D2" w14:textId="77777777" w:rsidR="005456A5" w:rsidRPr="00124EE5" w:rsidRDefault="005456A5" w:rsidP="005456A5">
            <w:pPr>
              <w:jc w:val="center"/>
              <w:rPr>
                <w:rFonts w:cs="Calibri"/>
                <w:sz w:val="20"/>
                <w:szCs w:val="20"/>
              </w:rPr>
            </w:pPr>
            <w:r w:rsidRPr="00124EE5">
              <w:rPr>
                <w:rFonts w:cs="Calibri"/>
                <w:sz w:val="20"/>
                <w:szCs w:val="20"/>
              </w:rPr>
              <w:t>-4,75%</w:t>
            </w:r>
          </w:p>
        </w:tc>
        <w:tc>
          <w:tcPr>
            <w:tcW w:w="531" w:type="pct"/>
            <w:shd w:val="clear" w:color="auto" w:fill="auto"/>
            <w:vAlign w:val="center"/>
            <w:hideMark/>
          </w:tcPr>
          <w:p w14:paraId="3E239C9F" w14:textId="77777777" w:rsidR="005456A5" w:rsidRPr="00124EE5" w:rsidRDefault="005456A5" w:rsidP="005456A5">
            <w:pPr>
              <w:jc w:val="center"/>
              <w:rPr>
                <w:rFonts w:cs="Calibri"/>
                <w:sz w:val="20"/>
                <w:szCs w:val="20"/>
              </w:rPr>
            </w:pPr>
            <w:r w:rsidRPr="00124EE5">
              <w:rPr>
                <w:rFonts w:cs="Calibri"/>
                <w:sz w:val="20"/>
                <w:szCs w:val="20"/>
              </w:rPr>
              <w:t>121</w:t>
            </w:r>
          </w:p>
        </w:tc>
        <w:tc>
          <w:tcPr>
            <w:tcW w:w="560" w:type="pct"/>
            <w:shd w:val="clear" w:color="auto" w:fill="auto"/>
            <w:vAlign w:val="center"/>
            <w:hideMark/>
          </w:tcPr>
          <w:p w14:paraId="773C569A" w14:textId="77777777" w:rsidR="005456A5" w:rsidRPr="00124EE5" w:rsidRDefault="005456A5" w:rsidP="005456A5">
            <w:pPr>
              <w:jc w:val="center"/>
              <w:rPr>
                <w:rFonts w:cs="Calibri"/>
                <w:sz w:val="20"/>
                <w:szCs w:val="20"/>
              </w:rPr>
            </w:pPr>
            <w:r w:rsidRPr="00124EE5">
              <w:rPr>
                <w:rFonts w:cs="Calibri"/>
                <w:sz w:val="20"/>
                <w:szCs w:val="20"/>
              </w:rPr>
              <w:t>-17,21%</w:t>
            </w:r>
          </w:p>
        </w:tc>
      </w:tr>
      <w:tr w:rsidR="005456A5" w:rsidRPr="00124EE5" w14:paraId="4AC8A6D2" w14:textId="77777777" w:rsidTr="00AB5932">
        <w:trPr>
          <w:trHeight w:val="261"/>
        </w:trPr>
        <w:tc>
          <w:tcPr>
            <w:tcW w:w="2164" w:type="pct"/>
            <w:shd w:val="clear" w:color="auto" w:fill="auto"/>
            <w:vAlign w:val="center"/>
            <w:hideMark/>
          </w:tcPr>
          <w:p w14:paraId="23430D50"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Szacunkowe zapotrzebowanie na moc [MW]</w:t>
            </w:r>
          </w:p>
        </w:tc>
        <w:tc>
          <w:tcPr>
            <w:tcW w:w="607" w:type="pct"/>
            <w:shd w:val="clear" w:color="auto" w:fill="auto"/>
            <w:vAlign w:val="center"/>
            <w:hideMark/>
          </w:tcPr>
          <w:p w14:paraId="5E62833D" w14:textId="77777777" w:rsidR="005456A5" w:rsidRPr="00124EE5" w:rsidRDefault="005456A5" w:rsidP="005456A5">
            <w:pPr>
              <w:jc w:val="center"/>
              <w:rPr>
                <w:rFonts w:cs="Calibri"/>
                <w:sz w:val="20"/>
                <w:szCs w:val="20"/>
              </w:rPr>
            </w:pPr>
            <w:r w:rsidRPr="00124EE5">
              <w:rPr>
                <w:rFonts w:cs="Calibri"/>
                <w:sz w:val="20"/>
                <w:szCs w:val="20"/>
              </w:rPr>
              <w:t>1,32</w:t>
            </w:r>
          </w:p>
        </w:tc>
        <w:tc>
          <w:tcPr>
            <w:tcW w:w="607" w:type="pct"/>
            <w:shd w:val="clear" w:color="auto" w:fill="auto"/>
            <w:vAlign w:val="center"/>
            <w:hideMark/>
          </w:tcPr>
          <w:p w14:paraId="04519873" w14:textId="77777777" w:rsidR="005456A5" w:rsidRPr="00124EE5" w:rsidRDefault="005456A5" w:rsidP="005456A5">
            <w:pPr>
              <w:jc w:val="center"/>
              <w:rPr>
                <w:rFonts w:cs="Calibri"/>
                <w:sz w:val="20"/>
                <w:szCs w:val="20"/>
              </w:rPr>
            </w:pPr>
            <w:r w:rsidRPr="00124EE5">
              <w:rPr>
                <w:rFonts w:cs="Calibri"/>
                <w:sz w:val="20"/>
                <w:szCs w:val="20"/>
              </w:rPr>
              <w:t>1,30</w:t>
            </w:r>
          </w:p>
        </w:tc>
        <w:tc>
          <w:tcPr>
            <w:tcW w:w="531" w:type="pct"/>
            <w:shd w:val="clear" w:color="auto" w:fill="auto"/>
            <w:vAlign w:val="center"/>
            <w:hideMark/>
          </w:tcPr>
          <w:p w14:paraId="49522CB9" w14:textId="77777777" w:rsidR="005456A5" w:rsidRPr="00124EE5" w:rsidRDefault="005456A5" w:rsidP="005456A5">
            <w:pPr>
              <w:jc w:val="center"/>
              <w:rPr>
                <w:rFonts w:cs="Calibri"/>
                <w:sz w:val="20"/>
                <w:szCs w:val="20"/>
              </w:rPr>
            </w:pPr>
            <w:r w:rsidRPr="00124EE5">
              <w:rPr>
                <w:rFonts w:cs="Calibri"/>
                <w:sz w:val="20"/>
                <w:szCs w:val="20"/>
              </w:rPr>
              <w:t>-1,57%</w:t>
            </w:r>
          </w:p>
        </w:tc>
        <w:tc>
          <w:tcPr>
            <w:tcW w:w="531" w:type="pct"/>
            <w:shd w:val="clear" w:color="auto" w:fill="auto"/>
            <w:vAlign w:val="center"/>
            <w:hideMark/>
          </w:tcPr>
          <w:p w14:paraId="708A90D7" w14:textId="77777777" w:rsidR="005456A5" w:rsidRPr="00124EE5" w:rsidRDefault="005456A5" w:rsidP="005456A5">
            <w:pPr>
              <w:jc w:val="center"/>
              <w:rPr>
                <w:rFonts w:cs="Calibri"/>
                <w:sz w:val="20"/>
                <w:szCs w:val="20"/>
              </w:rPr>
            </w:pPr>
            <w:r w:rsidRPr="00124EE5">
              <w:rPr>
                <w:rFonts w:cs="Calibri"/>
                <w:sz w:val="20"/>
                <w:szCs w:val="20"/>
              </w:rPr>
              <w:t>1,24</w:t>
            </w:r>
          </w:p>
        </w:tc>
        <w:tc>
          <w:tcPr>
            <w:tcW w:w="560" w:type="pct"/>
            <w:shd w:val="clear" w:color="auto" w:fill="auto"/>
            <w:vAlign w:val="center"/>
            <w:hideMark/>
          </w:tcPr>
          <w:p w14:paraId="0EE38DEE" w14:textId="77777777" w:rsidR="005456A5" w:rsidRPr="00124EE5" w:rsidRDefault="005456A5" w:rsidP="005456A5">
            <w:pPr>
              <w:jc w:val="center"/>
              <w:rPr>
                <w:rFonts w:cs="Calibri"/>
                <w:sz w:val="20"/>
                <w:szCs w:val="20"/>
              </w:rPr>
            </w:pPr>
            <w:r w:rsidRPr="00124EE5">
              <w:rPr>
                <w:rFonts w:cs="Calibri"/>
                <w:sz w:val="20"/>
                <w:szCs w:val="20"/>
              </w:rPr>
              <w:t>-6,21%</w:t>
            </w:r>
          </w:p>
        </w:tc>
      </w:tr>
    </w:tbl>
    <w:p w14:paraId="0EB4AB72" w14:textId="77777777" w:rsidR="00AB5932" w:rsidRPr="00124EE5" w:rsidRDefault="00AB5932" w:rsidP="00AB5932">
      <w:pPr>
        <w:rPr>
          <w:i/>
          <w:sz w:val="18"/>
        </w:rPr>
      </w:pPr>
      <w:r w:rsidRPr="00124EE5">
        <w:rPr>
          <w:i/>
          <w:sz w:val="18"/>
        </w:rPr>
        <w:t>Źródło: Opracowanie własne.</w:t>
      </w:r>
    </w:p>
    <w:p w14:paraId="4421F022" w14:textId="77777777" w:rsidR="00AB5932" w:rsidRPr="00124EE5" w:rsidRDefault="00AB5932" w:rsidP="00AB5932">
      <w:pPr>
        <w:pStyle w:val="Styl5"/>
      </w:pPr>
      <w:bookmarkStart w:id="520" w:name="_Toc492907754"/>
      <w:bookmarkStart w:id="521" w:name="_Toc499018053"/>
      <w:bookmarkStart w:id="522" w:name="_Toc510090269"/>
      <w:bookmarkStart w:id="523" w:name="_Toc18051074"/>
      <w:bookmarkStart w:id="524" w:name="_Toc34816919"/>
      <w:r w:rsidRPr="00124EE5">
        <w:t>Sektory związane z budownictwem łącznie</w:t>
      </w:r>
      <w:bookmarkEnd w:id="520"/>
      <w:bookmarkEnd w:id="521"/>
      <w:bookmarkEnd w:id="522"/>
      <w:bookmarkEnd w:id="523"/>
      <w:bookmarkEnd w:id="524"/>
    </w:p>
    <w:p w14:paraId="65061946" w14:textId="77777777" w:rsidR="00AB5932" w:rsidRPr="00124EE5" w:rsidRDefault="00AB5932" w:rsidP="00AB5932">
      <w:r w:rsidRPr="00124EE5">
        <w:t>Poniższa tabela przedstawia zsumowane zużycie energii i zapotrzebowanie na moc dla wszystkich sektorów budownictwa w gminie.</w:t>
      </w:r>
      <w:bookmarkStart w:id="525" w:name="_Toc492907654"/>
      <w:bookmarkStart w:id="526" w:name="_Toc498086886"/>
      <w:bookmarkStart w:id="527" w:name="_Toc510076241"/>
      <w:bookmarkStart w:id="528" w:name="_Toc17290502"/>
    </w:p>
    <w:p w14:paraId="360472DD" w14:textId="77777777" w:rsidR="009B40BF" w:rsidRPr="00124EE5" w:rsidRDefault="009B40BF" w:rsidP="00AB5932"/>
    <w:p w14:paraId="63B7595B" w14:textId="006CCF4A" w:rsidR="00AB5932" w:rsidRPr="00124EE5" w:rsidRDefault="00AB5932" w:rsidP="00AB5932">
      <w:pPr>
        <w:rPr>
          <w:bCs/>
          <w:i/>
          <w:sz w:val="20"/>
          <w:szCs w:val="20"/>
        </w:rPr>
      </w:pPr>
      <w:bookmarkStart w:id="529" w:name="_Toc34816969"/>
      <w:r w:rsidRPr="00124EE5">
        <w:rPr>
          <w:bCs/>
          <w:i/>
          <w:sz w:val="20"/>
          <w:szCs w:val="20"/>
        </w:rPr>
        <w:t xml:space="preserve">Tabela </w:t>
      </w:r>
      <w:r w:rsidRPr="00124EE5">
        <w:rPr>
          <w:bCs/>
          <w:i/>
          <w:sz w:val="20"/>
          <w:szCs w:val="20"/>
        </w:rPr>
        <w:fldChar w:fldCharType="begin"/>
      </w:r>
      <w:r w:rsidRPr="00124EE5">
        <w:rPr>
          <w:bCs/>
          <w:i/>
          <w:sz w:val="20"/>
          <w:szCs w:val="20"/>
        </w:rPr>
        <w:instrText xml:space="preserve"> SEQ Tabela \* ARABIC </w:instrText>
      </w:r>
      <w:r w:rsidRPr="00124EE5">
        <w:rPr>
          <w:bCs/>
          <w:i/>
          <w:sz w:val="20"/>
          <w:szCs w:val="20"/>
        </w:rPr>
        <w:fldChar w:fldCharType="separate"/>
      </w:r>
      <w:r w:rsidR="001E5AE6">
        <w:rPr>
          <w:bCs/>
          <w:i/>
          <w:noProof/>
          <w:sz w:val="20"/>
          <w:szCs w:val="20"/>
        </w:rPr>
        <w:t>33</w:t>
      </w:r>
      <w:r w:rsidRPr="00124EE5">
        <w:rPr>
          <w:bCs/>
          <w:i/>
          <w:sz w:val="20"/>
          <w:szCs w:val="20"/>
        </w:rPr>
        <w:fldChar w:fldCharType="end"/>
      </w:r>
      <w:r w:rsidRPr="00124EE5">
        <w:rPr>
          <w:bCs/>
          <w:i/>
          <w:sz w:val="20"/>
          <w:szCs w:val="20"/>
        </w:rPr>
        <w:t>. Zużycie energii i zapotrzebowanie na moc dla budownictwa na terenie gminy łącznie na potrzeby grzewcze, wg scenariusza optymistycznego.</w:t>
      </w:r>
      <w:bookmarkEnd w:id="525"/>
      <w:bookmarkEnd w:id="526"/>
      <w:bookmarkEnd w:id="527"/>
      <w:bookmarkEnd w:id="528"/>
      <w:bookmarkEnd w:id="5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5456A5" w:rsidRPr="00124EE5" w14:paraId="15379886" w14:textId="77777777" w:rsidTr="001058D9">
        <w:trPr>
          <w:trHeight w:val="56"/>
        </w:trPr>
        <w:tc>
          <w:tcPr>
            <w:tcW w:w="2164" w:type="pct"/>
            <w:shd w:val="clear" w:color="auto" w:fill="auto"/>
            <w:vAlign w:val="center"/>
            <w:hideMark/>
          </w:tcPr>
          <w:p w14:paraId="0BEBE66E"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Zakres</w:t>
            </w:r>
          </w:p>
        </w:tc>
        <w:tc>
          <w:tcPr>
            <w:tcW w:w="607" w:type="pct"/>
            <w:shd w:val="clear" w:color="auto" w:fill="auto"/>
            <w:vAlign w:val="center"/>
            <w:hideMark/>
          </w:tcPr>
          <w:p w14:paraId="73F3D2CA"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2019</w:t>
            </w:r>
          </w:p>
        </w:tc>
        <w:tc>
          <w:tcPr>
            <w:tcW w:w="1138" w:type="pct"/>
            <w:gridSpan w:val="2"/>
            <w:shd w:val="clear" w:color="auto" w:fill="auto"/>
            <w:vAlign w:val="center"/>
            <w:hideMark/>
          </w:tcPr>
          <w:p w14:paraId="6BEA7E80"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2023</w:t>
            </w:r>
          </w:p>
        </w:tc>
        <w:tc>
          <w:tcPr>
            <w:tcW w:w="1091" w:type="pct"/>
            <w:gridSpan w:val="2"/>
            <w:shd w:val="clear" w:color="auto" w:fill="auto"/>
            <w:vAlign w:val="center"/>
            <w:hideMark/>
          </w:tcPr>
          <w:p w14:paraId="1E03DCBA"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2035</w:t>
            </w:r>
          </w:p>
        </w:tc>
      </w:tr>
      <w:tr w:rsidR="0019454B" w:rsidRPr="00124EE5" w14:paraId="5A83F73E" w14:textId="77777777" w:rsidTr="00AB5932">
        <w:trPr>
          <w:trHeight w:val="101"/>
        </w:trPr>
        <w:tc>
          <w:tcPr>
            <w:tcW w:w="2164" w:type="pct"/>
            <w:shd w:val="clear" w:color="auto" w:fill="auto"/>
            <w:vAlign w:val="center"/>
            <w:hideMark/>
          </w:tcPr>
          <w:p w14:paraId="10E31510"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1</w:t>
            </w:r>
          </w:p>
        </w:tc>
        <w:tc>
          <w:tcPr>
            <w:tcW w:w="607" w:type="pct"/>
            <w:shd w:val="clear" w:color="auto" w:fill="auto"/>
            <w:vAlign w:val="center"/>
            <w:hideMark/>
          </w:tcPr>
          <w:p w14:paraId="72ABCC1E"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2</w:t>
            </w:r>
          </w:p>
        </w:tc>
        <w:tc>
          <w:tcPr>
            <w:tcW w:w="607" w:type="pct"/>
            <w:shd w:val="clear" w:color="auto" w:fill="auto"/>
            <w:vAlign w:val="center"/>
            <w:hideMark/>
          </w:tcPr>
          <w:p w14:paraId="43C29BC6"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3</w:t>
            </w:r>
          </w:p>
        </w:tc>
        <w:tc>
          <w:tcPr>
            <w:tcW w:w="531" w:type="pct"/>
            <w:shd w:val="clear" w:color="auto" w:fill="auto"/>
            <w:vAlign w:val="center"/>
            <w:hideMark/>
          </w:tcPr>
          <w:p w14:paraId="1BDEE4F5"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4*</w:t>
            </w:r>
          </w:p>
        </w:tc>
        <w:tc>
          <w:tcPr>
            <w:tcW w:w="531" w:type="pct"/>
            <w:shd w:val="clear" w:color="auto" w:fill="auto"/>
            <w:vAlign w:val="center"/>
            <w:hideMark/>
          </w:tcPr>
          <w:p w14:paraId="51023F4E"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5</w:t>
            </w:r>
          </w:p>
        </w:tc>
        <w:tc>
          <w:tcPr>
            <w:tcW w:w="560" w:type="pct"/>
            <w:shd w:val="clear" w:color="auto" w:fill="auto"/>
            <w:vAlign w:val="center"/>
            <w:hideMark/>
          </w:tcPr>
          <w:p w14:paraId="5E4364EE"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6*</w:t>
            </w:r>
          </w:p>
        </w:tc>
      </w:tr>
      <w:tr w:rsidR="005456A5" w:rsidRPr="00124EE5" w14:paraId="0A4AA7F8" w14:textId="77777777" w:rsidTr="00AB5932">
        <w:trPr>
          <w:trHeight w:val="73"/>
        </w:trPr>
        <w:tc>
          <w:tcPr>
            <w:tcW w:w="2164" w:type="pct"/>
            <w:shd w:val="clear" w:color="auto" w:fill="auto"/>
            <w:vAlign w:val="center"/>
            <w:hideMark/>
          </w:tcPr>
          <w:p w14:paraId="13B0FE3C"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Energia użytkowa [GJ/rok]</w:t>
            </w:r>
          </w:p>
        </w:tc>
        <w:tc>
          <w:tcPr>
            <w:tcW w:w="607" w:type="pct"/>
            <w:shd w:val="clear" w:color="auto" w:fill="auto"/>
            <w:vAlign w:val="center"/>
            <w:hideMark/>
          </w:tcPr>
          <w:p w14:paraId="08160F2E" w14:textId="77777777" w:rsidR="005456A5" w:rsidRPr="00124EE5" w:rsidRDefault="005456A5" w:rsidP="005456A5">
            <w:pPr>
              <w:spacing w:line="240" w:lineRule="auto"/>
              <w:jc w:val="center"/>
              <w:rPr>
                <w:rFonts w:cs="Calibri"/>
                <w:sz w:val="20"/>
                <w:szCs w:val="20"/>
              </w:rPr>
            </w:pPr>
            <w:r w:rsidRPr="00124EE5">
              <w:rPr>
                <w:rFonts w:cs="Calibri"/>
                <w:sz w:val="20"/>
                <w:szCs w:val="20"/>
              </w:rPr>
              <w:t>86 765</w:t>
            </w:r>
          </w:p>
        </w:tc>
        <w:tc>
          <w:tcPr>
            <w:tcW w:w="607" w:type="pct"/>
            <w:shd w:val="clear" w:color="auto" w:fill="auto"/>
            <w:vAlign w:val="center"/>
            <w:hideMark/>
          </w:tcPr>
          <w:p w14:paraId="515100D9" w14:textId="77777777" w:rsidR="005456A5" w:rsidRPr="00124EE5" w:rsidRDefault="005456A5" w:rsidP="005456A5">
            <w:pPr>
              <w:jc w:val="center"/>
              <w:rPr>
                <w:rFonts w:cs="Calibri"/>
                <w:sz w:val="20"/>
                <w:szCs w:val="20"/>
              </w:rPr>
            </w:pPr>
            <w:r w:rsidRPr="00124EE5">
              <w:rPr>
                <w:rFonts w:cs="Calibri"/>
                <w:sz w:val="20"/>
                <w:szCs w:val="20"/>
              </w:rPr>
              <w:t>87 028</w:t>
            </w:r>
          </w:p>
        </w:tc>
        <w:tc>
          <w:tcPr>
            <w:tcW w:w="531" w:type="pct"/>
            <w:shd w:val="clear" w:color="auto" w:fill="auto"/>
            <w:vAlign w:val="center"/>
            <w:hideMark/>
          </w:tcPr>
          <w:p w14:paraId="2B9A53F5" w14:textId="77777777" w:rsidR="005456A5" w:rsidRPr="00124EE5" w:rsidRDefault="005456A5" w:rsidP="005456A5">
            <w:pPr>
              <w:jc w:val="center"/>
              <w:rPr>
                <w:rFonts w:cs="Calibri"/>
                <w:sz w:val="20"/>
                <w:szCs w:val="20"/>
              </w:rPr>
            </w:pPr>
            <w:r w:rsidRPr="00124EE5">
              <w:rPr>
                <w:rFonts w:cs="Calibri"/>
                <w:sz w:val="20"/>
                <w:szCs w:val="20"/>
              </w:rPr>
              <w:t>0,30%</w:t>
            </w:r>
          </w:p>
        </w:tc>
        <w:tc>
          <w:tcPr>
            <w:tcW w:w="531" w:type="pct"/>
            <w:shd w:val="clear" w:color="auto" w:fill="auto"/>
            <w:vAlign w:val="center"/>
            <w:hideMark/>
          </w:tcPr>
          <w:p w14:paraId="5A93B0A6" w14:textId="77777777" w:rsidR="005456A5" w:rsidRPr="00124EE5" w:rsidRDefault="005456A5" w:rsidP="005456A5">
            <w:pPr>
              <w:jc w:val="center"/>
              <w:rPr>
                <w:rFonts w:cs="Calibri"/>
                <w:sz w:val="20"/>
                <w:szCs w:val="20"/>
              </w:rPr>
            </w:pPr>
            <w:r w:rsidRPr="00124EE5">
              <w:rPr>
                <w:rFonts w:cs="Calibri"/>
                <w:sz w:val="20"/>
                <w:szCs w:val="20"/>
              </w:rPr>
              <w:t>87 787</w:t>
            </w:r>
          </w:p>
        </w:tc>
        <w:tc>
          <w:tcPr>
            <w:tcW w:w="560" w:type="pct"/>
            <w:shd w:val="clear" w:color="auto" w:fill="auto"/>
            <w:vAlign w:val="center"/>
            <w:hideMark/>
          </w:tcPr>
          <w:p w14:paraId="6EECB78E" w14:textId="77777777" w:rsidR="005456A5" w:rsidRPr="00124EE5" w:rsidRDefault="005456A5" w:rsidP="005456A5">
            <w:pPr>
              <w:jc w:val="center"/>
              <w:rPr>
                <w:rFonts w:cs="Calibri"/>
                <w:sz w:val="20"/>
                <w:szCs w:val="20"/>
              </w:rPr>
            </w:pPr>
            <w:r w:rsidRPr="00124EE5">
              <w:rPr>
                <w:rFonts w:cs="Calibri"/>
                <w:sz w:val="20"/>
                <w:szCs w:val="20"/>
              </w:rPr>
              <w:t>1,18%</w:t>
            </w:r>
          </w:p>
        </w:tc>
      </w:tr>
      <w:tr w:rsidR="005456A5" w:rsidRPr="00124EE5" w14:paraId="06576BAA" w14:textId="77777777" w:rsidTr="00AB5932">
        <w:trPr>
          <w:trHeight w:val="122"/>
        </w:trPr>
        <w:tc>
          <w:tcPr>
            <w:tcW w:w="2164" w:type="pct"/>
            <w:shd w:val="clear" w:color="auto" w:fill="auto"/>
            <w:vAlign w:val="center"/>
            <w:hideMark/>
          </w:tcPr>
          <w:p w14:paraId="6D1A7F6D"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Energia końcowa łącznie [GJ/rok]</w:t>
            </w:r>
          </w:p>
        </w:tc>
        <w:tc>
          <w:tcPr>
            <w:tcW w:w="607" w:type="pct"/>
            <w:shd w:val="clear" w:color="auto" w:fill="auto"/>
            <w:vAlign w:val="center"/>
            <w:hideMark/>
          </w:tcPr>
          <w:p w14:paraId="2C976A7D" w14:textId="77777777" w:rsidR="005456A5" w:rsidRPr="00124EE5" w:rsidRDefault="005456A5" w:rsidP="005456A5">
            <w:pPr>
              <w:jc w:val="center"/>
              <w:rPr>
                <w:rFonts w:cs="Calibri"/>
                <w:sz w:val="20"/>
                <w:szCs w:val="20"/>
              </w:rPr>
            </w:pPr>
            <w:r w:rsidRPr="00124EE5">
              <w:rPr>
                <w:rFonts w:cs="Calibri"/>
                <w:sz w:val="20"/>
                <w:szCs w:val="20"/>
              </w:rPr>
              <w:t>142 642</w:t>
            </w:r>
          </w:p>
        </w:tc>
        <w:tc>
          <w:tcPr>
            <w:tcW w:w="607" w:type="pct"/>
            <w:shd w:val="clear" w:color="auto" w:fill="auto"/>
            <w:vAlign w:val="center"/>
            <w:hideMark/>
          </w:tcPr>
          <w:p w14:paraId="47DD1AD8" w14:textId="77777777" w:rsidR="005456A5" w:rsidRPr="00124EE5" w:rsidRDefault="005456A5" w:rsidP="005456A5">
            <w:pPr>
              <w:jc w:val="center"/>
              <w:rPr>
                <w:rFonts w:cs="Calibri"/>
                <w:sz w:val="20"/>
                <w:szCs w:val="20"/>
              </w:rPr>
            </w:pPr>
            <w:r w:rsidRPr="00124EE5">
              <w:rPr>
                <w:rFonts w:cs="Calibri"/>
                <w:sz w:val="20"/>
                <w:szCs w:val="20"/>
              </w:rPr>
              <w:t>141 184</w:t>
            </w:r>
          </w:p>
        </w:tc>
        <w:tc>
          <w:tcPr>
            <w:tcW w:w="531" w:type="pct"/>
            <w:shd w:val="clear" w:color="auto" w:fill="auto"/>
            <w:vAlign w:val="center"/>
            <w:hideMark/>
          </w:tcPr>
          <w:p w14:paraId="085BBDB8" w14:textId="77777777" w:rsidR="005456A5" w:rsidRPr="00124EE5" w:rsidRDefault="005456A5" w:rsidP="005456A5">
            <w:pPr>
              <w:jc w:val="center"/>
              <w:rPr>
                <w:rFonts w:cs="Calibri"/>
                <w:sz w:val="20"/>
                <w:szCs w:val="20"/>
              </w:rPr>
            </w:pPr>
            <w:r w:rsidRPr="00124EE5">
              <w:rPr>
                <w:rFonts w:cs="Calibri"/>
                <w:sz w:val="20"/>
                <w:szCs w:val="20"/>
              </w:rPr>
              <w:t>-1,02%</w:t>
            </w:r>
          </w:p>
        </w:tc>
        <w:tc>
          <w:tcPr>
            <w:tcW w:w="531" w:type="pct"/>
            <w:shd w:val="clear" w:color="auto" w:fill="auto"/>
            <w:vAlign w:val="center"/>
            <w:hideMark/>
          </w:tcPr>
          <w:p w14:paraId="4289E8E0" w14:textId="77777777" w:rsidR="005456A5" w:rsidRPr="00124EE5" w:rsidRDefault="005456A5" w:rsidP="005456A5">
            <w:pPr>
              <w:jc w:val="center"/>
              <w:rPr>
                <w:rFonts w:cs="Calibri"/>
                <w:sz w:val="20"/>
                <w:szCs w:val="20"/>
              </w:rPr>
            </w:pPr>
            <w:r w:rsidRPr="00124EE5">
              <w:rPr>
                <w:rFonts w:cs="Calibri"/>
                <w:sz w:val="20"/>
                <w:szCs w:val="20"/>
              </w:rPr>
              <w:t>137 953</w:t>
            </w:r>
          </w:p>
        </w:tc>
        <w:tc>
          <w:tcPr>
            <w:tcW w:w="560" w:type="pct"/>
            <w:shd w:val="clear" w:color="auto" w:fill="auto"/>
            <w:vAlign w:val="center"/>
            <w:hideMark/>
          </w:tcPr>
          <w:p w14:paraId="3FB7B995" w14:textId="77777777" w:rsidR="005456A5" w:rsidRPr="00124EE5" w:rsidRDefault="005456A5" w:rsidP="005456A5">
            <w:pPr>
              <w:jc w:val="center"/>
              <w:rPr>
                <w:rFonts w:cs="Calibri"/>
                <w:sz w:val="20"/>
                <w:szCs w:val="20"/>
              </w:rPr>
            </w:pPr>
            <w:r w:rsidRPr="00124EE5">
              <w:rPr>
                <w:rFonts w:cs="Calibri"/>
                <w:sz w:val="20"/>
                <w:szCs w:val="20"/>
              </w:rPr>
              <w:t>-3,29%</w:t>
            </w:r>
          </w:p>
        </w:tc>
      </w:tr>
      <w:tr w:rsidR="005456A5" w:rsidRPr="00124EE5" w14:paraId="7C0698DE" w14:textId="77777777" w:rsidTr="00AB5932">
        <w:trPr>
          <w:trHeight w:val="257"/>
        </w:trPr>
        <w:tc>
          <w:tcPr>
            <w:tcW w:w="2164" w:type="pct"/>
            <w:shd w:val="clear" w:color="auto" w:fill="auto"/>
            <w:vAlign w:val="center"/>
            <w:hideMark/>
          </w:tcPr>
          <w:p w14:paraId="62CA06C3"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Uśredniony wskaźnik zużycia energii [kWh/m</w:t>
            </w:r>
            <w:r w:rsidRPr="00124EE5">
              <w:rPr>
                <w:sz w:val="20"/>
                <w:szCs w:val="20"/>
                <w:vertAlign w:val="superscript"/>
              </w:rPr>
              <w:t>2</w:t>
            </w:r>
            <w:r w:rsidRPr="00124EE5">
              <w:rPr>
                <w:sz w:val="20"/>
                <w:szCs w:val="20"/>
              </w:rPr>
              <w:t>rok]</w:t>
            </w:r>
          </w:p>
        </w:tc>
        <w:tc>
          <w:tcPr>
            <w:tcW w:w="607" w:type="pct"/>
            <w:shd w:val="clear" w:color="auto" w:fill="auto"/>
            <w:vAlign w:val="center"/>
            <w:hideMark/>
          </w:tcPr>
          <w:p w14:paraId="7B7254E8" w14:textId="77777777" w:rsidR="005456A5" w:rsidRPr="00124EE5" w:rsidRDefault="005456A5" w:rsidP="005456A5">
            <w:pPr>
              <w:jc w:val="center"/>
              <w:rPr>
                <w:rFonts w:cs="Calibri"/>
                <w:sz w:val="20"/>
                <w:szCs w:val="20"/>
              </w:rPr>
            </w:pPr>
            <w:r w:rsidRPr="00124EE5">
              <w:rPr>
                <w:rFonts w:cs="Calibri"/>
                <w:sz w:val="20"/>
                <w:szCs w:val="20"/>
              </w:rPr>
              <w:t>144</w:t>
            </w:r>
          </w:p>
        </w:tc>
        <w:tc>
          <w:tcPr>
            <w:tcW w:w="607" w:type="pct"/>
            <w:shd w:val="clear" w:color="auto" w:fill="auto"/>
            <w:vAlign w:val="center"/>
            <w:hideMark/>
          </w:tcPr>
          <w:p w14:paraId="6C3041F6" w14:textId="77777777" w:rsidR="005456A5" w:rsidRPr="00124EE5" w:rsidRDefault="005456A5" w:rsidP="005456A5">
            <w:pPr>
              <w:jc w:val="center"/>
              <w:rPr>
                <w:rFonts w:cs="Calibri"/>
                <w:sz w:val="20"/>
                <w:szCs w:val="20"/>
              </w:rPr>
            </w:pPr>
            <w:r w:rsidRPr="00124EE5">
              <w:rPr>
                <w:rFonts w:cs="Calibri"/>
                <w:sz w:val="20"/>
                <w:szCs w:val="20"/>
              </w:rPr>
              <w:t>139</w:t>
            </w:r>
          </w:p>
        </w:tc>
        <w:tc>
          <w:tcPr>
            <w:tcW w:w="531" w:type="pct"/>
            <w:shd w:val="clear" w:color="auto" w:fill="auto"/>
            <w:vAlign w:val="center"/>
            <w:hideMark/>
          </w:tcPr>
          <w:p w14:paraId="125F79F9" w14:textId="77777777" w:rsidR="005456A5" w:rsidRPr="00124EE5" w:rsidRDefault="005456A5" w:rsidP="005456A5">
            <w:pPr>
              <w:jc w:val="center"/>
              <w:rPr>
                <w:rFonts w:cs="Calibri"/>
                <w:sz w:val="20"/>
                <w:szCs w:val="20"/>
              </w:rPr>
            </w:pPr>
            <w:r w:rsidRPr="00124EE5">
              <w:rPr>
                <w:rFonts w:cs="Calibri"/>
                <w:sz w:val="20"/>
                <w:szCs w:val="20"/>
              </w:rPr>
              <w:t>-3,63%</w:t>
            </w:r>
          </w:p>
        </w:tc>
        <w:tc>
          <w:tcPr>
            <w:tcW w:w="531" w:type="pct"/>
            <w:shd w:val="clear" w:color="auto" w:fill="auto"/>
            <w:vAlign w:val="center"/>
            <w:hideMark/>
          </w:tcPr>
          <w:p w14:paraId="73D705D1" w14:textId="77777777" w:rsidR="005456A5" w:rsidRPr="00124EE5" w:rsidRDefault="005456A5" w:rsidP="005456A5">
            <w:pPr>
              <w:jc w:val="center"/>
              <w:rPr>
                <w:rFonts w:cs="Calibri"/>
                <w:sz w:val="20"/>
                <w:szCs w:val="20"/>
              </w:rPr>
            </w:pPr>
            <w:r w:rsidRPr="00124EE5">
              <w:rPr>
                <w:rFonts w:cs="Calibri"/>
                <w:sz w:val="20"/>
                <w:szCs w:val="20"/>
              </w:rPr>
              <w:t>129</w:t>
            </w:r>
          </w:p>
        </w:tc>
        <w:tc>
          <w:tcPr>
            <w:tcW w:w="560" w:type="pct"/>
            <w:shd w:val="clear" w:color="auto" w:fill="auto"/>
            <w:vAlign w:val="center"/>
            <w:hideMark/>
          </w:tcPr>
          <w:p w14:paraId="1B072441" w14:textId="77777777" w:rsidR="005456A5" w:rsidRPr="00124EE5" w:rsidRDefault="005456A5" w:rsidP="005456A5">
            <w:pPr>
              <w:jc w:val="center"/>
              <w:rPr>
                <w:rFonts w:cs="Calibri"/>
                <w:sz w:val="20"/>
                <w:szCs w:val="20"/>
              </w:rPr>
            </w:pPr>
            <w:r w:rsidRPr="00124EE5">
              <w:rPr>
                <w:rFonts w:cs="Calibri"/>
                <w:sz w:val="20"/>
                <w:szCs w:val="20"/>
              </w:rPr>
              <w:t>-10,87%</w:t>
            </w:r>
          </w:p>
        </w:tc>
      </w:tr>
      <w:tr w:rsidR="005456A5" w:rsidRPr="00124EE5" w14:paraId="439AAB49" w14:textId="77777777" w:rsidTr="00AB5932">
        <w:trPr>
          <w:trHeight w:val="261"/>
        </w:trPr>
        <w:tc>
          <w:tcPr>
            <w:tcW w:w="2164" w:type="pct"/>
            <w:shd w:val="clear" w:color="auto" w:fill="auto"/>
            <w:vAlign w:val="center"/>
            <w:hideMark/>
          </w:tcPr>
          <w:p w14:paraId="242372E3" w14:textId="77777777" w:rsidR="005456A5" w:rsidRPr="00124EE5" w:rsidRDefault="005456A5" w:rsidP="005456A5">
            <w:pPr>
              <w:widowControl w:val="0"/>
              <w:autoSpaceDE w:val="0"/>
              <w:autoSpaceDN w:val="0"/>
              <w:adjustRightInd w:val="0"/>
              <w:jc w:val="left"/>
              <w:rPr>
                <w:sz w:val="20"/>
                <w:szCs w:val="20"/>
              </w:rPr>
            </w:pPr>
            <w:r w:rsidRPr="00124EE5">
              <w:rPr>
                <w:sz w:val="20"/>
                <w:szCs w:val="20"/>
              </w:rPr>
              <w:t>Szacunkowe zapotrzebowanie na moc [MW]</w:t>
            </w:r>
          </w:p>
        </w:tc>
        <w:tc>
          <w:tcPr>
            <w:tcW w:w="607" w:type="pct"/>
            <w:shd w:val="clear" w:color="auto" w:fill="auto"/>
            <w:vAlign w:val="center"/>
            <w:hideMark/>
          </w:tcPr>
          <w:p w14:paraId="7EFB3A37" w14:textId="77777777" w:rsidR="005456A5" w:rsidRPr="00124EE5" w:rsidRDefault="005456A5" w:rsidP="005456A5">
            <w:pPr>
              <w:jc w:val="center"/>
              <w:rPr>
                <w:rFonts w:cs="Calibri"/>
                <w:sz w:val="20"/>
                <w:szCs w:val="20"/>
              </w:rPr>
            </w:pPr>
            <w:r w:rsidRPr="00124EE5">
              <w:rPr>
                <w:rFonts w:cs="Calibri"/>
                <w:sz w:val="20"/>
                <w:szCs w:val="20"/>
              </w:rPr>
              <w:t>19,97</w:t>
            </w:r>
          </w:p>
        </w:tc>
        <w:tc>
          <w:tcPr>
            <w:tcW w:w="607" w:type="pct"/>
            <w:shd w:val="clear" w:color="auto" w:fill="auto"/>
            <w:vAlign w:val="center"/>
            <w:hideMark/>
          </w:tcPr>
          <w:p w14:paraId="06F54253" w14:textId="77777777" w:rsidR="005456A5" w:rsidRPr="00124EE5" w:rsidRDefault="005456A5" w:rsidP="005456A5">
            <w:pPr>
              <w:jc w:val="center"/>
              <w:rPr>
                <w:rFonts w:cs="Calibri"/>
                <w:sz w:val="20"/>
                <w:szCs w:val="20"/>
              </w:rPr>
            </w:pPr>
            <w:r w:rsidRPr="00124EE5">
              <w:rPr>
                <w:rFonts w:cs="Calibri"/>
                <w:sz w:val="20"/>
                <w:szCs w:val="20"/>
              </w:rPr>
              <w:t>19,77</w:t>
            </w:r>
          </w:p>
        </w:tc>
        <w:tc>
          <w:tcPr>
            <w:tcW w:w="531" w:type="pct"/>
            <w:shd w:val="clear" w:color="auto" w:fill="auto"/>
            <w:vAlign w:val="center"/>
            <w:hideMark/>
          </w:tcPr>
          <w:p w14:paraId="09FE24D3" w14:textId="77777777" w:rsidR="005456A5" w:rsidRPr="00124EE5" w:rsidRDefault="005456A5" w:rsidP="005456A5">
            <w:pPr>
              <w:jc w:val="center"/>
              <w:rPr>
                <w:rFonts w:cs="Calibri"/>
                <w:sz w:val="20"/>
                <w:szCs w:val="20"/>
              </w:rPr>
            </w:pPr>
            <w:r w:rsidRPr="00124EE5">
              <w:rPr>
                <w:rFonts w:cs="Calibri"/>
                <w:sz w:val="20"/>
                <w:szCs w:val="20"/>
              </w:rPr>
              <w:t>-1,02%</w:t>
            </w:r>
          </w:p>
        </w:tc>
        <w:tc>
          <w:tcPr>
            <w:tcW w:w="531" w:type="pct"/>
            <w:shd w:val="clear" w:color="auto" w:fill="auto"/>
            <w:vAlign w:val="center"/>
            <w:hideMark/>
          </w:tcPr>
          <w:p w14:paraId="75D76EBE" w14:textId="77777777" w:rsidR="005456A5" w:rsidRPr="00124EE5" w:rsidRDefault="005456A5" w:rsidP="005456A5">
            <w:pPr>
              <w:jc w:val="center"/>
              <w:rPr>
                <w:rFonts w:cs="Calibri"/>
                <w:sz w:val="20"/>
                <w:szCs w:val="20"/>
              </w:rPr>
            </w:pPr>
            <w:r w:rsidRPr="00124EE5">
              <w:rPr>
                <w:rFonts w:cs="Calibri"/>
                <w:sz w:val="20"/>
                <w:szCs w:val="20"/>
              </w:rPr>
              <w:t>19,31</w:t>
            </w:r>
          </w:p>
        </w:tc>
        <w:tc>
          <w:tcPr>
            <w:tcW w:w="560" w:type="pct"/>
            <w:shd w:val="clear" w:color="auto" w:fill="auto"/>
            <w:vAlign w:val="center"/>
            <w:hideMark/>
          </w:tcPr>
          <w:p w14:paraId="64C062C9" w14:textId="77777777" w:rsidR="005456A5" w:rsidRPr="00124EE5" w:rsidRDefault="005456A5" w:rsidP="005456A5">
            <w:pPr>
              <w:jc w:val="center"/>
              <w:rPr>
                <w:rFonts w:cs="Calibri"/>
                <w:sz w:val="20"/>
                <w:szCs w:val="20"/>
              </w:rPr>
            </w:pPr>
            <w:r w:rsidRPr="00124EE5">
              <w:rPr>
                <w:rFonts w:cs="Calibri"/>
                <w:sz w:val="20"/>
                <w:szCs w:val="20"/>
              </w:rPr>
              <w:t>-3,29%</w:t>
            </w:r>
          </w:p>
        </w:tc>
      </w:tr>
    </w:tbl>
    <w:p w14:paraId="1FA9E970" w14:textId="77777777" w:rsidR="00AB5932" w:rsidRPr="00124EE5" w:rsidRDefault="00AB5932" w:rsidP="00AB5932">
      <w:pPr>
        <w:rPr>
          <w:i/>
          <w:sz w:val="18"/>
        </w:rPr>
      </w:pPr>
      <w:r w:rsidRPr="00124EE5">
        <w:rPr>
          <w:i/>
          <w:sz w:val="18"/>
        </w:rPr>
        <w:t>Źródło: Opracowanie własne.</w:t>
      </w:r>
    </w:p>
    <w:p w14:paraId="546D1FF7" w14:textId="77777777" w:rsidR="001058D9" w:rsidRPr="00124EE5" w:rsidRDefault="001058D9" w:rsidP="00AB5932">
      <w:pPr>
        <w:pStyle w:val="SpisWykresw"/>
        <w:spacing w:line="276" w:lineRule="auto"/>
        <w:jc w:val="both"/>
        <w:rPr>
          <w:rFonts w:ascii="Calibri" w:hAnsi="Calibri" w:cs="Calibri"/>
          <w:sz w:val="20"/>
        </w:rPr>
      </w:pPr>
      <w:bookmarkStart w:id="530" w:name="_Toc17285537"/>
    </w:p>
    <w:p w14:paraId="79701BFF" w14:textId="77777777" w:rsidR="00C071F7" w:rsidRDefault="00C071F7" w:rsidP="00AB5932">
      <w:pPr>
        <w:pStyle w:val="SpisWykresw"/>
        <w:spacing w:line="276" w:lineRule="auto"/>
        <w:jc w:val="both"/>
        <w:rPr>
          <w:rFonts w:ascii="Calibri" w:hAnsi="Calibri" w:cs="Calibri"/>
          <w:sz w:val="20"/>
        </w:rPr>
      </w:pPr>
    </w:p>
    <w:p w14:paraId="5CEEFA99" w14:textId="77777777" w:rsidR="00C071F7" w:rsidRDefault="00C071F7" w:rsidP="00AB5932">
      <w:pPr>
        <w:pStyle w:val="SpisWykresw"/>
        <w:spacing w:line="276" w:lineRule="auto"/>
        <w:jc w:val="both"/>
        <w:rPr>
          <w:rFonts w:ascii="Calibri" w:hAnsi="Calibri" w:cs="Calibri"/>
          <w:sz w:val="20"/>
        </w:rPr>
      </w:pPr>
    </w:p>
    <w:p w14:paraId="5710AE40" w14:textId="77777777" w:rsidR="00C071F7" w:rsidRDefault="00C071F7" w:rsidP="00AB5932">
      <w:pPr>
        <w:pStyle w:val="SpisWykresw"/>
        <w:spacing w:line="276" w:lineRule="auto"/>
        <w:jc w:val="both"/>
        <w:rPr>
          <w:rFonts w:ascii="Calibri" w:hAnsi="Calibri" w:cs="Calibri"/>
          <w:sz w:val="20"/>
        </w:rPr>
      </w:pPr>
    </w:p>
    <w:p w14:paraId="35F9B1F4" w14:textId="77777777" w:rsidR="00C071F7" w:rsidRDefault="00C071F7" w:rsidP="00AB5932">
      <w:pPr>
        <w:pStyle w:val="SpisWykresw"/>
        <w:spacing w:line="276" w:lineRule="auto"/>
        <w:jc w:val="both"/>
        <w:rPr>
          <w:rFonts w:ascii="Calibri" w:hAnsi="Calibri" w:cs="Calibri"/>
          <w:sz w:val="20"/>
        </w:rPr>
      </w:pPr>
    </w:p>
    <w:p w14:paraId="472CBC46" w14:textId="07E52401" w:rsidR="00C071F7" w:rsidRDefault="00C071F7" w:rsidP="00AB5932">
      <w:pPr>
        <w:pStyle w:val="SpisWykresw"/>
        <w:spacing w:line="276" w:lineRule="auto"/>
        <w:jc w:val="both"/>
        <w:rPr>
          <w:rFonts w:ascii="Calibri" w:hAnsi="Calibri" w:cs="Calibri"/>
          <w:sz w:val="20"/>
        </w:rPr>
      </w:pPr>
    </w:p>
    <w:p w14:paraId="7CA2FC4C" w14:textId="13B5E9D2" w:rsidR="00B34C0B" w:rsidRDefault="00B34C0B" w:rsidP="00AB5932">
      <w:pPr>
        <w:pStyle w:val="SpisWykresw"/>
        <w:spacing w:line="276" w:lineRule="auto"/>
        <w:jc w:val="both"/>
        <w:rPr>
          <w:rFonts w:ascii="Calibri" w:hAnsi="Calibri" w:cs="Calibri"/>
          <w:sz w:val="20"/>
        </w:rPr>
      </w:pPr>
    </w:p>
    <w:p w14:paraId="44D7DAA8" w14:textId="27EC2FCE" w:rsidR="00B34C0B" w:rsidRDefault="00B34C0B" w:rsidP="00AB5932">
      <w:pPr>
        <w:pStyle w:val="SpisWykresw"/>
        <w:spacing w:line="276" w:lineRule="auto"/>
        <w:jc w:val="both"/>
        <w:rPr>
          <w:rFonts w:ascii="Calibri" w:hAnsi="Calibri" w:cs="Calibri"/>
          <w:sz w:val="20"/>
        </w:rPr>
      </w:pPr>
    </w:p>
    <w:p w14:paraId="2AF2C455" w14:textId="77777777" w:rsidR="00B34C0B" w:rsidRDefault="00B34C0B" w:rsidP="00AB5932">
      <w:pPr>
        <w:pStyle w:val="SpisWykresw"/>
        <w:spacing w:line="276" w:lineRule="auto"/>
        <w:jc w:val="both"/>
        <w:rPr>
          <w:rFonts w:ascii="Calibri" w:hAnsi="Calibri" w:cs="Calibri"/>
          <w:sz w:val="20"/>
        </w:rPr>
      </w:pPr>
    </w:p>
    <w:p w14:paraId="1A3FB315" w14:textId="77777777" w:rsidR="00C071F7" w:rsidRDefault="00C071F7" w:rsidP="00AB5932">
      <w:pPr>
        <w:pStyle w:val="SpisWykresw"/>
        <w:spacing w:line="276" w:lineRule="auto"/>
        <w:jc w:val="both"/>
        <w:rPr>
          <w:rFonts w:ascii="Calibri" w:hAnsi="Calibri" w:cs="Calibri"/>
          <w:sz w:val="20"/>
        </w:rPr>
      </w:pPr>
    </w:p>
    <w:p w14:paraId="18C5E474" w14:textId="77777777" w:rsidR="00C071F7" w:rsidRDefault="00C071F7" w:rsidP="00AB5932">
      <w:pPr>
        <w:pStyle w:val="SpisWykresw"/>
        <w:spacing w:line="276" w:lineRule="auto"/>
        <w:jc w:val="both"/>
        <w:rPr>
          <w:rFonts w:ascii="Calibri" w:hAnsi="Calibri" w:cs="Calibri"/>
          <w:sz w:val="20"/>
        </w:rPr>
      </w:pPr>
    </w:p>
    <w:p w14:paraId="7AD9F5FA" w14:textId="77777777" w:rsidR="00C071F7" w:rsidRDefault="00C071F7" w:rsidP="00AB5932">
      <w:pPr>
        <w:pStyle w:val="SpisWykresw"/>
        <w:spacing w:line="276" w:lineRule="auto"/>
        <w:jc w:val="both"/>
        <w:rPr>
          <w:rFonts w:ascii="Calibri" w:hAnsi="Calibri" w:cs="Calibri"/>
          <w:sz w:val="20"/>
        </w:rPr>
      </w:pPr>
    </w:p>
    <w:p w14:paraId="16BE6EBC" w14:textId="77777777" w:rsidR="00C071F7" w:rsidRDefault="00C071F7" w:rsidP="00AB5932">
      <w:pPr>
        <w:pStyle w:val="SpisWykresw"/>
        <w:spacing w:line="276" w:lineRule="auto"/>
        <w:jc w:val="both"/>
        <w:rPr>
          <w:rFonts w:ascii="Calibri" w:hAnsi="Calibri" w:cs="Calibri"/>
          <w:sz w:val="20"/>
        </w:rPr>
      </w:pPr>
    </w:p>
    <w:p w14:paraId="22AADFF7" w14:textId="12EF9838" w:rsidR="00AB5932" w:rsidRPr="00124EE5" w:rsidRDefault="00AB5932" w:rsidP="00AB5932">
      <w:pPr>
        <w:pStyle w:val="SpisWykresw"/>
        <w:spacing w:line="276" w:lineRule="auto"/>
        <w:jc w:val="both"/>
        <w:rPr>
          <w:rFonts w:ascii="Calibri" w:hAnsi="Calibri" w:cs="Calibri"/>
          <w:sz w:val="20"/>
        </w:rPr>
      </w:pPr>
      <w:bookmarkStart w:id="531" w:name="_Toc34816988"/>
      <w:r w:rsidRPr="00124EE5">
        <w:rPr>
          <w:rFonts w:ascii="Calibri" w:hAnsi="Calibri" w:cs="Calibri"/>
          <w:sz w:val="20"/>
        </w:rPr>
        <w:lastRenderedPageBreak/>
        <w:t xml:space="preserve">Wykres </w:t>
      </w:r>
      <w:r w:rsidRPr="00124EE5">
        <w:rPr>
          <w:rFonts w:ascii="Calibri" w:hAnsi="Calibri" w:cs="Calibri"/>
          <w:sz w:val="20"/>
        </w:rPr>
        <w:fldChar w:fldCharType="begin"/>
      </w:r>
      <w:r w:rsidRPr="00124EE5">
        <w:rPr>
          <w:rFonts w:ascii="Calibri" w:hAnsi="Calibri" w:cs="Calibri"/>
          <w:sz w:val="20"/>
        </w:rPr>
        <w:instrText xml:space="preserve"> SEQ Wykres \* ARABIC </w:instrText>
      </w:r>
      <w:r w:rsidRPr="00124EE5">
        <w:rPr>
          <w:rFonts w:ascii="Calibri" w:hAnsi="Calibri" w:cs="Calibri"/>
          <w:sz w:val="20"/>
        </w:rPr>
        <w:fldChar w:fldCharType="separate"/>
      </w:r>
      <w:r w:rsidR="001E5AE6">
        <w:rPr>
          <w:rFonts w:ascii="Calibri" w:hAnsi="Calibri" w:cs="Calibri"/>
          <w:noProof/>
          <w:sz w:val="20"/>
        </w:rPr>
        <w:t>4</w:t>
      </w:r>
      <w:r w:rsidRPr="00124EE5">
        <w:rPr>
          <w:rFonts w:ascii="Calibri" w:hAnsi="Calibri" w:cs="Calibri"/>
          <w:sz w:val="20"/>
        </w:rPr>
        <w:fldChar w:fldCharType="end"/>
      </w:r>
      <w:r w:rsidRPr="00124EE5">
        <w:rPr>
          <w:rFonts w:ascii="Calibri" w:hAnsi="Calibri" w:cs="Calibri"/>
          <w:sz w:val="20"/>
        </w:rPr>
        <w:t xml:space="preserve">. </w:t>
      </w:r>
      <w:r w:rsidRPr="00124EE5">
        <w:rPr>
          <w:sz w:val="20"/>
          <w:szCs w:val="20"/>
        </w:rPr>
        <w:t xml:space="preserve">Zużycie energii dla budownictwa na terenie Gminy </w:t>
      </w:r>
      <w:r w:rsidR="00474103" w:rsidRPr="00124EE5">
        <w:rPr>
          <w:sz w:val="20"/>
          <w:szCs w:val="20"/>
        </w:rPr>
        <w:t>Bulkowo</w:t>
      </w:r>
      <w:r w:rsidRPr="00124EE5">
        <w:rPr>
          <w:sz w:val="20"/>
          <w:szCs w:val="20"/>
        </w:rPr>
        <w:t xml:space="preserve"> łącznie na potrzeby grzewcze, wg scenariusza optymistycznego.</w:t>
      </w:r>
      <w:bookmarkEnd w:id="530"/>
      <w:bookmarkEnd w:id="531"/>
    </w:p>
    <w:p w14:paraId="105ECD04" w14:textId="77777777" w:rsidR="00AB5932" w:rsidRPr="00124EE5" w:rsidRDefault="00765D0B" w:rsidP="00AB5932">
      <w:pPr>
        <w:rPr>
          <w:i/>
          <w:sz w:val="18"/>
        </w:rPr>
      </w:pPr>
      <w:r w:rsidRPr="00124EE5">
        <w:rPr>
          <w:noProof/>
        </w:rPr>
        <w:drawing>
          <wp:inline distT="0" distB="0" distL="0" distR="0" wp14:anchorId="30721D12" wp14:editId="24D20BB7">
            <wp:extent cx="6156325" cy="2514600"/>
            <wp:effectExtent l="0" t="0" r="15875" b="0"/>
            <wp:docPr id="17" name="Wykres 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EBD478" w14:textId="77777777" w:rsidR="00AB5932" w:rsidRPr="00124EE5" w:rsidRDefault="00AB5932" w:rsidP="00AB5932">
      <w:pPr>
        <w:rPr>
          <w:i/>
          <w:sz w:val="18"/>
        </w:rPr>
      </w:pPr>
      <w:r w:rsidRPr="00124EE5">
        <w:rPr>
          <w:i/>
          <w:sz w:val="18"/>
        </w:rPr>
        <w:t>Źródło: Opracowanie własne.</w:t>
      </w:r>
    </w:p>
    <w:p w14:paraId="3542B40B" w14:textId="77777777" w:rsidR="004520F3" w:rsidRPr="00124EE5" w:rsidRDefault="004520F3" w:rsidP="00AB5932"/>
    <w:p w14:paraId="5B01E987" w14:textId="77777777" w:rsidR="00AB5932" w:rsidRPr="00124EE5" w:rsidRDefault="00AB5932" w:rsidP="00AB5932">
      <w:r w:rsidRPr="00124EE5">
        <w:t xml:space="preserve">Reasumując, wariant optymistyczny pokazuje, jak duży wpływ na zmniejszenie zużycia energii mają działania inwestycyjne związane z termomodernizacją oraz szeroko pojętym zrównoważonym rozwojem energetycznym. </w:t>
      </w:r>
      <w:bookmarkStart w:id="532" w:name="_Hlk33540693"/>
      <w:r w:rsidRPr="00124EE5">
        <w:t>Mimo przewidywanego dużego wzrostu powierzchni ogrzewanej (ok</w:t>
      </w:r>
      <w:r w:rsidR="00B00761" w:rsidRPr="00124EE5">
        <w:t>.</w:t>
      </w:r>
      <w:r w:rsidRPr="00124EE5">
        <w:t xml:space="preserve"> +</w:t>
      </w:r>
      <w:r w:rsidR="009B40BF" w:rsidRPr="00124EE5">
        <w:t>1</w:t>
      </w:r>
      <w:r w:rsidR="00B161CB" w:rsidRPr="00124EE5">
        <w:t>3</w:t>
      </w:r>
      <w:r w:rsidR="001D4FB4" w:rsidRPr="00124EE5">
        <w:t xml:space="preserve"> </w:t>
      </w:r>
      <w:r w:rsidRPr="00124EE5">
        <w:t xml:space="preserve">%) w Gminie </w:t>
      </w:r>
      <w:r w:rsidR="00474103" w:rsidRPr="00124EE5">
        <w:t>Bulkowo</w:t>
      </w:r>
      <w:r w:rsidRPr="00124EE5">
        <w:t xml:space="preserve"> do 203</w:t>
      </w:r>
      <w:r w:rsidR="00B161CB" w:rsidRPr="00124EE5">
        <w:t>5</w:t>
      </w:r>
      <w:r w:rsidRPr="00124EE5">
        <w:t xml:space="preserve"> roku nastąpi </w:t>
      </w:r>
      <w:r w:rsidR="00B161CB" w:rsidRPr="00124EE5">
        <w:t>3,3</w:t>
      </w:r>
      <w:r w:rsidRPr="00124EE5">
        <w:t>%-owy spadek zużycia energii końcowej.</w:t>
      </w:r>
      <w:r w:rsidR="00C071F7">
        <w:t xml:space="preserve"> </w:t>
      </w:r>
      <w:r w:rsidRPr="00124EE5">
        <w:t xml:space="preserve">Najbardziej miarodajny dla energochłonności budownictwa jest wskaźnik energochłonności, który przy realizacji scenariusza optymistycznego obniży się o ok. </w:t>
      </w:r>
      <w:r w:rsidR="00B161CB" w:rsidRPr="00124EE5">
        <w:t>11</w:t>
      </w:r>
      <w:r w:rsidRPr="00124EE5">
        <w:t xml:space="preserve"> %.</w:t>
      </w:r>
      <w:bookmarkEnd w:id="532"/>
    </w:p>
    <w:p w14:paraId="7368D095" w14:textId="77777777" w:rsidR="00AB5932" w:rsidRPr="00124EE5" w:rsidRDefault="00AB5932" w:rsidP="00AB5932">
      <w:pPr>
        <w:pStyle w:val="Nagwek2"/>
        <w:ind w:left="576"/>
        <w:rPr>
          <w:rFonts w:cs="Calibri"/>
        </w:rPr>
      </w:pPr>
      <w:bookmarkStart w:id="533" w:name="_Toc338664674"/>
      <w:bookmarkStart w:id="534" w:name="_Toc340236578"/>
      <w:bookmarkStart w:id="535" w:name="_Toc492907755"/>
      <w:bookmarkStart w:id="536" w:name="_Toc499018054"/>
      <w:bookmarkStart w:id="537" w:name="_Toc510090270"/>
      <w:bookmarkStart w:id="538" w:name="_Toc18051075"/>
      <w:bookmarkStart w:id="539" w:name="_Toc34816920"/>
      <w:r w:rsidRPr="00124EE5">
        <w:rPr>
          <w:rFonts w:cs="Calibri"/>
        </w:rPr>
        <w:t>Scenariusz 2 zaniechania – brak lub znikome działania na rzecz zrównoważonego rozwoju energetycznego</w:t>
      </w:r>
      <w:bookmarkEnd w:id="533"/>
      <w:bookmarkEnd w:id="534"/>
      <w:bookmarkEnd w:id="535"/>
      <w:bookmarkEnd w:id="536"/>
      <w:bookmarkEnd w:id="537"/>
      <w:bookmarkEnd w:id="538"/>
      <w:bookmarkEnd w:id="539"/>
    </w:p>
    <w:p w14:paraId="1716DD97" w14:textId="77777777" w:rsidR="00AB5932" w:rsidRPr="00124EE5" w:rsidRDefault="00AB5932" w:rsidP="00AB5932">
      <w:r w:rsidRPr="00124EE5">
        <w:t>Opracowany scenariusz 2 prognozy zapotrzebowania na energię cieplną uwzględnia założenia ogólne (jednakowe dla obu scenariuszy) oraz w odróżnieniu do scenariusza 1:</w:t>
      </w:r>
    </w:p>
    <w:p w14:paraId="633FAE43" w14:textId="77777777" w:rsidR="00AB5932" w:rsidRPr="00124EE5" w:rsidRDefault="00AB5932" w:rsidP="00B87A01">
      <w:pPr>
        <w:pStyle w:val="Akapitzlist"/>
        <w:numPr>
          <w:ilvl w:val="0"/>
          <w:numId w:val="21"/>
        </w:numPr>
        <w:autoSpaceDE w:val="0"/>
        <w:spacing w:before="120" w:after="120" w:line="276" w:lineRule="auto"/>
        <w:contextualSpacing w:val="0"/>
        <w:rPr>
          <w:rFonts w:cs="Arial"/>
        </w:rPr>
      </w:pPr>
      <w:r w:rsidRPr="00124EE5">
        <w:rPr>
          <w:rFonts w:cs="Arial"/>
        </w:rPr>
        <w:t>Znikomy lub zerowy odsetek budynków poddanych termomodernizacji,</w:t>
      </w:r>
    </w:p>
    <w:p w14:paraId="1D0D3A53" w14:textId="77777777" w:rsidR="00AB5932" w:rsidRPr="00124EE5" w:rsidRDefault="00AB5932" w:rsidP="00B87A01">
      <w:pPr>
        <w:pStyle w:val="Akapitzlist"/>
        <w:numPr>
          <w:ilvl w:val="0"/>
          <w:numId w:val="21"/>
        </w:numPr>
        <w:autoSpaceDE w:val="0"/>
        <w:spacing w:before="120" w:after="120" w:line="276" w:lineRule="auto"/>
        <w:contextualSpacing w:val="0"/>
        <w:rPr>
          <w:rFonts w:cs="Arial"/>
        </w:rPr>
      </w:pPr>
      <w:r w:rsidRPr="00124EE5">
        <w:rPr>
          <w:rFonts w:cs="Arial"/>
        </w:rPr>
        <w:t>Podobny do obecnego bilans paliw jako nośników energii grzewczej,</w:t>
      </w:r>
    </w:p>
    <w:p w14:paraId="1F8350E7" w14:textId="77777777" w:rsidR="00AB5932" w:rsidRPr="00124EE5" w:rsidRDefault="00AB5932" w:rsidP="00B87A01">
      <w:pPr>
        <w:pStyle w:val="Akapitzlist"/>
        <w:numPr>
          <w:ilvl w:val="0"/>
          <w:numId w:val="21"/>
        </w:numPr>
        <w:autoSpaceDE w:val="0"/>
        <w:spacing w:before="120" w:after="120" w:line="276" w:lineRule="auto"/>
        <w:contextualSpacing w:val="0"/>
        <w:rPr>
          <w:rFonts w:cs="Arial"/>
        </w:rPr>
      </w:pPr>
      <w:r w:rsidRPr="00124EE5">
        <w:rPr>
          <w:rFonts w:cs="Arial"/>
        </w:rPr>
        <w:t>Poprawa komfortu zamieszkiwania,</w:t>
      </w:r>
    </w:p>
    <w:p w14:paraId="0BC38417" w14:textId="77777777" w:rsidR="00AB5932" w:rsidRPr="00124EE5" w:rsidRDefault="00AB5932" w:rsidP="00B87A01">
      <w:pPr>
        <w:pStyle w:val="Akapitzlist"/>
        <w:numPr>
          <w:ilvl w:val="0"/>
          <w:numId w:val="21"/>
        </w:numPr>
        <w:autoSpaceDE w:val="0"/>
        <w:spacing w:before="120" w:after="120" w:line="276" w:lineRule="auto"/>
        <w:contextualSpacing w:val="0"/>
        <w:rPr>
          <w:rFonts w:cs="Arial"/>
        </w:rPr>
      </w:pPr>
      <w:r w:rsidRPr="00124EE5">
        <w:rPr>
          <w:rFonts w:cs="Arial"/>
        </w:rPr>
        <w:t>Niewielka poprawa sprawności systemów grzewczych (wzrost do 80%),</w:t>
      </w:r>
    </w:p>
    <w:p w14:paraId="66AF157C" w14:textId="77777777" w:rsidR="00AB5932" w:rsidRPr="00124EE5" w:rsidRDefault="00AB5932" w:rsidP="00B87A01">
      <w:pPr>
        <w:pStyle w:val="Akapitzlist"/>
        <w:numPr>
          <w:ilvl w:val="0"/>
          <w:numId w:val="21"/>
        </w:numPr>
        <w:autoSpaceDE w:val="0"/>
        <w:spacing w:before="120" w:after="120" w:line="276" w:lineRule="auto"/>
        <w:contextualSpacing w:val="0"/>
        <w:rPr>
          <w:rFonts w:cs="Arial"/>
        </w:rPr>
      </w:pPr>
      <w:r w:rsidRPr="00124EE5">
        <w:rPr>
          <w:rFonts w:cs="Arial"/>
        </w:rPr>
        <w:t>Sprawność systemów do przygotowania c.w.u. na poziomie do 70%,</w:t>
      </w:r>
    </w:p>
    <w:p w14:paraId="65D8198D" w14:textId="77777777" w:rsidR="00AB5932" w:rsidRPr="00124EE5" w:rsidRDefault="00AB5932" w:rsidP="00B87A01">
      <w:pPr>
        <w:pStyle w:val="Akapitzlist"/>
        <w:numPr>
          <w:ilvl w:val="0"/>
          <w:numId w:val="21"/>
        </w:numPr>
        <w:autoSpaceDE w:val="0"/>
        <w:spacing w:before="120" w:line="276" w:lineRule="auto"/>
        <w:contextualSpacing w:val="0"/>
        <w:rPr>
          <w:rFonts w:cs="Arial"/>
        </w:rPr>
      </w:pPr>
      <w:r w:rsidRPr="00124EE5">
        <w:rPr>
          <w:rFonts w:cs="Arial"/>
        </w:rPr>
        <w:t>Budowanie wg obowiązujących norm - założono większe wskaźniki niż dla scenariusza 1:</w:t>
      </w:r>
    </w:p>
    <w:p w14:paraId="2E591874" w14:textId="77777777" w:rsidR="00AB5932" w:rsidRPr="00124EE5" w:rsidRDefault="00AB5932" w:rsidP="00B87A01">
      <w:pPr>
        <w:pStyle w:val="Akapitzlist"/>
        <w:numPr>
          <w:ilvl w:val="0"/>
          <w:numId w:val="19"/>
        </w:numPr>
        <w:autoSpaceDE w:val="0"/>
        <w:spacing w:line="276" w:lineRule="auto"/>
        <w:ind w:left="993"/>
        <w:contextualSpacing w:val="0"/>
        <w:rPr>
          <w:rFonts w:cs="Arial"/>
        </w:rPr>
      </w:pPr>
      <w:r w:rsidRPr="00124EE5">
        <w:rPr>
          <w:rFonts w:cs="Arial"/>
        </w:rPr>
        <w:t>Sektor budownictwa mieszkalnego - 100-110 kWh/m²rok.</w:t>
      </w:r>
    </w:p>
    <w:p w14:paraId="2B0BF900" w14:textId="77777777" w:rsidR="00AB5932" w:rsidRPr="00124EE5" w:rsidRDefault="00AB5932" w:rsidP="00B87A01">
      <w:pPr>
        <w:pStyle w:val="Akapitzlist"/>
        <w:numPr>
          <w:ilvl w:val="0"/>
          <w:numId w:val="19"/>
        </w:numPr>
        <w:autoSpaceDE w:val="0"/>
        <w:spacing w:line="276" w:lineRule="auto"/>
        <w:ind w:left="993"/>
        <w:contextualSpacing w:val="0"/>
        <w:rPr>
          <w:rFonts w:cs="Arial"/>
        </w:rPr>
      </w:pPr>
      <w:r w:rsidRPr="00124EE5">
        <w:rPr>
          <w:rFonts w:cs="Arial"/>
        </w:rPr>
        <w:t>Sektor budownictwa użyteczności publicznej - 90 kWh/m²rok.</w:t>
      </w:r>
    </w:p>
    <w:p w14:paraId="055C4D32" w14:textId="77777777" w:rsidR="00AB5932" w:rsidRPr="00124EE5" w:rsidRDefault="00AB5932" w:rsidP="00B87A01">
      <w:pPr>
        <w:pStyle w:val="Akapitzlist"/>
        <w:numPr>
          <w:ilvl w:val="0"/>
          <w:numId w:val="19"/>
        </w:numPr>
        <w:autoSpaceDE w:val="0"/>
        <w:spacing w:line="276" w:lineRule="auto"/>
        <w:ind w:left="993"/>
        <w:contextualSpacing w:val="0"/>
        <w:rPr>
          <w:rFonts w:cs="Arial"/>
        </w:rPr>
      </w:pPr>
      <w:r w:rsidRPr="00124EE5">
        <w:rPr>
          <w:rFonts w:cs="Arial"/>
        </w:rPr>
        <w:t>Sektor produkcyjno-usługowy i handlowy - 90-100 kWh/m²rok.</w:t>
      </w:r>
    </w:p>
    <w:p w14:paraId="410A229F" w14:textId="77777777" w:rsidR="00AB5932" w:rsidRPr="00124EE5" w:rsidRDefault="00AB5932" w:rsidP="00AB5932">
      <w:r w:rsidRPr="00124EE5">
        <w:t>Dla budynków poddanych kompleksowej termomodernizacji założono uśrednione dla lat 201</w:t>
      </w:r>
      <w:r w:rsidR="004E6FDA">
        <w:t>9</w:t>
      </w:r>
      <w:r w:rsidRPr="00124EE5">
        <w:t>-203</w:t>
      </w:r>
      <w:r w:rsidR="004E6FDA">
        <w:t>5</w:t>
      </w:r>
      <w:r w:rsidRPr="00124EE5">
        <w:t xml:space="preserve"> wskaźniki:</w:t>
      </w:r>
    </w:p>
    <w:p w14:paraId="3CDF1517" w14:textId="77777777" w:rsidR="00AB5932" w:rsidRPr="00124EE5" w:rsidRDefault="00AB5932" w:rsidP="00B87A01">
      <w:pPr>
        <w:pStyle w:val="Akapitzlist"/>
        <w:numPr>
          <w:ilvl w:val="0"/>
          <w:numId w:val="19"/>
        </w:numPr>
        <w:autoSpaceDE w:val="0"/>
        <w:spacing w:line="276" w:lineRule="auto"/>
        <w:ind w:left="993"/>
        <w:contextualSpacing w:val="0"/>
        <w:rPr>
          <w:rFonts w:cs="Arial"/>
        </w:rPr>
      </w:pPr>
      <w:r w:rsidRPr="00124EE5">
        <w:rPr>
          <w:rFonts w:cs="Arial"/>
        </w:rPr>
        <w:t>Sektor budownictwa mieszkalnego - 100-110 kWh/m²rok.</w:t>
      </w:r>
    </w:p>
    <w:p w14:paraId="5538D956" w14:textId="77777777" w:rsidR="00AB5932" w:rsidRPr="00124EE5" w:rsidRDefault="00AB5932" w:rsidP="00B87A01">
      <w:pPr>
        <w:pStyle w:val="Akapitzlist"/>
        <w:numPr>
          <w:ilvl w:val="0"/>
          <w:numId w:val="19"/>
        </w:numPr>
        <w:autoSpaceDE w:val="0"/>
        <w:spacing w:line="276" w:lineRule="auto"/>
        <w:ind w:left="993"/>
        <w:contextualSpacing w:val="0"/>
        <w:rPr>
          <w:rFonts w:cs="Arial"/>
        </w:rPr>
      </w:pPr>
      <w:r w:rsidRPr="00124EE5">
        <w:rPr>
          <w:rFonts w:cs="Arial"/>
        </w:rPr>
        <w:t>Sektor budownictwa użyteczności publicznej - 100 kWh/m²rok.</w:t>
      </w:r>
    </w:p>
    <w:p w14:paraId="00F6AB1D" w14:textId="77777777" w:rsidR="00AB5932" w:rsidRPr="00124EE5" w:rsidRDefault="00AB5932" w:rsidP="00B87A01">
      <w:pPr>
        <w:pStyle w:val="Akapitzlist"/>
        <w:numPr>
          <w:ilvl w:val="0"/>
          <w:numId w:val="19"/>
        </w:numPr>
        <w:autoSpaceDE w:val="0"/>
        <w:spacing w:line="276" w:lineRule="auto"/>
        <w:ind w:left="993"/>
        <w:contextualSpacing w:val="0"/>
        <w:rPr>
          <w:rFonts w:cs="Arial"/>
        </w:rPr>
      </w:pPr>
      <w:r w:rsidRPr="00124EE5">
        <w:rPr>
          <w:rFonts w:cs="Arial"/>
        </w:rPr>
        <w:t>Sektor produkcyjno-usługowy i handlowy - 100 kWh/m²rok.</w:t>
      </w:r>
    </w:p>
    <w:p w14:paraId="120F161C" w14:textId="77777777" w:rsidR="00AB5932" w:rsidRPr="00124EE5" w:rsidRDefault="00AB5932" w:rsidP="00AB5932">
      <w:pPr>
        <w:pStyle w:val="Styl5"/>
      </w:pPr>
      <w:bookmarkStart w:id="540" w:name="_Toc492907756"/>
      <w:bookmarkStart w:id="541" w:name="_Toc499018055"/>
      <w:bookmarkStart w:id="542" w:name="_Toc510090271"/>
      <w:bookmarkStart w:id="543" w:name="_Toc18051076"/>
      <w:bookmarkStart w:id="544" w:name="_Toc34816921"/>
      <w:r w:rsidRPr="00124EE5">
        <w:lastRenderedPageBreak/>
        <w:t>Sektor budownictwa mieszkaniowego</w:t>
      </w:r>
      <w:bookmarkEnd w:id="540"/>
      <w:bookmarkEnd w:id="541"/>
      <w:bookmarkEnd w:id="542"/>
      <w:bookmarkEnd w:id="543"/>
      <w:bookmarkEnd w:id="544"/>
      <w:r w:rsidRPr="00124EE5">
        <w:t xml:space="preserve"> </w:t>
      </w:r>
    </w:p>
    <w:p w14:paraId="67CFE7D8" w14:textId="77777777" w:rsidR="00AB5932" w:rsidRPr="00124EE5" w:rsidRDefault="00AB5932" w:rsidP="00AB5932">
      <w:r w:rsidRPr="00124EE5">
        <w:t>Na podstawie identycznych założeń ogólnych (jak w scenariuszu 1) oraz założeń dla scenariusza zaniechania dokonano obliczeń dotyczących zużycia energii przedstawionych w poniższej tabeli:</w:t>
      </w:r>
    </w:p>
    <w:p w14:paraId="2DFE2D3D" w14:textId="4BFEBC34" w:rsidR="00AB5932" w:rsidRPr="00124EE5" w:rsidRDefault="00AB5932" w:rsidP="00AB5932">
      <w:pPr>
        <w:rPr>
          <w:bCs/>
          <w:i/>
          <w:sz w:val="20"/>
          <w:szCs w:val="20"/>
        </w:rPr>
      </w:pPr>
      <w:bookmarkStart w:id="545" w:name="_Toc492907655"/>
      <w:bookmarkStart w:id="546" w:name="_Toc498086887"/>
      <w:bookmarkStart w:id="547" w:name="_Toc510076242"/>
      <w:bookmarkStart w:id="548" w:name="_Toc17290503"/>
      <w:bookmarkStart w:id="549" w:name="_Toc34816970"/>
      <w:r w:rsidRPr="00124EE5">
        <w:rPr>
          <w:bCs/>
          <w:i/>
          <w:sz w:val="20"/>
          <w:szCs w:val="20"/>
        </w:rPr>
        <w:t xml:space="preserve">Tabela </w:t>
      </w:r>
      <w:r w:rsidRPr="00124EE5">
        <w:rPr>
          <w:bCs/>
          <w:i/>
          <w:sz w:val="20"/>
          <w:szCs w:val="20"/>
        </w:rPr>
        <w:fldChar w:fldCharType="begin"/>
      </w:r>
      <w:r w:rsidRPr="00124EE5">
        <w:rPr>
          <w:bCs/>
          <w:i/>
          <w:sz w:val="20"/>
          <w:szCs w:val="20"/>
        </w:rPr>
        <w:instrText xml:space="preserve"> SEQ Tabela \* ARABIC </w:instrText>
      </w:r>
      <w:r w:rsidRPr="00124EE5">
        <w:rPr>
          <w:bCs/>
          <w:i/>
          <w:sz w:val="20"/>
          <w:szCs w:val="20"/>
        </w:rPr>
        <w:fldChar w:fldCharType="separate"/>
      </w:r>
      <w:r w:rsidR="001E5AE6">
        <w:rPr>
          <w:bCs/>
          <w:i/>
          <w:noProof/>
          <w:sz w:val="20"/>
          <w:szCs w:val="20"/>
        </w:rPr>
        <w:t>34</w:t>
      </w:r>
      <w:r w:rsidRPr="00124EE5">
        <w:rPr>
          <w:bCs/>
          <w:i/>
          <w:sz w:val="20"/>
          <w:szCs w:val="20"/>
        </w:rPr>
        <w:fldChar w:fldCharType="end"/>
      </w:r>
      <w:r w:rsidRPr="00124EE5">
        <w:rPr>
          <w:bCs/>
          <w:i/>
          <w:sz w:val="20"/>
          <w:szCs w:val="20"/>
        </w:rPr>
        <w:t>. Zużycie energii i zapotrzebowanie na moc dla sektora budownictwa mieszkaniowego wg scenariusza zaniechania.</w:t>
      </w:r>
      <w:bookmarkEnd w:id="545"/>
      <w:bookmarkEnd w:id="546"/>
      <w:bookmarkEnd w:id="547"/>
      <w:bookmarkEnd w:id="548"/>
      <w:bookmarkEnd w:id="5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5456A5" w:rsidRPr="00124EE5" w14:paraId="17DFDE90" w14:textId="77777777" w:rsidTr="00C071F7">
        <w:trPr>
          <w:trHeight w:val="284"/>
        </w:trPr>
        <w:tc>
          <w:tcPr>
            <w:tcW w:w="2164" w:type="pct"/>
            <w:shd w:val="clear" w:color="auto" w:fill="auto"/>
            <w:vAlign w:val="center"/>
            <w:hideMark/>
          </w:tcPr>
          <w:p w14:paraId="0B1A3E34"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Zakres</w:t>
            </w:r>
          </w:p>
        </w:tc>
        <w:tc>
          <w:tcPr>
            <w:tcW w:w="607" w:type="pct"/>
            <w:shd w:val="clear" w:color="auto" w:fill="auto"/>
            <w:vAlign w:val="center"/>
            <w:hideMark/>
          </w:tcPr>
          <w:p w14:paraId="08D0F77B"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2019</w:t>
            </w:r>
          </w:p>
        </w:tc>
        <w:tc>
          <w:tcPr>
            <w:tcW w:w="1138" w:type="pct"/>
            <w:gridSpan w:val="2"/>
            <w:shd w:val="clear" w:color="auto" w:fill="auto"/>
            <w:vAlign w:val="center"/>
            <w:hideMark/>
          </w:tcPr>
          <w:p w14:paraId="53B2F210"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2023</w:t>
            </w:r>
          </w:p>
        </w:tc>
        <w:tc>
          <w:tcPr>
            <w:tcW w:w="1091" w:type="pct"/>
            <w:gridSpan w:val="2"/>
            <w:shd w:val="clear" w:color="auto" w:fill="auto"/>
            <w:vAlign w:val="center"/>
            <w:hideMark/>
          </w:tcPr>
          <w:p w14:paraId="12FD3B7D"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2035</w:t>
            </w:r>
          </w:p>
        </w:tc>
      </w:tr>
      <w:tr w:rsidR="0019454B" w:rsidRPr="00124EE5" w14:paraId="4957B095" w14:textId="77777777" w:rsidTr="00C071F7">
        <w:trPr>
          <w:trHeight w:val="284"/>
        </w:trPr>
        <w:tc>
          <w:tcPr>
            <w:tcW w:w="2164" w:type="pct"/>
            <w:shd w:val="clear" w:color="auto" w:fill="auto"/>
            <w:vAlign w:val="center"/>
            <w:hideMark/>
          </w:tcPr>
          <w:p w14:paraId="0269FDFA"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1</w:t>
            </w:r>
          </w:p>
        </w:tc>
        <w:tc>
          <w:tcPr>
            <w:tcW w:w="607" w:type="pct"/>
            <w:shd w:val="clear" w:color="auto" w:fill="auto"/>
            <w:vAlign w:val="center"/>
            <w:hideMark/>
          </w:tcPr>
          <w:p w14:paraId="3741141F"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2</w:t>
            </w:r>
          </w:p>
        </w:tc>
        <w:tc>
          <w:tcPr>
            <w:tcW w:w="607" w:type="pct"/>
            <w:shd w:val="clear" w:color="auto" w:fill="auto"/>
            <w:vAlign w:val="center"/>
            <w:hideMark/>
          </w:tcPr>
          <w:p w14:paraId="56ADBADC"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3</w:t>
            </w:r>
          </w:p>
        </w:tc>
        <w:tc>
          <w:tcPr>
            <w:tcW w:w="531" w:type="pct"/>
            <w:shd w:val="clear" w:color="auto" w:fill="auto"/>
            <w:vAlign w:val="center"/>
            <w:hideMark/>
          </w:tcPr>
          <w:p w14:paraId="61E67358"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4</w:t>
            </w:r>
          </w:p>
        </w:tc>
        <w:tc>
          <w:tcPr>
            <w:tcW w:w="531" w:type="pct"/>
            <w:shd w:val="clear" w:color="auto" w:fill="auto"/>
            <w:vAlign w:val="center"/>
            <w:hideMark/>
          </w:tcPr>
          <w:p w14:paraId="60E3E69C"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5</w:t>
            </w:r>
          </w:p>
        </w:tc>
        <w:tc>
          <w:tcPr>
            <w:tcW w:w="560" w:type="pct"/>
            <w:shd w:val="clear" w:color="auto" w:fill="auto"/>
            <w:vAlign w:val="center"/>
            <w:hideMark/>
          </w:tcPr>
          <w:p w14:paraId="2212E13D"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6</w:t>
            </w:r>
          </w:p>
        </w:tc>
      </w:tr>
      <w:tr w:rsidR="00B161CB" w:rsidRPr="00124EE5" w14:paraId="2F54A03F" w14:textId="77777777" w:rsidTr="00C071F7">
        <w:trPr>
          <w:trHeight w:val="284"/>
        </w:trPr>
        <w:tc>
          <w:tcPr>
            <w:tcW w:w="2164" w:type="pct"/>
            <w:shd w:val="clear" w:color="auto" w:fill="auto"/>
            <w:vAlign w:val="center"/>
            <w:hideMark/>
          </w:tcPr>
          <w:p w14:paraId="441E32A6"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użytkowa [GJ/rok]</w:t>
            </w:r>
          </w:p>
        </w:tc>
        <w:tc>
          <w:tcPr>
            <w:tcW w:w="607" w:type="pct"/>
            <w:shd w:val="clear" w:color="auto" w:fill="auto"/>
            <w:vAlign w:val="center"/>
            <w:hideMark/>
          </w:tcPr>
          <w:p w14:paraId="5589E112" w14:textId="77777777" w:rsidR="00B161CB" w:rsidRPr="00124EE5" w:rsidRDefault="00B161CB" w:rsidP="00B161CB">
            <w:pPr>
              <w:spacing w:line="240" w:lineRule="auto"/>
              <w:jc w:val="center"/>
              <w:rPr>
                <w:rFonts w:cs="Calibri"/>
                <w:sz w:val="20"/>
                <w:szCs w:val="20"/>
              </w:rPr>
            </w:pPr>
            <w:r w:rsidRPr="00124EE5">
              <w:rPr>
                <w:rFonts w:cs="Calibri"/>
                <w:sz w:val="20"/>
                <w:szCs w:val="20"/>
              </w:rPr>
              <w:t>78 099</w:t>
            </w:r>
          </w:p>
        </w:tc>
        <w:tc>
          <w:tcPr>
            <w:tcW w:w="607" w:type="pct"/>
            <w:shd w:val="clear" w:color="auto" w:fill="auto"/>
            <w:vAlign w:val="center"/>
            <w:hideMark/>
          </w:tcPr>
          <w:p w14:paraId="258C566B" w14:textId="77777777" w:rsidR="00B161CB" w:rsidRPr="00124EE5" w:rsidRDefault="00B161CB" w:rsidP="00B161CB">
            <w:pPr>
              <w:jc w:val="center"/>
              <w:rPr>
                <w:rFonts w:cs="Calibri"/>
                <w:sz w:val="20"/>
                <w:szCs w:val="20"/>
              </w:rPr>
            </w:pPr>
            <w:r w:rsidRPr="00124EE5">
              <w:rPr>
                <w:rFonts w:cs="Calibri"/>
                <w:sz w:val="20"/>
                <w:szCs w:val="20"/>
              </w:rPr>
              <w:t>80 711</w:t>
            </w:r>
          </w:p>
        </w:tc>
        <w:tc>
          <w:tcPr>
            <w:tcW w:w="531" w:type="pct"/>
            <w:shd w:val="clear" w:color="auto" w:fill="auto"/>
            <w:vAlign w:val="center"/>
            <w:hideMark/>
          </w:tcPr>
          <w:p w14:paraId="13DC0969" w14:textId="77777777" w:rsidR="00B161CB" w:rsidRPr="00124EE5" w:rsidRDefault="00B161CB" w:rsidP="00B161CB">
            <w:pPr>
              <w:jc w:val="center"/>
              <w:rPr>
                <w:rFonts w:cs="Calibri"/>
                <w:sz w:val="20"/>
                <w:szCs w:val="20"/>
              </w:rPr>
            </w:pPr>
            <w:r w:rsidRPr="00124EE5">
              <w:rPr>
                <w:rFonts w:cs="Calibri"/>
                <w:sz w:val="20"/>
                <w:szCs w:val="20"/>
              </w:rPr>
              <w:t>3,34%</w:t>
            </w:r>
          </w:p>
        </w:tc>
        <w:tc>
          <w:tcPr>
            <w:tcW w:w="531" w:type="pct"/>
            <w:shd w:val="clear" w:color="auto" w:fill="auto"/>
            <w:vAlign w:val="center"/>
            <w:hideMark/>
          </w:tcPr>
          <w:p w14:paraId="7B61C002" w14:textId="77777777" w:rsidR="00B161CB" w:rsidRPr="00124EE5" w:rsidRDefault="00B161CB" w:rsidP="00B161CB">
            <w:pPr>
              <w:jc w:val="center"/>
              <w:rPr>
                <w:rFonts w:cs="Calibri"/>
                <w:sz w:val="20"/>
                <w:szCs w:val="20"/>
              </w:rPr>
            </w:pPr>
            <w:r w:rsidRPr="00124EE5">
              <w:rPr>
                <w:rFonts w:cs="Calibri"/>
                <w:sz w:val="20"/>
                <w:szCs w:val="20"/>
              </w:rPr>
              <w:t>86 588</w:t>
            </w:r>
          </w:p>
        </w:tc>
        <w:tc>
          <w:tcPr>
            <w:tcW w:w="560" w:type="pct"/>
            <w:shd w:val="clear" w:color="auto" w:fill="auto"/>
            <w:vAlign w:val="center"/>
            <w:hideMark/>
          </w:tcPr>
          <w:p w14:paraId="700FF5C6" w14:textId="77777777" w:rsidR="00B161CB" w:rsidRPr="00124EE5" w:rsidRDefault="00B161CB" w:rsidP="00B161CB">
            <w:pPr>
              <w:jc w:val="center"/>
              <w:rPr>
                <w:rFonts w:cs="Calibri"/>
                <w:sz w:val="20"/>
                <w:szCs w:val="20"/>
              </w:rPr>
            </w:pPr>
            <w:r w:rsidRPr="00124EE5">
              <w:rPr>
                <w:rFonts w:cs="Calibri"/>
                <w:sz w:val="20"/>
                <w:szCs w:val="20"/>
              </w:rPr>
              <w:t>10,87%</w:t>
            </w:r>
          </w:p>
        </w:tc>
      </w:tr>
      <w:tr w:rsidR="00B161CB" w:rsidRPr="00124EE5" w14:paraId="6CDC7093" w14:textId="77777777" w:rsidTr="00C071F7">
        <w:trPr>
          <w:trHeight w:val="284"/>
        </w:trPr>
        <w:tc>
          <w:tcPr>
            <w:tcW w:w="2164" w:type="pct"/>
            <w:shd w:val="clear" w:color="auto" w:fill="auto"/>
            <w:vAlign w:val="center"/>
            <w:hideMark/>
          </w:tcPr>
          <w:p w14:paraId="5C945957"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końcowa łącznie [GJ/rok]</w:t>
            </w:r>
          </w:p>
        </w:tc>
        <w:tc>
          <w:tcPr>
            <w:tcW w:w="607" w:type="pct"/>
            <w:shd w:val="clear" w:color="auto" w:fill="auto"/>
            <w:vAlign w:val="center"/>
            <w:hideMark/>
          </w:tcPr>
          <w:p w14:paraId="4234513F" w14:textId="77777777" w:rsidR="00B161CB" w:rsidRPr="00124EE5" w:rsidRDefault="00B161CB" w:rsidP="00B161CB">
            <w:pPr>
              <w:jc w:val="center"/>
              <w:rPr>
                <w:rFonts w:cs="Calibri"/>
                <w:sz w:val="20"/>
                <w:szCs w:val="20"/>
              </w:rPr>
            </w:pPr>
            <w:r w:rsidRPr="00124EE5">
              <w:rPr>
                <w:rFonts w:cs="Calibri"/>
                <w:sz w:val="20"/>
                <w:szCs w:val="20"/>
              </w:rPr>
              <w:t>129 999</w:t>
            </w:r>
          </w:p>
        </w:tc>
        <w:tc>
          <w:tcPr>
            <w:tcW w:w="607" w:type="pct"/>
            <w:shd w:val="clear" w:color="auto" w:fill="auto"/>
            <w:vAlign w:val="center"/>
            <w:hideMark/>
          </w:tcPr>
          <w:p w14:paraId="6C1DB447" w14:textId="77777777" w:rsidR="00B161CB" w:rsidRPr="00124EE5" w:rsidRDefault="00B161CB" w:rsidP="00B161CB">
            <w:pPr>
              <w:jc w:val="center"/>
              <w:rPr>
                <w:rFonts w:cs="Calibri"/>
                <w:sz w:val="20"/>
                <w:szCs w:val="20"/>
              </w:rPr>
            </w:pPr>
            <w:r w:rsidRPr="00124EE5">
              <w:rPr>
                <w:rFonts w:cs="Calibri"/>
                <w:sz w:val="20"/>
                <w:szCs w:val="20"/>
              </w:rPr>
              <w:t>133 266</w:t>
            </w:r>
          </w:p>
        </w:tc>
        <w:tc>
          <w:tcPr>
            <w:tcW w:w="531" w:type="pct"/>
            <w:shd w:val="clear" w:color="auto" w:fill="auto"/>
            <w:vAlign w:val="center"/>
            <w:hideMark/>
          </w:tcPr>
          <w:p w14:paraId="4A99F231" w14:textId="77777777" w:rsidR="00B161CB" w:rsidRPr="00124EE5" w:rsidRDefault="00B161CB" w:rsidP="00B161CB">
            <w:pPr>
              <w:jc w:val="center"/>
              <w:rPr>
                <w:rFonts w:cs="Calibri"/>
                <w:sz w:val="20"/>
                <w:szCs w:val="20"/>
              </w:rPr>
            </w:pPr>
            <w:r w:rsidRPr="00124EE5">
              <w:rPr>
                <w:rFonts w:cs="Calibri"/>
                <w:sz w:val="20"/>
                <w:szCs w:val="20"/>
              </w:rPr>
              <w:t>2,51%</w:t>
            </w:r>
          </w:p>
        </w:tc>
        <w:tc>
          <w:tcPr>
            <w:tcW w:w="531" w:type="pct"/>
            <w:shd w:val="clear" w:color="auto" w:fill="auto"/>
            <w:vAlign w:val="center"/>
            <w:hideMark/>
          </w:tcPr>
          <w:p w14:paraId="0EED18F2" w14:textId="77777777" w:rsidR="00B161CB" w:rsidRPr="00124EE5" w:rsidRDefault="00B161CB" w:rsidP="00B161CB">
            <w:pPr>
              <w:jc w:val="center"/>
              <w:rPr>
                <w:rFonts w:cs="Calibri"/>
                <w:sz w:val="20"/>
                <w:szCs w:val="20"/>
              </w:rPr>
            </w:pPr>
            <w:r w:rsidRPr="00124EE5">
              <w:rPr>
                <w:rFonts w:cs="Calibri"/>
                <w:sz w:val="20"/>
                <w:szCs w:val="20"/>
              </w:rPr>
              <w:t>140 617</w:t>
            </w:r>
          </w:p>
        </w:tc>
        <w:tc>
          <w:tcPr>
            <w:tcW w:w="560" w:type="pct"/>
            <w:shd w:val="clear" w:color="auto" w:fill="auto"/>
            <w:vAlign w:val="center"/>
            <w:hideMark/>
          </w:tcPr>
          <w:p w14:paraId="38E2B8E8" w14:textId="77777777" w:rsidR="00B161CB" w:rsidRPr="00124EE5" w:rsidRDefault="00B161CB" w:rsidP="00B161CB">
            <w:pPr>
              <w:jc w:val="center"/>
              <w:rPr>
                <w:rFonts w:cs="Calibri"/>
                <w:sz w:val="20"/>
                <w:szCs w:val="20"/>
              </w:rPr>
            </w:pPr>
            <w:r w:rsidRPr="00124EE5">
              <w:rPr>
                <w:rFonts w:cs="Calibri"/>
                <w:sz w:val="20"/>
                <w:szCs w:val="20"/>
              </w:rPr>
              <w:t>8,17%</w:t>
            </w:r>
          </w:p>
        </w:tc>
      </w:tr>
      <w:tr w:rsidR="00B161CB" w:rsidRPr="00124EE5" w14:paraId="2B0A130C" w14:textId="77777777" w:rsidTr="00C071F7">
        <w:trPr>
          <w:trHeight w:val="284"/>
        </w:trPr>
        <w:tc>
          <w:tcPr>
            <w:tcW w:w="2164" w:type="pct"/>
            <w:shd w:val="clear" w:color="auto" w:fill="auto"/>
            <w:vAlign w:val="center"/>
            <w:hideMark/>
          </w:tcPr>
          <w:p w14:paraId="5FD79E81"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Uśredniony wskaźnik zużycia energii [kWh/m</w:t>
            </w:r>
            <w:r w:rsidRPr="00124EE5">
              <w:rPr>
                <w:sz w:val="20"/>
                <w:szCs w:val="20"/>
                <w:vertAlign w:val="superscript"/>
              </w:rPr>
              <w:t>2</w:t>
            </w:r>
            <w:r w:rsidRPr="00124EE5">
              <w:rPr>
                <w:sz w:val="20"/>
                <w:szCs w:val="20"/>
              </w:rPr>
              <w:t>rok]</w:t>
            </w:r>
          </w:p>
        </w:tc>
        <w:tc>
          <w:tcPr>
            <w:tcW w:w="607" w:type="pct"/>
            <w:shd w:val="clear" w:color="auto" w:fill="auto"/>
            <w:vAlign w:val="center"/>
            <w:hideMark/>
          </w:tcPr>
          <w:p w14:paraId="6DE8924D" w14:textId="77777777" w:rsidR="00B161CB" w:rsidRPr="00124EE5" w:rsidRDefault="00B161CB" w:rsidP="00B161CB">
            <w:pPr>
              <w:jc w:val="center"/>
              <w:rPr>
                <w:rFonts w:cs="Calibri"/>
                <w:sz w:val="20"/>
                <w:szCs w:val="20"/>
              </w:rPr>
            </w:pPr>
            <w:r w:rsidRPr="00124EE5">
              <w:rPr>
                <w:rFonts w:cs="Calibri"/>
                <w:sz w:val="20"/>
                <w:szCs w:val="20"/>
              </w:rPr>
              <w:t>144</w:t>
            </w:r>
          </w:p>
        </w:tc>
        <w:tc>
          <w:tcPr>
            <w:tcW w:w="607" w:type="pct"/>
            <w:shd w:val="clear" w:color="auto" w:fill="auto"/>
            <w:vAlign w:val="center"/>
            <w:hideMark/>
          </w:tcPr>
          <w:p w14:paraId="0E419334" w14:textId="77777777" w:rsidR="00B161CB" w:rsidRPr="00124EE5" w:rsidRDefault="00B161CB" w:rsidP="00B161CB">
            <w:pPr>
              <w:jc w:val="center"/>
              <w:rPr>
                <w:rFonts w:cs="Calibri"/>
                <w:sz w:val="20"/>
                <w:szCs w:val="20"/>
              </w:rPr>
            </w:pPr>
            <w:r w:rsidRPr="00124EE5">
              <w:rPr>
                <w:rFonts w:cs="Calibri"/>
                <w:sz w:val="20"/>
                <w:szCs w:val="20"/>
              </w:rPr>
              <w:t>143</w:t>
            </w:r>
          </w:p>
        </w:tc>
        <w:tc>
          <w:tcPr>
            <w:tcW w:w="531" w:type="pct"/>
            <w:shd w:val="clear" w:color="auto" w:fill="auto"/>
            <w:vAlign w:val="center"/>
            <w:hideMark/>
          </w:tcPr>
          <w:p w14:paraId="04B8F5DB" w14:textId="77777777" w:rsidR="00B161CB" w:rsidRPr="00124EE5" w:rsidRDefault="00B161CB" w:rsidP="00B161CB">
            <w:pPr>
              <w:jc w:val="center"/>
              <w:rPr>
                <w:rFonts w:cs="Calibri"/>
                <w:sz w:val="20"/>
                <w:szCs w:val="20"/>
              </w:rPr>
            </w:pPr>
            <w:r w:rsidRPr="00124EE5">
              <w:rPr>
                <w:rFonts w:cs="Calibri"/>
                <w:sz w:val="20"/>
                <w:szCs w:val="20"/>
              </w:rPr>
              <w:t>-0,63%</w:t>
            </w:r>
          </w:p>
        </w:tc>
        <w:tc>
          <w:tcPr>
            <w:tcW w:w="531" w:type="pct"/>
            <w:shd w:val="clear" w:color="auto" w:fill="auto"/>
            <w:vAlign w:val="center"/>
            <w:hideMark/>
          </w:tcPr>
          <w:p w14:paraId="46BC7C5E" w14:textId="77777777" w:rsidR="00B161CB" w:rsidRPr="00124EE5" w:rsidRDefault="00B161CB" w:rsidP="00B161CB">
            <w:pPr>
              <w:jc w:val="center"/>
              <w:rPr>
                <w:rFonts w:cs="Calibri"/>
                <w:sz w:val="20"/>
                <w:szCs w:val="20"/>
              </w:rPr>
            </w:pPr>
            <w:r w:rsidRPr="00124EE5">
              <w:rPr>
                <w:rFonts w:cs="Calibri"/>
                <w:sz w:val="20"/>
                <w:szCs w:val="20"/>
              </w:rPr>
              <w:t>141</w:t>
            </w:r>
          </w:p>
        </w:tc>
        <w:tc>
          <w:tcPr>
            <w:tcW w:w="560" w:type="pct"/>
            <w:shd w:val="clear" w:color="auto" w:fill="auto"/>
            <w:vAlign w:val="center"/>
            <w:hideMark/>
          </w:tcPr>
          <w:p w14:paraId="47FC09A0" w14:textId="77777777" w:rsidR="00B161CB" w:rsidRPr="00124EE5" w:rsidRDefault="00B161CB" w:rsidP="00B161CB">
            <w:pPr>
              <w:jc w:val="center"/>
              <w:rPr>
                <w:rFonts w:cs="Calibri"/>
                <w:sz w:val="20"/>
                <w:szCs w:val="20"/>
              </w:rPr>
            </w:pPr>
            <w:r w:rsidRPr="00124EE5">
              <w:rPr>
                <w:rFonts w:cs="Calibri"/>
                <w:sz w:val="20"/>
                <w:szCs w:val="20"/>
              </w:rPr>
              <w:t>-1,89%</w:t>
            </w:r>
          </w:p>
        </w:tc>
      </w:tr>
      <w:tr w:rsidR="00124EE5" w:rsidRPr="00124EE5" w14:paraId="7F5A93FE" w14:textId="77777777" w:rsidTr="00C071F7">
        <w:trPr>
          <w:trHeight w:val="284"/>
        </w:trPr>
        <w:tc>
          <w:tcPr>
            <w:tcW w:w="2164" w:type="pct"/>
            <w:shd w:val="clear" w:color="auto" w:fill="auto"/>
            <w:vAlign w:val="center"/>
            <w:hideMark/>
          </w:tcPr>
          <w:p w14:paraId="3C89779F"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Szacunkowe zapotrzebowanie na moc [MW]</w:t>
            </w:r>
          </w:p>
        </w:tc>
        <w:tc>
          <w:tcPr>
            <w:tcW w:w="607" w:type="pct"/>
            <w:shd w:val="clear" w:color="auto" w:fill="auto"/>
            <w:vAlign w:val="center"/>
            <w:hideMark/>
          </w:tcPr>
          <w:p w14:paraId="00BED473" w14:textId="77777777" w:rsidR="00B161CB" w:rsidRPr="00124EE5" w:rsidRDefault="00B161CB" w:rsidP="00B161CB">
            <w:pPr>
              <w:jc w:val="center"/>
              <w:rPr>
                <w:rFonts w:cs="Calibri"/>
                <w:sz w:val="20"/>
                <w:szCs w:val="20"/>
              </w:rPr>
            </w:pPr>
            <w:r w:rsidRPr="00124EE5">
              <w:rPr>
                <w:rFonts w:cs="Calibri"/>
                <w:sz w:val="20"/>
                <w:szCs w:val="20"/>
              </w:rPr>
              <w:t>18</w:t>
            </w:r>
          </w:p>
        </w:tc>
        <w:tc>
          <w:tcPr>
            <w:tcW w:w="607" w:type="pct"/>
            <w:shd w:val="clear" w:color="auto" w:fill="auto"/>
            <w:vAlign w:val="center"/>
            <w:hideMark/>
          </w:tcPr>
          <w:p w14:paraId="33E8F068" w14:textId="77777777" w:rsidR="00B161CB" w:rsidRPr="00124EE5" w:rsidRDefault="00B161CB" w:rsidP="00B161CB">
            <w:pPr>
              <w:jc w:val="center"/>
              <w:rPr>
                <w:rFonts w:cs="Calibri"/>
                <w:sz w:val="20"/>
                <w:szCs w:val="20"/>
              </w:rPr>
            </w:pPr>
            <w:r w:rsidRPr="00124EE5">
              <w:rPr>
                <w:rFonts w:cs="Calibri"/>
                <w:sz w:val="20"/>
                <w:szCs w:val="20"/>
              </w:rPr>
              <w:t>18,66</w:t>
            </w:r>
          </w:p>
        </w:tc>
        <w:tc>
          <w:tcPr>
            <w:tcW w:w="531" w:type="pct"/>
            <w:shd w:val="clear" w:color="auto" w:fill="auto"/>
            <w:vAlign w:val="center"/>
            <w:hideMark/>
          </w:tcPr>
          <w:p w14:paraId="0A5B9B34" w14:textId="77777777" w:rsidR="00B161CB" w:rsidRPr="00124EE5" w:rsidRDefault="00B161CB" w:rsidP="00B161CB">
            <w:pPr>
              <w:jc w:val="center"/>
              <w:rPr>
                <w:rFonts w:cs="Calibri"/>
                <w:sz w:val="20"/>
                <w:szCs w:val="20"/>
              </w:rPr>
            </w:pPr>
            <w:r w:rsidRPr="00124EE5">
              <w:rPr>
                <w:rFonts w:cs="Calibri"/>
                <w:sz w:val="20"/>
                <w:szCs w:val="20"/>
              </w:rPr>
              <w:t>2,51%</w:t>
            </w:r>
          </w:p>
        </w:tc>
        <w:tc>
          <w:tcPr>
            <w:tcW w:w="531" w:type="pct"/>
            <w:shd w:val="clear" w:color="auto" w:fill="auto"/>
            <w:vAlign w:val="center"/>
            <w:hideMark/>
          </w:tcPr>
          <w:p w14:paraId="775DDB90" w14:textId="77777777" w:rsidR="00B161CB" w:rsidRPr="00124EE5" w:rsidRDefault="00B161CB" w:rsidP="00B161CB">
            <w:pPr>
              <w:jc w:val="center"/>
              <w:rPr>
                <w:rFonts w:cs="Calibri"/>
                <w:sz w:val="20"/>
                <w:szCs w:val="20"/>
              </w:rPr>
            </w:pPr>
            <w:r w:rsidRPr="00124EE5">
              <w:rPr>
                <w:rFonts w:cs="Calibri"/>
                <w:sz w:val="20"/>
                <w:szCs w:val="20"/>
              </w:rPr>
              <w:t>19,69</w:t>
            </w:r>
          </w:p>
        </w:tc>
        <w:tc>
          <w:tcPr>
            <w:tcW w:w="560" w:type="pct"/>
            <w:shd w:val="clear" w:color="auto" w:fill="auto"/>
            <w:vAlign w:val="center"/>
            <w:hideMark/>
          </w:tcPr>
          <w:p w14:paraId="66BD1850" w14:textId="77777777" w:rsidR="00B161CB" w:rsidRPr="00124EE5" w:rsidRDefault="00B161CB" w:rsidP="00B161CB">
            <w:pPr>
              <w:jc w:val="center"/>
              <w:rPr>
                <w:rFonts w:cs="Calibri"/>
                <w:sz w:val="20"/>
                <w:szCs w:val="20"/>
              </w:rPr>
            </w:pPr>
            <w:r w:rsidRPr="00124EE5">
              <w:rPr>
                <w:rFonts w:cs="Calibri"/>
                <w:sz w:val="20"/>
                <w:szCs w:val="20"/>
              </w:rPr>
              <w:t>8,17%</w:t>
            </w:r>
          </w:p>
        </w:tc>
      </w:tr>
    </w:tbl>
    <w:p w14:paraId="50EC7CCC" w14:textId="77777777" w:rsidR="004520F3" w:rsidRPr="00124EE5" w:rsidRDefault="00AB5932" w:rsidP="00AB5932">
      <w:pPr>
        <w:rPr>
          <w:bCs/>
          <w:i/>
          <w:sz w:val="18"/>
          <w:szCs w:val="20"/>
        </w:rPr>
      </w:pPr>
      <w:r w:rsidRPr="00124EE5">
        <w:rPr>
          <w:bCs/>
          <w:i/>
          <w:sz w:val="18"/>
          <w:szCs w:val="20"/>
        </w:rPr>
        <w:t>Źródło: Opracowanie własne.</w:t>
      </w:r>
    </w:p>
    <w:p w14:paraId="1B7C6BF6" w14:textId="77777777" w:rsidR="00AB5932" w:rsidRPr="00124EE5" w:rsidRDefault="009B40BF" w:rsidP="00AB5932">
      <w:pPr>
        <w:pStyle w:val="Styl5"/>
      </w:pPr>
      <w:bookmarkStart w:id="550" w:name="_Toc492907757"/>
      <w:bookmarkStart w:id="551" w:name="_Toc499018056"/>
      <w:bookmarkStart w:id="552" w:name="_Toc510090272"/>
      <w:bookmarkStart w:id="553" w:name="_Toc18051077"/>
      <w:bookmarkStart w:id="554" w:name="_Toc34816922"/>
      <w:r w:rsidRPr="00124EE5">
        <w:t>S</w:t>
      </w:r>
      <w:r w:rsidR="00AB5932" w:rsidRPr="00124EE5">
        <w:t>ektor budownictwa użyteczności publicznej</w:t>
      </w:r>
      <w:bookmarkEnd w:id="550"/>
      <w:bookmarkEnd w:id="551"/>
      <w:bookmarkEnd w:id="552"/>
      <w:bookmarkEnd w:id="553"/>
      <w:bookmarkEnd w:id="554"/>
    </w:p>
    <w:p w14:paraId="0F468BA5" w14:textId="77777777" w:rsidR="00AB5932" w:rsidRPr="00124EE5" w:rsidRDefault="00AB5932" w:rsidP="00AB5932">
      <w:r w:rsidRPr="00124EE5">
        <w:t>Przy analogicznych założeniach j.w.:</w:t>
      </w:r>
    </w:p>
    <w:p w14:paraId="2067F32A" w14:textId="01C33B95" w:rsidR="00AB5932" w:rsidRPr="00124EE5" w:rsidRDefault="00AB5932" w:rsidP="00AB5932">
      <w:pPr>
        <w:rPr>
          <w:bCs/>
          <w:i/>
          <w:sz w:val="20"/>
          <w:szCs w:val="20"/>
        </w:rPr>
      </w:pPr>
      <w:bookmarkStart w:id="555" w:name="_Toc492907656"/>
      <w:bookmarkStart w:id="556" w:name="_Toc498086888"/>
      <w:bookmarkStart w:id="557" w:name="_Toc510076243"/>
      <w:bookmarkStart w:id="558" w:name="_Toc17290504"/>
      <w:bookmarkStart w:id="559" w:name="_Toc34816971"/>
      <w:r w:rsidRPr="00124EE5">
        <w:rPr>
          <w:bCs/>
          <w:i/>
          <w:sz w:val="20"/>
          <w:szCs w:val="20"/>
        </w:rPr>
        <w:t xml:space="preserve">Tabela </w:t>
      </w:r>
      <w:r w:rsidRPr="00124EE5">
        <w:rPr>
          <w:bCs/>
          <w:i/>
          <w:sz w:val="20"/>
          <w:szCs w:val="20"/>
        </w:rPr>
        <w:fldChar w:fldCharType="begin"/>
      </w:r>
      <w:r w:rsidRPr="00124EE5">
        <w:rPr>
          <w:bCs/>
          <w:i/>
          <w:sz w:val="20"/>
          <w:szCs w:val="20"/>
        </w:rPr>
        <w:instrText xml:space="preserve"> SEQ Tabela \* ARABIC </w:instrText>
      </w:r>
      <w:r w:rsidRPr="00124EE5">
        <w:rPr>
          <w:bCs/>
          <w:i/>
          <w:sz w:val="20"/>
          <w:szCs w:val="20"/>
        </w:rPr>
        <w:fldChar w:fldCharType="separate"/>
      </w:r>
      <w:r w:rsidR="001E5AE6">
        <w:rPr>
          <w:bCs/>
          <w:i/>
          <w:noProof/>
          <w:sz w:val="20"/>
          <w:szCs w:val="20"/>
        </w:rPr>
        <w:t>35</w:t>
      </w:r>
      <w:r w:rsidRPr="00124EE5">
        <w:rPr>
          <w:bCs/>
          <w:i/>
          <w:sz w:val="20"/>
          <w:szCs w:val="20"/>
        </w:rPr>
        <w:fldChar w:fldCharType="end"/>
      </w:r>
      <w:r w:rsidRPr="00124EE5">
        <w:rPr>
          <w:bCs/>
          <w:i/>
          <w:sz w:val="20"/>
          <w:szCs w:val="20"/>
        </w:rPr>
        <w:t>. Zużycie energii i zapotrzebowanie na moc dla sektora budownictwa użyteczności publicznej wg scenariusza zaniechania.</w:t>
      </w:r>
      <w:bookmarkEnd w:id="555"/>
      <w:bookmarkEnd w:id="556"/>
      <w:bookmarkEnd w:id="557"/>
      <w:bookmarkEnd w:id="558"/>
      <w:bookmarkEnd w:id="5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5456A5" w:rsidRPr="00124EE5" w14:paraId="7EDDEDA4" w14:textId="77777777" w:rsidTr="00C071F7">
        <w:trPr>
          <w:trHeight w:val="284"/>
        </w:trPr>
        <w:tc>
          <w:tcPr>
            <w:tcW w:w="2164" w:type="pct"/>
            <w:shd w:val="clear" w:color="auto" w:fill="auto"/>
            <w:vAlign w:val="center"/>
            <w:hideMark/>
          </w:tcPr>
          <w:p w14:paraId="4EE84AE7"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Zakres</w:t>
            </w:r>
          </w:p>
        </w:tc>
        <w:tc>
          <w:tcPr>
            <w:tcW w:w="607" w:type="pct"/>
            <w:shd w:val="clear" w:color="auto" w:fill="auto"/>
            <w:vAlign w:val="center"/>
            <w:hideMark/>
          </w:tcPr>
          <w:p w14:paraId="408E660C"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2019</w:t>
            </w:r>
          </w:p>
        </w:tc>
        <w:tc>
          <w:tcPr>
            <w:tcW w:w="1138" w:type="pct"/>
            <w:gridSpan w:val="2"/>
            <w:shd w:val="clear" w:color="auto" w:fill="auto"/>
            <w:vAlign w:val="center"/>
            <w:hideMark/>
          </w:tcPr>
          <w:p w14:paraId="31EDA3F1"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2023</w:t>
            </w:r>
          </w:p>
        </w:tc>
        <w:tc>
          <w:tcPr>
            <w:tcW w:w="1091" w:type="pct"/>
            <w:gridSpan w:val="2"/>
            <w:shd w:val="clear" w:color="auto" w:fill="auto"/>
            <w:vAlign w:val="center"/>
            <w:hideMark/>
          </w:tcPr>
          <w:p w14:paraId="04B71644"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2035</w:t>
            </w:r>
          </w:p>
        </w:tc>
      </w:tr>
      <w:tr w:rsidR="0019454B" w:rsidRPr="00124EE5" w14:paraId="54B48965" w14:textId="77777777" w:rsidTr="00C071F7">
        <w:trPr>
          <w:trHeight w:val="284"/>
        </w:trPr>
        <w:tc>
          <w:tcPr>
            <w:tcW w:w="2164" w:type="pct"/>
            <w:shd w:val="clear" w:color="auto" w:fill="auto"/>
            <w:vAlign w:val="center"/>
            <w:hideMark/>
          </w:tcPr>
          <w:p w14:paraId="22F29C99"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1</w:t>
            </w:r>
          </w:p>
        </w:tc>
        <w:tc>
          <w:tcPr>
            <w:tcW w:w="607" w:type="pct"/>
            <w:shd w:val="clear" w:color="auto" w:fill="auto"/>
            <w:vAlign w:val="center"/>
            <w:hideMark/>
          </w:tcPr>
          <w:p w14:paraId="506E6256"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2</w:t>
            </w:r>
          </w:p>
        </w:tc>
        <w:tc>
          <w:tcPr>
            <w:tcW w:w="607" w:type="pct"/>
            <w:shd w:val="clear" w:color="auto" w:fill="auto"/>
            <w:vAlign w:val="center"/>
            <w:hideMark/>
          </w:tcPr>
          <w:p w14:paraId="35BF6565"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3</w:t>
            </w:r>
          </w:p>
        </w:tc>
        <w:tc>
          <w:tcPr>
            <w:tcW w:w="531" w:type="pct"/>
            <w:shd w:val="clear" w:color="auto" w:fill="auto"/>
            <w:vAlign w:val="center"/>
            <w:hideMark/>
          </w:tcPr>
          <w:p w14:paraId="0AA1999A"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4</w:t>
            </w:r>
          </w:p>
        </w:tc>
        <w:tc>
          <w:tcPr>
            <w:tcW w:w="531" w:type="pct"/>
            <w:shd w:val="clear" w:color="auto" w:fill="auto"/>
            <w:vAlign w:val="center"/>
            <w:hideMark/>
          </w:tcPr>
          <w:p w14:paraId="748E6E7A"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5</w:t>
            </w:r>
          </w:p>
        </w:tc>
        <w:tc>
          <w:tcPr>
            <w:tcW w:w="560" w:type="pct"/>
            <w:shd w:val="clear" w:color="auto" w:fill="auto"/>
            <w:vAlign w:val="center"/>
            <w:hideMark/>
          </w:tcPr>
          <w:p w14:paraId="17312DBE"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6</w:t>
            </w:r>
          </w:p>
        </w:tc>
      </w:tr>
      <w:tr w:rsidR="00B161CB" w:rsidRPr="00124EE5" w14:paraId="0120C0E9" w14:textId="77777777" w:rsidTr="00C071F7">
        <w:trPr>
          <w:trHeight w:val="284"/>
        </w:trPr>
        <w:tc>
          <w:tcPr>
            <w:tcW w:w="2164" w:type="pct"/>
            <w:shd w:val="clear" w:color="auto" w:fill="auto"/>
            <w:vAlign w:val="center"/>
            <w:hideMark/>
          </w:tcPr>
          <w:p w14:paraId="2D07CA73"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użytkowa [GJ/rok]</w:t>
            </w:r>
          </w:p>
        </w:tc>
        <w:tc>
          <w:tcPr>
            <w:tcW w:w="607" w:type="pct"/>
            <w:shd w:val="clear" w:color="auto" w:fill="auto"/>
            <w:vAlign w:val="center"/>
            <w:hideMark/>
          </w:tcPr>
          <w:p w14:paraId="1EEE60B1" w14:textId="77777777" w:rsidR="00B161CB" w:rsidRPr="00124EE5" w:rsidRDefault="00B161CB" w:rsidP="00B161CB">
            <w:pPr>
              <w:spacing w:line="240" w:lineRule="auto"/>
              <w:jc w:val="center"/>
              <w:rPr>
                <w:rFonts w:cs="Calibri"/>
                <w:sz w:val="20"/>
                <w:szCs w:val="20"/>
              </w:rPr>
            </w:pPr>
            <w:r w:rsidRPr="00124EE5">
              <w:rPr>
                <w:rFonts w:cs="Calibri"/>
                <w:sz w:val="20"/>
                <w:szCs w:val="20"/>
              </w:rPr>
              <w:t>2 630</w:t>
            </w:r>
          </w:p>
        </w:tc>
        <w:tc>
          <w:tcPr>
            <w:tcW w:w="607" w:type="pct"/>
            <w:shd w:val="clear" w:color="auto" w:fill="auto"/>
            <w:vAlign w:val="center"/>
            <w:hideMark/>
          </w:tcPr>
          <w:p w14:paraId="3A0021A5" w14:textId="77777777" w:rsidR="00B161CB" w:rsidRPr="00124EE5" w:rsidRDefault="00B161CB" w:rsidP="00B161CB">
            <w:pPr>
              <w:jc w:val="center"/>
              <w:rPr>
                <w:rFonts w:cs="Calibri"/>
                <w:sz w:val="20"/>
                <w:szCs w:val="20"/>
              </w:rPr>
            </w:pPr>
            <w:r w:rsidRPr="00124EE5">
              <w:rPr>
                <w:rFonts w:cs="Calibri"/>
                <w:sz w:val="20"/>
                <w:szCs w:val="20"/>
              </w:rPr>
              <w:t>2 647</w:t>
            </w:r>
          </w:p>
        </w:tc>
        <w:tc>
          <w:tcPr>
            <w:tcW w:w="531" w:type="pct"/>
            <w:shd w:val="clear" w:color="auto" w:fill="auto"/>
            <w:vAlign w:val="center"/>
            <w:hideMark/>
          </w:tcPr>
          <w:p w14:paraId="32178B63" w14:textId="77777777" w:rsidR="00B161CB" w:rsidRPr="00124EE5" w:rsidRDefault="00B161CB" w:rsidP="00B161CB">
            <w:pPr>
              <w:jc w:val="center"/>
              <w:rPr>
                <w:rFonts w:cs="Calibri"/>
                <w:sz w:val="20"/>
                <w:szCs w:val="20"/>
              </w:rPr>
            </w:pPr>
            <w:r w:rsidRPr="00124EE5">
              <w:rPr>
                <w:rFonts w:cs="Calibri"/>
                <w:sz w:val="20"/>
                <w:szCs w:val="20"/>
              </w:rPr>
              <w:t>0,65%</w:t>
            </w:r>
          </w:p>
        </w:tc>
        <w:tc>
          <w:tcPr>
            <w:tcW w:w="531" w:type="pct"/>
            <w:shd w:val="clear" w:color="auto" w:fill="auto"/>
            <w:vAlign w:val="center"/>
            <w:hideMark/>
          </w:tcPr>
          <w:p w14:paraId="4C4B23A4" w14:textId="77777777" w:rsidR="00B161CB" w:rsidRPr="00124EE5" w:rsidRDefault="00B161CB" w:rsidP="00B161CB">
            <w:pPr>
              <w:jc w:val="center"/>
              <w:rPr>
                <w:rFonts w:cs="Calibri"/>
                <w:sz w:val="20"/>
                <w:szCs w:val="20"/>
              </w:rPr>
            </w:pPr>
            <w:r w:rsidRPr="00124EE5">
              <w:rPr>
                <w:rFonts w:cs="Calibri"/>
                <w:sz w:val="20"/>
                <w:szCs w:val="20"/>
              </w:rPr>
              <w:t>2 681</w:t>
            </w:r>
          </w:p>
        </w:tc>
        <w:tc>
          <w:tcPr>
            <w:tcW w:w="560" w:type="pct"/>
            <w:shd w:val="clear" w:color="auto" w:fill="auto"/>
            <w:vAlign w:val="center"/>
            <w:hideMark/>
          </w:tcPr>
          <w:p w14:paraId="79A319C6" w14:textId="77777777" w:rsidR="00B161CB" w:rsidRPr="00124EE5" w:rsidRDefault="00B161CB" w:rsidP="00B161CB">
            <w:pPr>
              <w:jc w:val="center"/>
              <w:rPr>
                <w:rFonts w:cs="Calibri"/>
                <w:sz w:val="20"/>
                <w:szCs w:val="20"/>
              </w:rPr>
            </w:pPr>
            <w:r w:rsidRPr="00124EE5">
              <w:rPr>
                <w:rFonts w:cs="Calibri"/>
                <w:sz w:val="20"/>
                <w:szCs w:val="20"/>
              </w:rPr>
              <w:t>1,94%</w:t>
            </w:r>
          </w:p>
        </w:tc>
      </w:tr>
      <w:tr w:rsidR="00B161CB" w:rsidRPr="00124EE5" w14:paraId="252B33F5" w14:textId="77777777" w:rsidTr="00C071F7">
        <w:trPr>
          <w:trHeight w:val="284"/>
        </w:trPr>
        <w:tc>
          <w:tcPr>
            <w:tcW w:w="2164" w:type="pct"/>
            <w:shd w:val="clear" w:color="auto" w:fill="auto"/>
            <w:vAlign w:val="center"/>
            <w:hideMark/>
          </w:tcPr>
          <w:p w14:paraId="60956769"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końcowa łącznie [GJ/rok]</w:t>
            </w:r>
          </w:p>
        </w:tc>
        <w:tc>
          <w:tcPr>
            <w:tcW w:w="607" w:type="pct"/>
            <w:shd w:val="clear" w:color="auto" w:fill="auto"/>
            <w:vAlign w:val="center"/>
            <w:hideMark/>
          </w:tcPr>
          <w:p w14:paraId="5EAD0CE6" w14:textId="77777777" w:rsidR="00B161CB" w:rsidRPr="00124EE5" w:rsidRDefault="00B161CB" w:rsidP="00B161CB">
            <w:pPr>
              <w:jc w:val="center"/>
              <w:rPr>
                <w:rFonts w:cs="Calibri"/>
                <w:sz w:val="20"/>
                <w:szCs w:val="20"/>
              </w:rPr>
            </w:pPr>
            <w:r w:rsidRPr="00124EE5">
              <w:rPr>
                <w:rFonts w:cs="Calibri"/>
                <w:sz w:val="20"/>
                <w:szCs w:val="20"/>
              </w:rPr>
              <w:t>3 183</w:t>
            </w:r>
          </w:p>
        </w:tc>
        <w:tc>
          <w:tcPr>
            <w:tcW w:w="607" w:type="pct"/>
            <w:shd w:val="clear" w:color="auto" w:fill="auto"/>
            <w:vAlign w:val="center"/>
            <w:hideMark/>
          </w:tcPr>
          <w:p w14:paraId="2FD4AC1F" w14:textId="77777777" w:rsidR="00B161CB" w:rsidRPr="00124EE5" w:rsidRDefault="00B161CB" w:rsidP="00B161CB">
            <w:pPr>
              <w:jc w:val="center"/>
              <w:rPr>
                <w:rFonts w:cs="Calibri"/>
                <w:sz w:val="20"/>
                <w:szCs w:val="20"/>
              </w:rPr>
            </w:pPr>
            <w:r w:rsidRPr="00124EE5">
              <w:rPr>
                <w:rFonts w:cs="Calibri"/>
                <w:sz w:val="20"/>
                <w:szCs w:val="20"/>
              </w:rPr>
              <w:t>3 202</w:t>
            </w:r>
          </w:p>
        </w:tc>
        <w:tc>
          <w:tcPr>
            <w:tcW w:w="531" w:type="pct"/>
            <w:shd w:val="clear" w:color="auto" w:fill="auto"/>
            <w:vAlign w:val="center"/>
            <w:hideMark/>
          </w:tcPr>
          <w:p w14:paraId="0CDBEF91" w14:textId="77777777" w:rsidR="00B161CB" w:rsidRPr="00124EE5" w:rsidRDefault="00B161CB" w:rsidP="00B161CB">
            <w:pPr>
              <w:jc w:val="center"/>
              <w:rPr>
                <w:rFonts w:cs="Calibri"/>
                <w:sz w:val="20"/>
                <w:szCs w:val="20"/>
              </w:rPr>
            </w:pPr>
            <w:r w:rsidRPr="00124EE5">
              <w:rPr>
                <w:rFonts w:cs="Calibri"/>
                <w:sz w:val="20"/>
                <w:szCs w:val="20"/>
              </w:rPr>
              <w:t>0,59%</w:t>
            </w:r>
          </w:p>
        </w:tc>
        <w:tc>
          <w:tcPr>
            <w:tcW w:w="531" w:type="pct"/>
            <w:shd w:val="clear" w:color="auto" w:fill="auto"/>
            <w:vAlign w:val="center"/>
            <w:hideMark/>
          </w:tcPr>
          <w:p w14:paraId="6C823A08" w14:textId="77777777" w:rsidR="00B161CB" w:rsidRPr="00124EE5" w:rsidRDefault="00B161CB" w:rsidP="00B161CB">
            <w:pPr>
              <w:jc w:val="center"/>
              <w:rPr>
                <w:rFonts w:cs="Calibri"/>
                <w:sz w:val="20"/>
                <w:szCs w:val="20"/>
              </w:rPr>
            </w:pPr>
            <w:r w:rsidRPr="00124EE5">
              <w:rPr>
                <w:rFonts w:cs="Calibri"/>
                <w:sz w:val="20"/>
                <w:szCs w:val="20"/>
              </w:rPr>
              <w:t>3 240</w:t>
            </w:r>
          </w:p>
        </w:tc>
        <w:tc>
          <w:tcPr>
            <w:tcW w:w="560" w:type="pct"/>
            <w:shd w:val="clear" w:color="auto" w:fill="auto"/>
            <w:vAlign w:val="center"/>
            <w:hideMark/>
          </w:tcPr>
          <w:p w14:paraId="5AF93320" w14:textId="77777777" w:rsidR="00B161CB" w:rsidRPr="00124EE5" w:rsidRDefault="00B161CB" w:rsidP="00B161CB">
            <w:pPr>
              <w:jc w:val="center"/>
              <w:rPr>
                <w:rFonts w:cs="Calibri"/>
                <w:sz w:val="20"/>
                <w:szCs w:val="20"/>
              </w:rPr>
            </w:pPr>
            <w:r w:rsidRPr="00124EE5">
              <w:rPr>
                <w:rFonts w:cs="Calibri"/>
                <w:sz w:val="20"/>
                <w:szCs w:val="20"/>
              </w:rPr>
              <w:t>1,77%</w:t>
            </w:r>
          </w:p>
        </w:tc>
      </w:tr>
      <w:tr w:rsidR="00B161CB" w:rsidRPr="00124EE5" w14:paraId="55D3187A" w14:textId="77777777" w:rsidTr="00C071F7">
        <w:trPr>
          <w:trHeight w:val="284"/>
        </w:trPr>
        <w:tc>
          <w:tcPr>
            <w:tcW w:w="2164" w:type="pct"/>
            <w:shd w:val="clear" w:color="auto" w:fill="auto"/>
            <w:vAlign w:val="center"/>
            <w:hideMark/>
          </w:tcPr>
          <w:p w14:paraId="057515F9"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Uśredniony wskaźnik zużycia energii [kWh/m</w:t>
            </w:r>
            <w:r w:rsidRPr="00124EE5">
              <w:rPr>
                <w:sz w:val="20"/>
                <w:szCs w:val="20"/>
                <w:vertAlign w:val="superscript"/>
              </w:rPr>
              <w:t>2</w:t>
            </w:r>
            <w:r w:rsidRPr="00124EE5">
              <w:rPr>
                <w:sz w:val="20"/>
                <w:szCs w:val="20"/>
              </w:rPr>
              <w:t>rok]</w:t>
            </w:r>
          </w:p>
        </w:tc>
        <w:tc>
          <w:tcPr>
            <w:tcW w:w="607" w:type="pct"/>
            <w:shd w:val="clear" w:color="auto" w:fill="auto"/>
            <w:vAlign w:val="center"/>
            <w:hideMark/>
          </w:tcPr>
          <w:p w14:paraId="77D8AE5F" w14:textId="77777777" w:rsidR="00B161CB" w:rsidRPr="00124EE5" w:rsidRDefault="00B161CB" w:rsidP="00B161CB">
            <w:pPr>
              <w:jc w:val="center"/>
              <w:rPr>
                <w:rFonts w:cs="Calibri"/>
                <w:sz w:val="20"/>
                <w:szCs w:val="20"/>
              </w:rPr>
            </w:pPr>
            <w:r w:rsidRPr="00124EE5">
              <w:rPr>
                <w:rFonts w:cs="Calibri"/>
                <w:sz w:val="20"/>
                <w:szCs w:val="20"/>
              </w:rPr>
              <w:t>155</w:t>
            </w:r>
          </w:p>
        </w:tc>
        <w:tc>
          <w:tcPr>
            <w:tcW w:w="607" w:type="pct"/>
            <w:shd w:val="clear" w:color="auto" w:fill="auto"/>
            <w:vAlign w:val="center"/>
            <w:hideMark/>
          </w:tcPr>
          <w:p w14:paraId="4EA66633" w14:textId="77777777" w:rsidR="00B161CB" w:rsidRPr="00124EE5" w:rsidRDefault="00B161CB" w:rsidP="00B161CB">
            <w:pPr>
              <w:jc w:val="center"/>
              <w:rPr>
                <w:rFonts w:cs="Calibri"/>
                <w:sz w:val="20"/>
                <w:szCs w:val="20"/>
              </w:rPr>
            </w:pPr>
            <w:r w:rsidRPr="00124EE5">
              <w:rPr>
                <w:rFonts w:cs="Calibri"/>
                <w:sz w:val="20"/>
                <w:szCs w:val="20"/>
              </w:rPr>
              <w:t>154</w:t>
            </w:r>
          </w:p>
        </w:tc>
        <w:tc>
          <w:tcPr>
            <w:tcW w:w="531" w:type="pct"/>
            <w:shd w:val="clear" w:color="auto" w:fill="auto"/>
            <w:vAlign w:val="center"/>
            <w:hideMark/>
          </w:tcPr>
          <w:p w14:paraId="60AB9DC0" w14:textId="77777777" w:rsidR="00B161CB" w:rsidRPr="00124EE5" w:rsidRDefault="00B161CB" w:rsidP="00B161CB">
            <w:pPr>
              <w:jc w:val="center"/>
              <w:rPr>
                <w:rFonts w:cs="Calibri"/>
                <w:sz w:val="20"/>
                <w:szCs w:val="20"/>
              </w:rPr>
            </w:pPr>
            <w:r w:rsidRPr="00124EE5">
              <w:rPr>
                <w:rFonts w:cs="Calibri"/>
                <w:sz w:val="20"/>
                <w:szCs w:val="20"/>
              </w:rPr>
              <w:t>-0,35%</w:t>
            </w:r>
          </w:p>
        </w:tc>
        <w:tc>
          <w:tcPr>
            <w:tcW w:w="531" w:type="pct"/>
            <w:shd w:val="clear" w:color="auto" w:fill="auto"/>
            <w:vAlign w:val="center"/>
            <w:hideMark/>
          </w:tcPr>
          <w:p w14:paraId="32CFA5D1" w14:textId="77777777" w:rsidR="00B161CB" w:rsidRPr="00124EE5" w:rsidRDefault="00B161CB" w:rsidP="00B161CB">
            <w:pPr>
              <w:jc w:val="center"/>
              <w:rPr>
                <w:rFonts w:cs="Calibri"/>
                <w:sz w:val="20"/>
                <w:szCs w:val="20"/>
              </w:rPr>
            </w:pPr>
            <w:r w:rsidRPr="00124EE5">
              <w:rPr>
                <w:rFonts w:cs="Calibri"/>
                <w:sz w:val="20"/>
                <w:szCs w:val="20"/>
              </w:rPr>
              <w:t>153</w:t>
            </w:r>
          </w:p>
        </w:tc>
        <w:tc>
          <w:tcPr>
            <w:tcW w:w="560" w:type="pct"/>
            <w:shd w:val="clear" w:color="auto" w:fill="auto"/>
            <w:vAlign w:val="center"/>
            <w:hideMark/>
          </w:tcPr>
          <w:p w14:paraId="63191F50" w14:textId="77777777" w:rsidR="00B161CB" w:rsidRPr="00124EE5" w:rsidRDefault="00B161CB" w:rsidP="00B161CB">
            <w:pPr>
              <w:jc w:val="center"/>
              <w:rPr>
                <w:rFonts w:cs="Calibri"/>
                <w:sz w:val="20"/>
                <w:szCs w:val="20"/>
              </w:rPr>
            </w:pPr>
            <w:r w:rsidRPr="00124EE5">
              <w:rPr>
                <w:rFonts w:cs="Calibri"/>
                <w:sz w:val="20"/>
                <w:szCs w:val="20"/>
              </w:rPr>
              <w:t>-1,03%</w:t>
            </w:r>
          </w:p>
        </w:tc>
      </w:tr>
      <w:tr w:rsidR="00124EE5" w:rsidRPr="00124EE5" w14:paraId="6998A0AF" w14:textId="77777777" w:rsidTr="00C071F7">
        <w:trPr>
          <w:trHeight w:val="284"/>
        </w:trPr>
        <w:tc>
          <w:tcPr>
            <w:tcW w:w="2164" w:type="pct"/>
            <w:shd w:val="clear" w:color="auto" w:fill="auto"/>
            <w:vAlign w:val="center"/>
            <w:hideMark/>
          </w:tcPr>
          <w:p w14:paraId="1E5EE70D"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Szacunkowe zapotrzebowanie na moc [MW]</w:t>
            </w:r>
          </w:p>
        </w:tc>
        <w:tc>
          <w:tcPr>
            <w:tcW w:w="607" w:type="pct"/>
            <w:shd w:val="clear" w:color="auto" w:fill="auto"/>
            <w:vAlign w:val="center"/>
            <w:hideMark/>
          </w:tcPr>
          <w:p w14:paraId="39D29253" w14:textId="77777777" w:rsidR="00B161CB" w:rsidRPr="00124EE5" w:rsidRDefault="00B161CB" w:rsidP="00B161CB">
            <w:pPr>
              <w:jc w:val="center"/>
              <w:rPr>
                <w:rFonts w:cs="Calibri"/>
                <w:sz w:val="20"/>
                <w:szCs w:val="20"/>
              </w:rPr>
            </w:pPr>
            <w:r w:rsidRPr="00124EE5">
              <w:rPr>
                <w:rFonts w:cs="Calibri"/>
                <w:sz w:val="20"/>
                <w:szCs w:val="20"/>
              </w:rPr>
              <w:t>0,45</w:t>
            </w:r>
          </w:p>
        </w:tc>
        <w:tc>
          <w:tcPr>
            <w:tcW w:w="607" w:type="pct"/>
            <w:shd w:val="clear" w:color="auto" w:fill="auto"/>
            <w:vAlign w:val="center"/>
            <w:hideMark/>
          </w:tcPr>
          <w:p w14:paraId="5E444142" w14:textId="77777777" w:rsidR="00B161CB" w:rsidRPr="00124EE5" w:rsidRDefault="00B161CB" w:rsidP="00B161CB">
            <w:pPr>
              <w:jc w:val="center"/>
              <w:rPr>
                <w:rFonts w:cs="Calibri"/>
                <w:sz w:val="20"/>
                <w:szCs w:val="20"/>
              </w:rPr>
            </w:pPr>
            <w:r w:rsidRPr="00124EE5">
              <w:rPr>
                <w:rFonts w:cs="Calibri"/>
                <w:sz w:val="20"/>
                <w:szCs w:val="20"/>
              </w:rPr>
              <w:t>0,45</w:t>
            </w:r>
          </w:p>
        </w:tc>
        <w:tc>
          <w:tcPr>
            <w:tcW w:w="531" w:type="pct"/>
            <w:shd w:val="clear" w:color="auto" w:fill="auto"/>
            <w:vAlign w:val="center"/>
            <w:hideMark/>
          </w:tcPr>
          <w:p w14:paraId="7B886946" w14:textId="77777777" w:rsidR="00B161CB" w:rsidRPr="00124EE5" w:rsidRDefault="00B161CB" w:rsidP="00B161CB">
            <w:pPr>
              <w:jc w:val="center"/>
              <w:rPr>
                <w:rFonts w:cs="Calibri"/>
                <w:sz w:val="20"/>
                <w:szCs w:val="20"/>
              </w:rPr>
            </w:pPr>
            <w:r w:rsidRPr="00124EE5">
              <w:rPr>
                <w:rFonts w:cs="Calibri"/>
                <w:sz w:val="20"/>
                <w:szCs w:val="20"/>
              </w:rPr>
              <w:t>0,59%</w:t>
            </w:r>
          </w:p>
        </w:tc>
        <w:tc>
          <w:tcPr>
            <w:tcW w:w="531" w:type="pct"/>
            <w:shd w:val="clear" w:color="auto" w:fill="auto"/>
            <w:vAlign w:val="center"/>
            <w:hideMark/>
          </w:tcPr>
          <w:p w14:paraId="3B3B9CA3" w14:textId="77777777" w:rsidR="00B161CB" w:rsidRPr="00124EE5" w:rsidRDefault="00B161CB" w:rsidP="00B161CB">
            <w:pPr>
              <w:jc w:val="center"/>
              <w:rPr>
                <w:rFonts w:cs="Calibri"/>
                <w:sz w:val="20"/>
                <w:szCs w:val="20"/>
              </w:rPr>
            </w:pPr>
            <w:r w:rsidRPr="00124EE5">
              <w:rPr>
                <w:rFonts w:cs="Calibri"/>
                <w:sz w:val="20"/>
                <w:szCs w:val="20"/>
              </w:rPr>
              <w:t>0,45</w:t>
            </w:r>
          </w:p>
        </w:tc>
        <w:tc>
          <w:tcPr>
            <w:tcW w:w="560" w:type="pct"/>
            <w:shd w:val="clear" w:color="auto" w:fill="auto"/>
            <w:vAlign w:val="center"/>
            <w:hideMark/>
          </w:tcPr>
          <w:p w14:paraId="78F4FCF1" w14:textId="77777777" w:rsidR="00B161CB" w:rsidRPr="00124EE5" w:rsidRDefault="00B161CB" w:rsidP="00B161CB">
            <w:pPr>
              <w:jc w:val="center"/>
              <w:rPr>
                <w:rFonts w:cs="Calibri"/>
                <w:sz w:val="20"/>
                <w:szCs w:val="20"/>
              </w:rPr>
            </w:pPr>
            <w:r w:rsidRPr="00124EE5">
              <w:rPr>
                <w:rFonts w:cs="Calibri"/>
                <w:sz w:val="20"/>
                <w:szCs w:val="20"/>
              </w:rPr>
              <w:t>1,77%</w:t>
            </w:r>
          </w:p>
        </w:tc>
      </w:tr>
    </w:tbl>
    <w:p w14:paraId="1F595296" w14:textId="77777777" w:rsidR="00AB5932" w:rsidRPr="00124EE5" w:rsidRDefault="00AB5932" w:rsidP="00AB5932">
      <w:pPr>
        <w:rPr>
          <w:rFonts w:cs="Arial"/>
          <w:i/>
          <w:sz w:val="18"/>
        </w:rPr>
      </w:pPr>
      <w:r w:rsidRPr="00124EE5">
        <w:rPr>
          <w:rFonts w:cs="Arial"/>
          <w:i/>
          <w:sz w:val="18"/>
        </w:rPr>
        <w:t>Źródło: Opracowanie własne.</w:t>
      </w:r>
    </w:p>
    <w:p w14:paraId="40C20561" w14:textId="77777777" w:rsidR="00AB5932" w:rsidRPr="00124EE5" w:rsidRDefault="00AB5932" w:rsidP="00AB5932">
      <w:pPr>
        <w:pStyle w:val="Styl5"/>
      </w:pPr>
      <w:bookmarkStart w:id="560" w:name="_Toc492907758"/>
      <w:bookmarkStart w:id="561" w:name="_Toc499018057"/>
      <w:bookmarkStart w:id="562" w:name="_Toc510090273"/>
      <w:bookmarkStart w:id="563" w:name="_Toc18051078"/>
      <w:bookmarkStart w:id="564" w:name="_Toc34816923"/>
      <w:bookmarkStart w:id="565" w:name="_Toc492907759"/>
      <w:bookmarkStart w:id="566" w:name="_Toc499018058"/>
      <w:bookmarkStart w:id="567" w:name="_Toc510090274"/>
      <w:r w:rsidRPr="00124EE5">
        <w:t>Sektor działalności gospodarczej</w:t>
      </w:r>
      <w:bookmarkEnd w:id="560"/>
      <w:bookmarkEnd w:id="561"/>
      <w:bookmarkEnd w:id="562"/>
      <w:bookmarkEnd w:id="563"/>
      <w:bookmarkEnd w:id="564"/>
    </w:p>
    <w:p w14:paraId="6E553F9D" w14:textId="77777777" w:rsidR="00AB5932" w:rsidRPr="00124EE5" w:rsidRDefault="00AB5932" w:rsidP="00AB5932">
      <w:r w:rsidRPr="00124EE5">
        <w:t>Przy analogicznych założeniach j.w.:</w:t>
      </w:r>
    </w:p>
    <w:p w14:paraId="57766105" w14:textId="31B648B2" w:rsidR="00AB5932" w:rsidRPr="00124EE5" w:rsidRDefault="00AB5932" w:rsidP="00AB5932">
      <w:pPr>
        <w:rPr>
          <w:i/>
        </w:rPr>
      </w:pPr>
      <w:bookmarkStart w:id="568" w:name="_Toc492907657"/>
      <w:bookmarkStart w:id="569" w:name="_Toc498086889"/>
      <w:bookmarkStart w:id="570" w:name="_Toc510076244"/>
      <w:bookmarkStart w:id="571" w:name="_Toc17290505"/>
      <w:bookmarkStart w:id="572" w:name="_Toc34816972"/>
      <w:r w:rsidRPr="00124EE5">
        <w:rPr>
          <w:bCs/>
          <w:i/>
          <w:sz w:val="20"/>
          <w:szCs w:val="20"/>
        </w:rPr>
        <w:t xml:space="preserve">Tabela </w:t>
      </w:r>
      <w:r w:rsidRPr="00124EE5">
        <w:rPr>
          <w:bCs/>
          <w:i/>
          <w:sz w:val="20"/>
          <w:szCs w:val="20"/>
        </w:rPr>
        <w:fldChar w:fldCharType="begin"/>
      </w:r>
      <w:r w:rsidRPr="00124EE5">
        <w:rPr>
          <w:bCs/>
          <w:i/>
          <w:sz w:val="20"/>
          <w:szCs w:val="20"/>
        </w:rPr>
        <w:instrText xml:space="preserve"> SEQ Tabela \* ARABIC </w:instrText>
      </w:r>
      <w:r w:rsidRPr="00124EE5">
        <w:rPr>
          <w:bCs/>
          <w:i/>
          <w:sz w:val="20"/>
          <w:szCs w:val="20"/>
        </w:rPr>
        <w:fldChar w:fldCharType="separate"/>
      </w:r>
      <w:r w:rsidR="001E5AE6">
        <w:rPr>
          <w:bCs/>
          <w:i/>
          <w:noProof/>
          <w:sz w:val="20"/>
          <w:szCs w:val="20"/>
        </w:rPr>
        <w:t>36</w:t>
      </w:r>
      <w:r w:rsidRPr="00124EE5">
        <w:rPr>
          <w:bCs/>
          <w:i/>
          <w:sz w:val="20"/>
          <w:szCs w:val="20"/>
        </w:rPr>
        <w:fldChar w:fldCharType="end"/>
      </w:r>
      <w:r w:rsidRPr="00124EE5">
        <w:rPr>
          <w:bCs/>
          <w:i/>
          <w:sz w:val="20"/>
          <w:szCs w:val="20"/>
        </w:rPr>
        <w:t>. Zużycie energii i zapotrzebowanie na moc dla sektora działalności gospodarczej wg scenariusza zaniechania.</w:t>
      </w:r>
      <w:bookmarkEnd w:id="568"/>
      <w:bookmarkEnd w:id="569"/>
      <w:bookmarkEnd w:id="570"/>
      <w:bookmarkEnd w:id="571"/>
      <w:bookmarkEnd w:id="5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5456A5" w:rsidRPr="00124EE5" w14:paraId="11E1C9C5" w14:textId="77777777" w:rsidTr="00C071F7">
        <w:trPr>
          <w:trHeight w:val="284"/>
        </w:trPr>
        <w:tc>
          <w:tcPr>
            <w:tcW w:w="2164" w:type="pct"/>
            <w:shd w:val="clear" w:color="auto" w:fill="auto"/>
            <w:vAlign w:val="center"/>
            <w:hideMark/>
          </w:tcPr>
          <w:p w14:paraId="7374E7BC"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Zakres</w:t>
            </w:r>
          </w:p>
        </w:tc>
        <w:tc>
          <w:tcPr>
            <w:tcW w:w="607" w:type="pct"/>
            <w:shd w:val="clear" w:color="auto" w:fill="auto"/>
            <w:vAlign w:val="center"/>
            <w:hideMark/>
          </w:tcPr>
          <w:p w14:paraId="66EB1F37"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2019</w:t>
            </w:r>
          </w:p>
        </w:tc>
        <w:tc>
          <w:tcPr>
            <w:tcW w:w="1138" w:type="pct"/>
            <w:gridSpan w:val="2"/>
            <w:shd w:val="clear" w:color="auto" w:fill="auto"/>
            <w:vAlign w:val="center"/>
            <w:hideMark/>
          </w:tcPr>
          <w:p w14:paraId="65196E00"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2023</w:t>
            </w:r>
          </w:p>
        </w:tc>
        <w:tc>
          <w:tcPr>
            <w:tcW w:w="1091" w:type="pct"/>
            <w:gridSpan w:val="2"/>
            <w:shd w:val="clear" w:color="auto" w:fill="auto"/>
            <w:vAlign w:val="center"/>
            <w:hideMark/>
          </w:tcPr>
          <w:p w14:paraId="1B9DDADB"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2035</w:t>
            </w:r>
          </w:p>
        </w:tc>
      </w:tr>
      <w:tr w:rsidR="0019454B" w:rsidRPr="00124EE5" w14:paraId="42577753" w14:textId="77777777" w:rsidTr="00C071F7">
        <w:trPr>
          <w:trHeight w:val="284"/>
        </w:trPr>
        <w:tc>
          <w:tcPr>
            <w:tcW w:w="2164" w:type="pct"/>
            <w:shd w:val="clear" w:color="auto" w:fill="auto"/>
            <w:vAlign w:val="center"/>
            <w:hideMark/>
          </w:tcPr>
          <w:p w14:paraId="1E06459D"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1</w:t>
            </w:r>
          </w:p>
        </w:tc>
        <w:tc>
          <w:tcPr>
            <w:tcW w:w="607" w:type="pct"/>
            <w:shd w:val="clear" w:color="auto" w:fill="auto"/>
            <w:vAlign w:val="center"/>
            <w:hideMark/>
          </w:tcPr>
          <w:p w14:paraId="71A9509A"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2</w:t>
            </w:r>
          </w:p>
        </w:tc>
        <w:tc>
          <w:tcPr>
            <w:tcW w:w="607" w:type="pct"/>
            <w:shd w:val="clear" w:color="auto" w:fill="auto"/>
            <w:vAlign w:val="center"/>
            <w:hideMark/>
          </w:tcPr>
          <w:p w14:paraId="07862979"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3</w:t>
            </w:r>
          </w:p>
        </w:tc>
        <w:tc>
          <w:tcPr>
            <w:tcW w:w="531" w:type="pct"/>
            <w:shd w:val="clear" w:color="auto" w:fill="auto"/>
            <w:vAlign w:val="center"/>
            <w:hideMark/>
          </w:tcPr>
          <w:p w14:paraId="40F1AE72"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4</w:t>
            </w:r>
          </w:p>
        </w:tc>
        <w:tc>
          <w:tcPr>
            <w:tcW w:w="531" w:type="pct"/>
            <w:shd w:val="clear" w:color="auto" w:fill="auto"/>
            <w:vAlign w:val="center"/>
            <w:hideMark/>
          </w:tcPr>
          <w:p w14:paraId="12BE1AB1"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5</w:t>
            </w:r>
          </w:p>
        </w:tc>
        <w:tc>
          <w:tcPr>
            <w:tcW w:w="560" w:type="pct"/>
            <w:shd w:val="clear" w:color="auto" w:fill="auto"/>
            <w:vAlign w:val="center"/>
            <w:hideMark/>
          </w:tcPr>
          <w:p w14:paraId="2212B286"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6</w:t>
            </w:r>
          </w:p>
        </w:tc>
      </w:tr>
      <w:tr w:rsidR="00B161CB" w:rsidRPr="00124EE5" w14:paraId="7E907E61" w14:textId="77777777" w:rsidTr="00C071F7">
        <w:trPr>
          <w:trHeight w:val="284"/>
        </w:trPr>
        <w:tc>
          <w:tcPr>
            <w:tcW w:w="2164" w:type="pct"/>
            <w:shd w:val="clear" w:color="auto" w:fill="auto"/>
            <w:vAlign w:val="center"/>
            <w:hideMark/>
          </w:tcPr>
          <w:p w14:paraId="30899148"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użytkowa [GJ/rok]</w:t>
            </w:r>
          </w:p>
        </w:tc>
        <w:tc>
          <w:tcPr>
            <w:tcW w:w="607" w:type="pct"/>
            <w:shd w:val="clear" w:color="auto" w:fill="auto"/>
            <w:vAlign w:val="center"/>
            <w:hideMark/>
          </w:tcPr>
          <w:p w14:paraId="289740BD" w14:textId="77777777" w:rsidR="00B161CB" w:rsidRPr="00124EE5" w:rsidRDefault="00B161CB" w:rsidP="00B161CB">
            <w:pPr>
              <w:spacing w:line="240" w:lineRule="auto"/>
              <w:jc w:val="center"/>
              <w:rPr>
                <w:rFonts w:cs="Calibri"/>
                <w:sz w:val="20"/>
                <w:szCs w:val="20"/>
              </w:rPr>
            </w:pPr>
            <w:r w:rsidRPr="00124EE5">
              <w:rPr>
                <w:rFonts w:cs="Calibri"/>
                <w:sz w:val="20"/>
                <w:szCs w:val="20"/>
              </w:rPr>
              <w:t>6 035</w:t>
            </w:r>
          </w:p>
        </w:tc>
        <w:tc>
          <w:tcPr>
            <w:tcW w:w="607" w:type="pct"/>
            <w:shd w:val="clear" w:color="auto" w:fill="auto"/>
            <w:vAlign w:val="center"/>
            <w:hideMark/>
          </w:tcPr>
          <w:p w14:paraId="4D9B545F" w14:textId="77777777" w:rsidR="00B161CB" w:rsidRPr="00124EE5" w:rsidRDefault="00B161CB" w:rsidP="00B161CB">
            <w:pPr>
              <w:jc w:val="center"/>
              <w:rPr>
                <w:rFonts w:cs="Calibri"/>
                <w:sz w:val="20"/>
                <w:szCs w:val="20"/>
              </w:rPr>
            </w:pPr>
            <w:r w:rsidRPr="00124EE5">
              <w:rPr>
                <w:rFonts w:cs="Calibri"/>
                <w:sz w:val="20"/>
                <w:szCs w:val="20"/>
              </w:rPr>
              <w:t>6 263</w:t>
            </w:r>
          </w:p>
        </w:tc>
        <w:tc>
          <w:tcPr>
            <w:tcW w:w="531" w:type="pct"/>
            <w:shd w:val="clear" w:color="auto" w:fill="auto"/>
            <w:vAlign w:val="center"/>
            <w:hideMark/>
          </w:tcPr>
          <w:p w14:paraId="5B00A5D0" w14:textId="77777777" w:rsidR="00B161CB" w:rsidRPr="00124EE5" w:rsidRDefault="00B161CB" w:rsidP="00B161CB">
            <w:pPr>
              <w:jc w:val="center"/>
              <w:rPr>
                <w:rFonts w:cs="Calibri"/>
                <w:sz w:val="20"/>
                <w:szCs w:val="20"/>
              </w:rPr>
            </w:pPr>
            <w:r w:rsidRPr="00124EE5">
              <w:rPr>
                <w:rFonts w:cs="Calibri"/>
                <w:sz w:val="20"/>
                <w:szCs w:val="20"/>
              </w:rPr>
              <w:t>3,77%</w:t>
            </w:r>
          </w:p>
        </w:tc>
        <w:tc>
          <w:tcPr>
            <w:tcW w:w="531" w:type="pct"/>
            <w:shd w:val="clear" w:color="auto" w:fill="auto"/>
            <w:vAlign w:val="center"/>
            <w:hideMark/>
          </w:tcPr>
          <w:p w14:paraId="42E60C95" w14:textId="77777777" w:rsidR="00B161CB" w:rsidRPr="00124EE5" w:rsidRDefault="00B161CB" w:rsidP="00B161CB">
            <w:pPr>
              <w:jc w:val="center"/>
              <w:rPr>
                <w:rFonts w:cs="Calibri"/>
                <w:sz w:val="20"/>
                <w:szCs w:val="20"/>
              </w:rPr>
            </w:pPr>
            <w:r w:rsidRPr="00124EE5">
              <w:rPr>
                <w:rFonts w:cs="Calibri"/>
                <w:sz w:val="20"/>
                <w:szCs w:val="20"/>
              </w:rPr>
              <w:t>6 990</w:t>
            </w:r>
          </w:p>
        </w:tc>
        <w:tc>
          <w:tcPr>
            <w:tcW w:w="560" w:type="pct"/>
            <w:shd w:val="clear" w:color="auto" w:fill="auto"/>
            <w:vAlign w:val="center"/>
            <w:hideMark/>
          </w:tcPr>
          <w:p w14:paraId="0E7D78D0" w14:textId="77777777" w:rsidR="00B161CB" w:rsidRPr="00124EE5" w:rsidRDefault="00B161CB" w:rsidP="00B161CB">
            <w:pPr>
              <w:jc w:val="center"/>
              <w:rPr>
                <w:rFonts w:cs="Calibri"/>
                <w:sz w:val="20"/>
                <w:szCs w:val="20"/>
              </w:rPr>
            </w:pPr>
            <w:r w:rsidRPr="00124EE5">
              <w:rPr>
                <w:rFonts w:cs="Calibri"/>
                <w:sz w:val="20"/>
                <w:szCs w:val="20"/>
              </w:rPr>
              <w:t>15,82%</w:t>
            </w:r>
          </w:p>
        </w:tc>
      </w:tr>
      <w:tr w:rsidR="00B161CB" w:rsidRPr="00124EE5" w14:paraId="2B8639B1" w14:textId="77777777" w:rsidTr="00C071F7">
        <w:trPr>
          <w:trHeight w:val="284"/>
        </w:trPr>
        <w:tc>
          <w:tcPr>
            <w:tcW w:w="2164" w:type="pct"/>
            <w:shd w:val="clear" w:color="auto" w:fill="auto"/>
            <w:vAlign w:val="center"/>
            <w:hideMark/>
          </w:tcPr>
          <w:p w14:paraId="084D3FA2"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końcowa łącznie [GJ/rok]</w:t>
            </w:r>
          </w:p>
        </w:tc>
        <w:tc>
          <w:tcPr>
            <w:tcW w:w="607" w:type="pct"/>
            <w:shd w:val="clear" w:color="auto" w:fill="auto"/>
            <w:vAlign w:val="center"/>
            <w:hideMark/>
          </w:tcPr>
          <w:p w14:paraId="168EEF03" w14:textId="77777777" w:rsidR="00B161CB" w:rsidRPr="00124EE5" w:rsidRDefault="00B161CB" w:rsidP="00B161CB">
            <w:pPr>
              <w:jc w:val="center"/>
              <w:rPr>
                <w:rFonts w:cs="Calibri"/>
                <w:sz w:val="20"/>
                <w:szCs w:val="20"/>
              </w:rPr>
            </w:pPr>
            <w:r w:rsidRPr="00124EE5">
              <w:rPr>
                <w:rFonts w:cs="Calibri"/>
                <w:sz w:val="20"/>
                <w:szCs w:val="20"/>
              </w:rPr>
              <w:t>9 459</w:t>
            </w:r>
          </w:p>
        </w:tc>
        <w:tc>
          <w:tcPr>
            <w:tcW w:w="607" w:type="pct"/>
            <w:shd w:val="clear" w:color="auto" w:fill="auto"/>
            <w:vAlign w:val="center"/>
            <w:hideMark/>
          </w:tcPr>
          <w:p w14:paraId="047412AC" w14:textId="77777777" w:rsidR="00B161CB" w:rsidRPr="00124EE5" w:rsidRDefault="00B161CB" w:rsidP="00B161CB">
            <w:pPr>
              <w:jc w:val="center"/>
              <w:rPr>
                <w:rFonts w:cs="Calibri"/>
                <w:sz w:val="20"/>
                <w:szCs w:val="20"/>
              </w:rPr>
            </w:pPr>
            <w:r w:rsidRPr="00124EE5">
              <w:rPr>
                <w:rFonts w:cs="Calibri"/>
                <w:sz w:val="20"/>
                <w:szCs w:val="20"/>
              </w:rPr>
              <w:t>9 713</w:t>
            </w:r>
          </w:p>
        </w:tc>
        <w:tc>
          <w:tcPr>
            <w:tcW w:w="531" w:type="pct"/>
            <w:shd w:val="clear" w:color="auto" w:fill="auto"/>
            <w:vAlign w:val="center"/>
            <w:hideMark/>
          </w:tcPr>
          <w:p w14:paraId="73FCF605" w14:textId="77777777" w:rsidR="00B161CB" w:rsidRPr="00124EE5" w:rsidRDefault="00B161CB" w:rsidP="00B161CB">
            <w:pPr>
              <w:jc w:val="center"/>
              <w:rPr>
                <w:rFonts w:cs="Calibri"/>
                <w:sz w:val="20"/>
                <w:szCs w:val="20"/>
              </w:rPr>
            </w:pPr>
            <w:r w:rsidRPr="00124EE5">
              <w:rPr>
                <w:rFonts w:cs="Calibri"/>
                <w:sz w:val="20"/>
                <w:szCs w:val="20"/>
              </w:rPr>
              <w:t>2,68%</w:t>
            </w:r>
          </w:p>
        </w:tc>
        <w:tc>
          <w:tcPr>
            <w:tcW w:w="531" w:type="pct"/>
            <w:shd w:val="clear" w:color="auto" w:fill="auto"/>
            <w:vAlign w:val="center"/>
            <w:hideMark/>
          </w:tcPr>
          <w:p w14:paraId="4A771E18" w14:textId="77777777" w:rsidR="00B161CB" w:rsidRPr="00124EE5" w:rsidRDefault="00B161CB" w:rsidP="00B161CB">
            <w:pPr>
              <w:jc w:val="center"/>
              <w:rPr>
                <w:rFonts w:cs="Calibri"/>
                <w:sz w:val="20"/>
                <w:szCs w:val="20"/>
              </w:rPr>
            </w:pPr>
            <w:r w:rsidRPr="00124EE5">
              <w:rPr>
                <w:rFonts w:cs="Calibri"/>
                <w:sz w:val="20"/>
                <w:szCs w:val="20"/>
              </w:rPr>
              <w:t>10 526</w:t>
            </w:r>
          </w:p>
        </w:tc>
        <w:tc>
          <w:tcPr>
            <w:tcW w:w="560" w:type="pct"/>
            <w:shd w:val="clear" w:color="auto" w:fill="auto"/>
            <w:vAlign w:val="center"/>
            <w:hideMark/>
          </w:tcPr>
          <w:p w14:paraId="56CA575C" w14:textId="77777777" w:rsidR="00B161CB" w:rsidRPr="00124EE5" w:rsidRDefault="00B161CB" w:rsidP="00B161CB">
            <w:pPr>
              <w:jc w:val="center"/>
              <w:rPr>
                <w:rFonts w:cs="Calibri"/>
                <w:sz w:val="20"/>
                <w:szCs w:val="20"/>
              </w:rPr>
            </w:pPr>
            <w:r w:rsidRPr="00124EE5">
              <w:rPr>
                <w:rFonts w:cs="Calibri"/>
                <w:sz w:val="20"/>
                <w:szCs w:val="20"/>
              </w:rPr>
              <w:t>11,28%</w:t>
            </w:r>
          </w:p>
        </w:tc>
      </w:tr>
      <w:tr w:rsidR="00B161CB" w:rsidRPr="00124EE5" w14:paraId="52EDC197" w14:textId="77777777" w:rsidTr="00C071F7">
        <w:trPr>
          <w:trHeight w:val="284"/>
        </w:trPr>
        <w:tc>
          <w:tcPr>
            <w:tcW w:w="2164" w:type="pct"/>
            <w:shd w:val="clear" w:color="auto" w:fill="auto"/>
            <w:vAlign w:val="center"/>
            <w:hideMark/>
          </w:tcPr>
          <w:p w14:paraId="576009E6"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Uśredniony wskaźnik zużycia energii [kWh/m</w:t>
            </w:r>
            <w:r w:rsidRPr="00124EE5">
              <w:rPr>
                <w:sz w:val="20"/>
                <w:szCs w:val="20"/>
                <w:vertAlign w:val="superscript"/>
              </w:rPr>
              <w:t>2</w:t>
            </w:r>
            <w:r w:rsidRPr="00124EE5">
              <w:rPr>
                <w:sz w:val="20"/>
                <w:szCs w:val="20"/>
              </w:rPr>
              <w:t>rok]</w:t>
            </w:r>
          </w:p>
        </w:tc>
        <w:tc>
          <w:tcPr>
            <w:tcW w:w="607" w:type="pct"/>
            <w:shd w:val="clear" w:color="auto" w:fill="auto"/>
            <w:vAlign w:val="center"/>
            <w:hideMark/>
          </w:tcPr>
          <w:p w14:paraId="1A68AB27" w14:textId="77777777" w:rsidR="00B161CB" w:rsidRPr="00124EE5" w:rsidRDefault="00B161CB" w:rsidP="00B161CB">
            <w:pPr>
              <w:jc w:val="center"/>
              <w:rPr>
                <w:rFonts w:cs="Calibri"/>
                <w:sz w:val="20"/>
                <w:szCs w:val="20"/>
              </w:rPr>
            </w:pPr>
            <w:r w:rsidRPr="00124EE5">
              <w:rPr>
                <w:rFonts w:cs="Calibri"/>
                <w:sz w:val="20"/>
                <w:szCs w:val="20"/>
              </w:rPr>
              <w:t>146</w:t>
            </w:r>
          </w:p>
        </w:tc>
        <w:tc>
          <w:tcPr>
            <w:tcW w:w="607" w:type="pct"/>
            <w:shd w:val="clear" w:color="auto" w:fill="auto"/>
            <w:vAlign w:val="center"/>
            <w:hideMark/>
          </w:tcPr>
          <w:p w14:paraId="3C7AAE8A" w14:textId="77777777" w:rsidR="00B161CB" w:rsidRPr="00124EE5" w:rsidRDefault="00B161CB" w:rsidP="00B161CB">
            <w:pPr>
              <w:jc w:val="center"/>
              <w:rPr>
                <w:rFonts w:cs="Calibri"/>
                <w:sz w:val="20"/>
                <w:szCs w:val="20"/>
              </w:rPr>
            </w:pPr>
            <w:r w:rsidRPr="00124EE5">
              <w:rPr>
                <w:rFonts w:cs="Calibri"/>
                <w:sz w:val="20"/>
                <w:szCs w:val="20"/>
              </w:rPr>
              <w:t>144</w:t>
            </w:r>
          </w:p>
        </w:tc>
        <w:tc>
          <w:tcPr>
            <w:tcW w:w="531" w:type="pct"/>
            <w:shd w:val="clear" w:color="auto" w:fill="auto"/>
            <w:vAlign w:val="center"/>
            <w:hideMark/>
          </w:tcPr>
          <w:p w14:paraId="4986C6E3" w14:textId="77777777" w:rsidR="00B161CB" w:rsidRPr="00124EE5" w:rsidRDefault="00B161CB" w:rsidP="00B161CB">
            <w:pPr>
              <w:jc w:val="center"/>
              <w:rPr>
                <w:rFonts w:cs="Calibri"/>
                <w:sz w:val="20"/>
                <w:szCs w:val="20"/>
              </w:rPr>
            </w:pPr>
            <w:r w:rsidRPr="00124EE5">
              <w:rPr>
                <w:rFonts w:cs="Calibri"/>
                <w:sz w:val="20"/>
                <w:szCs w:val="20"/>
              </w:rPr>
              <w:t>-1,18%</w:t>
            </w:r>
          </w:p>
        </w:tc>
        <w:tc>
          <w:tcPr>
            <w:tcW w:w="531" w:type="pct"/>
            <w:shd w:val="clear" w:color="auto" w:fill="auto"/>
            <w:vAlign w:val="center"/>
            <w:hideMark/>
          </w:tcPr>
          <w:p w14:paraId="5288DBBD" w14:textId="77777777" w:rsidR="00B161CB" w:rsidRPr="00124EE5" w:rsidRDefault="00B161CB" w:rsidP="00B161CB">
            <w:pPr>
              <w:jc w:val="center"/>
              <w:rPr>
                <w:rFonts w:cs="Calibri"/>
                <w:sz w:val="20"/>
                <w:szCs w:val="20"/>
              </w:rPr>
            </w:pPr>
            <w:r w:rsidRPr="00124EE5">
              <w:rPr>
                <w:rFonts w:cs="Calibri"/>
                <w:sz w:val="20"/>
                <w:szCs w:val="20"/>
              </w:rPr>
              <w:t>140</w:t>
            </w:r>
          </w:p>
        </w:tc>
        <w:tc>
          <w:tcPr>
            <w:tcW w:w="560" w:type="pct"/>
            <w:shd w:val="clear" w:color="auto" w:fill="auto"/>
            <w:vAlign w:val="center"/>
            <w:hideMark/>
          </w:tcPr>
          <w:p w14:paraId="6762C35D" w14:textId="77777777" w:rsidR="00B161CB" w:rsidRPr="00124EE5" w:rsidRDefault="00B161CB" w:rsidP="00B161CB">
            <w:pPr>
              <w:jc w:val="center"/>
              <w:rPr>
                <w:rFonts w:cs="Calibri"/>
                <w:sz w:val="20"/>
                <w:szCs w:val="20"/>
              </w:rPr>
            </w:pPr>
            <w:r w:rsidRPr="00124EE5">
              <w:rPr>
                <w:rFonts w:cs="Calibri"/>
                <w:sz w:val="20"/>
                <w:szCs w:val="20"/>
              </w:rPr>
              <w:t>-4,28%</w:t>
            </w:r>
          </w:p>
        </w:tc>
      </w:tr>
      <w:tr w:rsidR="00124EE5" w:rsidRPr="00124EE5" w14:paraId="6EF0F0B2" w14:textId="77777777" w:rsidTr="00C071F7">
        <w:trPr>
          <w:trHeight w:val="284"/>
        </w:trPr>
        <w:tc>
          <w:tcPr>
            <w:tcW w:w="2164" w:type="pct"/>
            <w:shd w:val="clear" w:color="auto" w:fill="auto"/>
            <w:vAlign w:val="center"/>
            <w:hideMark/>
          </w:tcPr>
          <w:p w14:paraId="0628B2E6"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Szacunkowe zapotrzebowanie na moc [MW]</w:t>
            </w:r>
          </w:p>
        </w:tc>
        <w:tc>
          <w:tcPr>
            <w:tcW w:w="607" w:type="pct"/>
            <w:shd w:val="clear" w:color="auto" w:fill="auto"/>
            <w:vAlign w:val="center"/>
            <w:hideMark/>
          </w:tcPr>
          <w:p w14:paraId="6263CA64" w14:textId="77777777" w:rsidR="00B161CB" w:rsidRPr="00124EE5" w:rsidRDefault="00B161CB" w:rsidP="00B161CB">
            <w:pPr>
              <w:jc w:val="center"/>
              <w:rPr>
                <w:rFonts w:cs="Calibri"/>
                <w:sz w:val="20"/>
                <w:szCs w:val="20"/>
              </w:rPr>
            </w:pPr>
            <w:r w:rsidRPr="00124EE5">
              <w:rPr>
                <w:rFonts w:cs="Calibri"/>
                <w:sz w:val="20"/>
                <w:szCs w:val="20"/>
              </w:rPr>
              <w:t>1,32</w:t>
            </w:r>
          </w:p>
        </w:tc>
        <w:tc>
          <w:tcPr>
            <w:tcW w:w="607" w:type="pct"/>
            <w:shd w:val="clear" w:color="auto" w:fill="auto"/>
            <w:vAlign w:val="center"/>
            <w:hideMark/>
          </w:tcPr>
          <w:p w14:paraId="295837F2" w14:textId="77777777" w:rsidR="00B161CB" w:rsidRPr="00124EE5" w:rsidRDefault="00B161CB" w:rsidP="00B161CB">
            <w:pPr>
              <w:jc w:val="center"/>
              <w:rPr>
                <w:rFonts w:cs="Calibri"/>
                <w:sz w:val="20"/>
                <w:szCs w:val="20"/>
              </w:rPr>
            </w:pPr>
            <w:r w:rsidRPr="00124EE5">
              <w:rPr>
                <w:rFonts w:cs="Calibri"/>
                <w:sz w:val="20"/>
                <w:szCs w:val="20"/>
              </w:rPr>
              <w:t>1,36</w:t>
            </w:r>
          </w:p>
        </w:tc>
        <w:tc>
          <w:tcPr>
            <w:tcW w:w="531" w:type="pct"/>
            <w:shd w:val="clear" w:color="auto" w:fill="auto"/>
            <w:vAlign w:val="center"/>
            <w:hideMark/>
          </w:tcPr>
          <w:p w14:paraId="3866FBAF" w14:textId="77777777" w:rsidR="00B161CB" w:rsidRPr="00124EE5" w:rsidRDefault="00B161CB" w:rsidP="00B161CB">
            <w:pPr>
              <w:jc w:val="center"/>
              <w:rPr>
                <w:rFonts w:cs="Calibri"/>
                <w:sz w:val="20"/>
                <w:szCs w:val="20"/>
              </w:rPr>
            </w:pPr>
            <w:r w:rsidRPr="00124EE5">
              <w:rPr>
                <w:rFonts w:cs="Calibri"/>
                <w:sz w:val="20"/>
                <w:szCs w:val="20"/>
              </w:rPr>
              <w:t>2,68%</w:t>
            </w:r>
          </w:p>
        </w:tc>
        <w:tc>
          <w:tcPr>
            <w:tcW w:w="531" w:type="pct"/>
            <w:shd w:val="clear" w:color="auto" w:fill="auto"/>
            <w:vAlign w:val="center"/>
            <w:hideMark/>
          </w:tcPr>
          <w:p w14:paraId="61D227F6" w14:textId="77777777" w:rsidR="00B161CB" w:rsidRPr="00124EE5" w:rsidRDefault="00B161CB" w:rsidP="00B161CB">
            <w:pPr>
              <w:jc w:val="center"/>
              <w:rPr>
                <w:rFonts w:cs="Calibri"/>
                <w:sz w:val="20"/>
                <w:szCs w:val="20"/>
              </w:rPr>
            </w:pPr>
            <w:r w:rsidRPr="00124EE5">
              <w:rPr>
                <w:rFonts w:cs="Calibri"/>
                <w:sz w:val="20"/>
                <w:szCs w:val="20"/>
              </w:rPr>
              <w:t>1,47</w:t>
            </w:r>
          </w:p>
        </w:tc>
        <w:tc>
          <w:tcPr>
            <w:tcW w:w="560" w:type="pct"/>
            <w:shd w:val="clear" w:color="auto" w:fill="auto"/>
            <w:vAlign w:val="center"/>
            <w:hideMark/>
          </w:tcPr>
          <w:p w14:paraId="5653FBD5" w14:textId="77777777" w:rsidR="00B161CB" w:rsidRPr="00124EE5" w:rsidRDefault="00B161CB" w:rsidP="00B161CB">
            <w:pPr>
              <w:jc w:val="center"/>
              <w:rPr>
                <w:rFonts w:cs="Calibri"/>
                <w:sz w:val="20"/>
                <w:szCs w:val="20"/>
              </w:rPr>
            </w:pPr>
            <w:r w:rsidRPr="00124EE5">
              <w:rPr>
                <w:rFonts w:cs="Calibri"/>
                <w:sz w:val="20"/>
                <w:szCs w:val="20"/>
              </w:rPr>
              <w:t>11,28%</w:t>
            </w:r>
          </w:p>
        </w:tc>
      </w:tr>
    </w:tbl>
    <w:p w14:paraId="2C4EC018" w14:textId="77777777" w:rsidR="00AB5932" w:rsidRPr="00124EE5" w:rsidRDefault="00AB5932" w:rsidP="00AB5932">
      <w:pPr>
        <w:rPr>
          <w:i/>
          <w:sz w:val="18"/>
        </w:rPr>
      </w:pPr>
      <w:r w:rsidRPr="00124EE5">
        <w:rPr>
          <w:i/>
          <w:sz w:val="18"/>
        </w:rPr>
        <w:t>Źródło: Opracowanie własne.</w:t>
      </w:r>
    </w:p>
    <w:p w14:paraId="642C340E" w14:textId="0E0611D4" w:rsidR="00AB5932" w:rsidRPr="00124EE5" w:rsidRDefault="00AB5932" w:rsidP="00AB5932">
      <w:pPr>
        <w:pStyle w:val="Styl5"/>
      </w:pPr>
      <w:bookmarkStart w:id="573" w:name="_Toc18051079"/>
      <w:bookmarkStart w:id="574" w:name="_Toc34816924"/>
      <w:r w:rsidRPr="00124EE5">
        <w:t>Wszystkie sektory budownictwa łącznie</w:t>
      </w:r>
      <w:bookmarkEnd w:id="565"/>
      <w:bookmarkEnd w:id="566"/>
      <w:bookmarkEnd w:id="567"/>
      <w:bookmarkEnd w:id="573"/>
      <w:bookmarkEnd w:id="574"/>
    </w:p>
    <w:p w14:paraId="0ED5E70A" w14:textId="77777777" w:rsidR="00AB5932" w:rsidRPr="00124EE5" w:rsidRDefault="00AB5932" w:rsidP="00AB5932">
      <w:r w:rsidRPr="00124EE5">
        <w:t xml:space="preserve">Poniższa tabela przedstawia zsumowane zużycie energii i zapotrzebowanie na moc dla wszystkich sektorów budownictwa w Gminie </w:t>
      </w:r>
      <w:r w:rsidR="00474103" w:rsidRPr="00124EE5">
        <w:t>Bulkowo</w:t>
      </w:r>
      <w:r w:rsidRPr="00124EE5">
        <w:t xml:space="preserve"> dla scenariusza zaniechania.</w:t>
      </w:r>
    </w:p>
    <w:p w14:paraId="3F0D17F7" w14:textId="71BBC1CA" w:rsidR="00AB5932" w:rsidRPr="00124EE5" w:rsidRDefault="00AB5932" w:rsidP="00AB5932">
      <w:pPr>
        <w:rPr>
          <w:i/>
        </w:rPr>
      </w:pPr>
      <w:bookmarkStart w:id="575" w:name="_Toc492907658"/>
      <w:bookmarkStart w:id="576" w:name="_Toc498086890"/>
      <w:bookmarkStart w:id="577" w:name="_Toc510076245"/>
      <w:bookmarkStart w:id="578" w:name="_Toc17290506"/>
      <w:bookmarkStart w:id="579" w:name="_Toc34816973"/>
      <w:r w:rsidRPr="00124EE5">
        <w:rPr>
          <w:bCs/>
          <w:i/>
          <w:sz w:val="20"/>
          <w:szCs w:val="20"/>
        </w:rPr>
        <w:t xml:space="preserve">Tabela </w:t>
      </w:r>
      <w:r w:rsidRPr="00124EE5">
        <w:rPr>
          <w:bCs/>
          <w:i/>
          <w:sz w:val="20"/>
          <w:szCs w:val="20"/>
        </w:rPr>
        <w:fldChar w:fldCharType="begin"/>
      </w:r>
      <w:r w:rsidRPr="00124EE5">
        <w:rPr>
          <w:bCs/>
          <w:i/>
          <w:sz w:val="20"/>
          <w:szCs w:val="20"/>
        </w:rPr>
        <w:instrText xml:space="preserve"> SEQ Tabela \* ARABIC </w:instrText>
      </w:r>
      <w:r w:rsidRPr="00124EE5">
        <w:rPr>
          <w:bCs/>
          <w:i/>
          <w:sz w:val="20"/>
          <w:szCs w:val="20"/>
        </w:rPr>
        <w:fldChar w:fldCharType="separate"/>
      </w:r>
      <w:r w:rsidR="001E5AE6">
        <w:rPr>
          <w:bCs/>
          <w:i/>
          <w:noProof/>
          <w:sz w:val="20"/>
          <w:szCs w:val="20"/>
        </w:rPr>
        <w:t>37</w:t>
      </w:r>
      <w:r w:rsidRPr="00124EE5">
        <w:rPr>
          <w:bCs/>
          <w:i/>
          <w:sz w:val="20"/>
          <w:szCs w:val="20"/>
        </w:rPr>
        <w:fldChar w:fldCharType="end"/>
      </w:r>
      <w:r w:rsidRPr="00124EE5">
        <w:rPr>
          <w:bCs/>
          <w:i/>
          <w:sz w:val="20"/>
          <w:szCs w:val="20"/>
        </w:rPr>
        <w:t xml:space="preserve">. </w:t>
      </w:r>
      <w:r w:rsidR="00C071F7">
        <w:rPr>
          <w:bCs/>
          <w:i/>
          <w:sz w:val="20"/>
          <w:szCs w:val="20"/>
        </w:rPr>
        <w:t>Łączne z</w:t>
      </w:r>
      <w:r w:rsidRPr="00124EE5">
        <w:rPr>
          <w:bCs/>
          <w:i/>
          <w:sz w:val="20"/>
          <w:szCs w:val="20"/>
        </w:rPr>
        <w:t>użycie energii</w:t>
      </w:r>
      <w:r w:rsidR="00C071F7">
        <w:rPr>
          <w:bCs/>
          <w:i/>
          <w:sz w:val="20"/>
          <w:szCs w:val="20"/>
        </w:rPr>
        <w:t>,</w:t>
      </w:r>
      <w:r w:rsidRPr="00124EE5">
        <w:rPr>
          <w:bCs/>
          <w:i/>
          <w:sz w:val="20"/>
          <w:szCs w:val="20"/>
        </w:rPr>
        <w:t xml:space="preserve"> zapotrzebowanie na moc</w:t>
      </w:r>
      <w:r w:rsidR="00C071F7">
        <w:rPr>
          <w:bCs/>
          <w:i/>
          <w:sz w:val="20"/>
          <w:szCs w:val="20"/>
        </w:rPr>
        <w:t xml:space="preserve"> </w:t>
      </w:r>
      <w:r w:rsidRPr="00124EE5">
        <w:rPr>
          <w:bCs/>
          <w:i/>
          <w:sz w:val="20"/>
          <w:szCs w:val="20"/>
        </w:rPr>
        <w:t xml:space="preserve">na terenie </w:t>
      </w:r>
      <w:r w:rsidR="00C071F7">
        <w:rPr>
          <w:bCs/>
          <w:i/>
          <w:sz w:val="20"/>
          <w:szCs w:val="20"/>
        </w:rPr>
        <w:t>gminy</w:t>
      </w:r>
      <w:r w:rsidRPr="00124EE5">
        <w:rPr>
          <w:bCs/>
          <w:i/>
          <w:sz w:val="20"/>
          <w:szCs w:val="20"/>
        </w:rPr>
        <w:t xml:space="preserve"> wg scenariusza zaniechania.</w:t>
      </w:r>
      <w:bookmarkEnd w:id="575"/>
      <w:bookmarkEnd w:id="576"/>
      <w:bookmarkEnd w:id="577"/>
      <w:bookmarkEnd w:id="578"/>
      <w:bookmarkEnd w:id="5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5456A5" w:rsidRPr="00124EE5" w14:paraId="2F2A607E" w14:textId="77777777" w:rsidTr="00AB5932">
        <w:trPr>
          <w:trHeight w:val="285"/>
        </w:trPr>
        <w:tc>
          <w:tcPr>
            <w:tcW w:w="2164" w:type="pct"/>
            <w:shd w:val="clear" w:color="auto" w:fill="auto"/>
            <w:vAlign w:val="center"/>
            <w:hideMark/>
          </w:tcPr>
          <w:p w14:paraId="745D3472"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Zakres</w:t>
            </w:r>
          </w:p>
        </w:tc>
        <w:tc>
          <w:tcPr>
            <w:tcW w:w="607" w:type="pct"/>
            <w:shd w:val="clear" w:color="auto" w:fill="auto"/>
            <w:vAlign w:val="center"/>
            <w:hideMark/>
          </w:tcPr>
          <w:p w14:paraId="36B1F1D3"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2019</w:t>
            </w:r>
          </w:p>
        </w:tc>
        <w:tc>
          <w:tcPr>
            <w:tcW w:w="1138" w:type="pct"/>
            <w:gridSpan w:val="2"/>
            <w:shd w:val="clear" w:color="auto" w:fill="auto"/>
            <w:vAlign w:val="center"/>
            <w:hideMark/>
          </w:tcPr>
          <w:p w14:paraId="63970198"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2023</w:t>
            </w:r>
          </w:p>
        </w:tc>
        <w:tc>
          <w:tcPr>
            <w:tcW w:w="1091" w:type="pct"/>
            <w:gridSpan w:val="2"/>
            <w:shd w:val="clear" w:color="auto" w:fill="auto"/>
            <w:vAlign w:val="center"/>
            <w:hideMark/>
          </w:tcPr>
          <w:p w14:paraId="33250B2C" w14:textId="77777777" w:rsidR="005456A5" w:rsidRPr="00124EE5" w:rsidRDefault="005456A5" w:rsidP="005456A5">
            <w:pPr>
              <w:widowControl w:val="0"/>
              <w:autoSpaceDE w:val="0"/>
              <w:autoSpaceDN w:val="0"/>
              <w:adjustRightInd w:val="0"/>
              <w:jc w:val="center"/>
              <w:rPr>
                <w:b/>
                <w:sz w:val="20"/>
                <w:szCs w:val="20"/>
              </w:rPr>
            </w:pPr>
            <w:r w:rsidRPr="00124EE5">
              <w:rPr>
                <w:b/>
                <w:sz w:val="20"/>
                <w:szCs w:val="20"/>
              </w:rPr>
              <w:t>2035</w:t>
            </w:r>
          </w:p>
        </w:tc>
      </w:tr>
      <w:tr w:rsidR="0019454B" w:rsidRPr="00124EE5" w14:paraId="08A9B45F" w14:textId="77777777" w:rsidTr="00AB5932">
        <w:trPr>
          <w:trHeight w:val="270"/>
        </w:trPr>
        <w:tc>
          <w:tcPr>
            <w:tcW w:w="2164" w:type="pct"/>
            <w:shd w:val="clear" w:color="auto" w:fill="auto"/>
            <w:vAlign w:val="center"/>
            <w:hideMark/>
          </w:tcPr>
          <w:p w14:paraId="07C47C85"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1</w:t>
            </w:r>
          </w:p>
        </w:tc>
        <w:tc>
          <w:tcPr>
            <w:tcW w:w="607" w:type="pct"/>
            <w:shd w:val="clear" w:color="auto" w:fill="auto"/>
            <w:vAlign w:val="center"/>
            <w:hideMark/>
          </w:tcPr>
          <w:p w14:paraId="17E9BD61"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2</w:t>
            </w:r>
          </w:p>
        </w:tc>
        <w:tc>
          <w:tcPr>
            <w:tcW w:w="607" w:type="pct"/>
            <w:shd w:val="clear" w:color="auto" w:fill="auto"/>
            <w:vAlign w:val="center"/>
            <w:hideMark/>
          </w:tcPr>
          <w:p w14:paraId="7D12FB84"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3</w:t>
            </w:r>
          </w:p>
        </w:tc>
        <w:tc>
          <w:tcPr>
            <w:tcW w:w="531" w:type="pct"/>
            <w:shd w:val="clear" w:color="auto" w:fill="auto"/>
            <w:vAlign w:val="center"/>
            <w:hideMark/>
          </w:tcPr>
          <w:p w14:paraId="5C47E984"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4</w:t>
            </w:r>
          </w:p>
        </w:tc>
        <w:tc>
          <w:tcPr>
            <w:tcW w:w="531" w:type="pct"/>
            <w:shd w:val="clear" w:color="auto" w:fill="auto"/>
            <w:vAlign w:val="center"/>
            <w:hideMark/>
          </w:tcPr>
          <w:p w14:paraId="4DD662D1"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5</w:t>
            </w:r>
          </w:p>
        </w:tc>
        <w:tc>
          <w:tcPr>
            <w:tcW w:w="560" w:type="pct"/>
            <w:shd w:val="clear" w:color="auto" w:fill="auto"/>
            <w:vAlign w:val="center"/>
            <w:hideMark/>
          </w:tcPr>
          <w:p w14:paraId="3499BB0D" w14:textId="77777777" w:rsidR="00AB5932" w:rsidRPr="00124EE5" w:rsidRDefault="00AB5932" w:rsidP="00AB5932">
            <w:pPr>
              <w:widowControl w:val="0"/>
              <w:autoSpaceDE w:val="0"/>
              <w:autoSpaceDN w:val="0"/>
              <w:adjustRightInd w:val="0"/>
              <w:jc w:val="center"/>
              <w:rPr>
                <w:sz w:val="20"/>
                <w:szCs w:val="20"/>
              </w:rPr>
            </w:pPr>
            <w:r w:rsidRPr="00124EE5">
              <w:rPr>
                <w:sz w:val="20"/>
                <w:szCs w:val="20"/>
              </w:rPr>
              <w:t>6</w:t>
            </w:r>
          </w:p>
        </w:tc>
      </w:tr>
      <w:tr w:rsidR="00124EE5" w:rsidRPr="00124EE5" w14:paraId="297DFEF9" w14:textId="77777777" w:rsidTr="00C46157">
        <w:trPr>
          <w:trHeight w:val="73"/>
        </w:trPr>
        <w:tc>
          <w:tcPr>
            <w:tcW w:w="2164" w:type="pct"/>
            <w:shd w:val="clear" w:color="auto" w:fill="auto"/>
            <w:vAlign w:val="center"/>
            <w:hideMark/>
          </w:tcPr>
          <w:p w14:paraId="71796166"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użytkowa [GJ/rok]</w:t>
            </w:r>
          </w:p>
        </w:tc>
        <w:tc>
          <w:tcPr>
            <w:tcW w:w="607" w:type="pct"/>
            <w:shd w:val="clear" w:color="auto" w:fill="auto"/>
            <w:vAlign w:val="center"/>
            <w:hideMark/>
          </w:tcPr>
          <w:p w14:paraId="589A6B6E" w14:textId="77777777" w:rsidR="00B161CB" w:rsidRPr="00124EE5" w:rsidRDefault="00B161CB" w:rsidP="00B161CB">
            <w:pPr>
              <w:spacing w:line="240" w:lineRule="auto"/>
              <w:jc w:val="center"/>
              <w:rPr>
                <w:rFonts w:cs="Calibri"/>
                <w:sz w:val="20"/>
                <w:szCs w:val="20"/>
              </w:rPr>
            </w:pPr>
            <w:r w:rsidRPr="00124EE5">
              <w:rPr>
                <w:rFonts w:cs="Calibri"/>
                <w:sz w:val="20"/>
                <w:szCs w:val="20"/>
              </w:rPr>
              <w:t>86 765</w:t>
            </w:r>
          </w:p>
        </w:tc>
        <w:tc>
          <w:tcPr>
            <w:tcW w:w="607" w:type="pct"/>
            <w:shd w:val="clear" w:color="auto" w:fill="auto"/>
            <w:vAlign w:val="center"/>
            <w:hideMark/>
          </w:tcPr>
          <w:p w14:paraId="37185206" w14:textId="77777777" w:rsidR="00B161CB" w:rsidRPr="00124EE5" w:rsidRDefault="00B161CB" w:rsidP="00B161CB">
            <w:pPr>
              <w:jc w:val="center"/>
              <w:rPr>
                <w:rFonts w:cs="Calibri"/>
                <w:sz w:val="20"/>
                <w:szCs w:val="20"/>
              </w:rPr>
            </w:pPr>
            <w:r w:rsidRPr="00124EE5">
              <w:rPr>
                <w:rFonts w:cs="Calibri"/>
                <w:sz w:val="20"/>
                <w:szCs w:val="20"/>
              </w:rPr>
              <w:t>89 621</w:t>
            </w:r>
          </w:p>
        </w:tc>
        <w:tc>
          <w:tcPr>
            <w:tcW w:w="531" w:type="pct"/>
            <w:shd w:val="clear" w:color="auto" w:fill="auto"/>
            <w:vAlign w:val="center"/>
            <w:hideMark/>
          </w:tcPr>
          <w:p w14:paraId="3B0F7BB5" w14:textId="77777777" w:rsidR="00B161CB" w:rsidRPr="00124EE5" w:rsidRDefault="00B161CB" w:rsidP="00B161CB">
            <w:pPr>
              <w:jc w:val="center"/>
              <w:rPr>
                <w:rFonts w:cs="Calibri"/>
                <w:sz w:val="20"/>
                <w:szCs w:val="20"/>
              </w:rPr>
            </w:pPr>
            <w:r w:rsidRPr="00124EE5">
              <w:rPr>
                <w:rFonts w:cs="Calibri"/>
                <w:sz w:val="20"/>
                <w:szCs w:val="20"/>
              </w:rPr>
              <w:t>3,29%</w:t>
            </w:r>
          </w:p>
        </w:tc>
        <w:tc>
          <w:tcPr>
            <w:tcW w:w="531" w:type="pct"/>
            <w:shd w:val="clear" w:color="auto" w:fill="auto"/>
            <w:vAlign w:val="center"/>
            <w:hideMark/>
          </w:tcPr>
          <w:p w14:paraId="5C09AC30" w14:textId="77777777" w:rsidR="00B161CB" w:rsidRPr="00124EE5" w:rsidRDefault="00B161CB" w:rsidP="00B161CB">
            <w:pPr>
              <w:jc w:val="center"/>
              <w:rPr>
                <w:rFonts w:cs="Calibri"/>
                <w:sz w:val="20"/>
                <w:szCs w:val="20"/>
              </w:rPr>
            </w:pPr>
            <w:r w:rsidRPr="00124EE5">
              <w:rPr>
                <w:rFonts w:cs="Calibri"/>
                <w:sz w:val="20"/>
                <w:szCs w:val="20"/>
              </w:rPr>
              <w:t>96 258</w:t>
            </w:r>
          </w:p>
        </w:tc>
        <w:tc>
          <w:tcPr>
            <w:tcW w:w="560" w:type="pct"/>
            <w:shd w:val="clear" w:color="auto" w:fill="auto"/>
            <w:vAlign w:val="center"/>
            <w:hideMark/>
          </w:tcPr>
          <w:p w14:paraId="7A1F9AAE" w14:textId="77777777" w:rsidR="00B161CB" w:rsidRPr="00124EE5" w:rsidRDefault="00B161CB" w:rsidP="00B161CB">
            <w:pPr>
              <w:jc w:val="center"/>
              <w:rPr>
                <w:rFonts w:cs="Calibri"/>
                <w:sz w:val="20"/>
                <w:szCs w:val="20"/>
              </w:rPr>
            </w:pPr>
            <w:r w:rsidRPr="00124EE5">
              <w:rPr>
                <w:rFonts w:cs="Calibri"/>
                <w:sz w:val="20"/>
                <w:szCs w:val="20"/>
              </w:rPr>
              <w:t>10,94%</w:t>
            </w:r>
          </w:p>
        </w:tc>
      </w:tr>
      <w:tr w:rsidR="00124EE5" w:rsidRPr="00124EE5" w14:paraId="17C2FDDF" w14:textId="77777777" w:rsidTr="00C46157">
        <w:trPr>
          <w:trHeight w:val="122"/>
        </w:trPr>
        <w:tc>
          <w:tcPr>
            <w:tcW w:w="2164" w:type="pct"/>
            <w:shd w:val="clear" w:color="auto" w:fill="auto"/>
            <w:vAlign w:val="center"/>
            <w:hideMark/>
          </w:tcPr>
          <w:p w14:paraId="61AB5060"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Energia końcowa łącznie [GJ/rok]</w:t>
            </w:r>
          </w:p>
        </w:tc>
        <w:tc>
          <w:tcPr>
            <w:tcW w:w="607" w:type="pct"/>
            <w:shd w:val="clear" w:color="auto" w:fill="auto"/>
            <w:vAlign w:val="center"/>
            <w:hideMark/>
          </w:tcPr>
          <w:p w14:paraId="04375C61" w14:textId="77777777" w:rsidR="00B161CB" w:rsidRPr="00124EE5" w:rsidRDefault="00B161CB" w:rsidP="00B161CB">
            <w:pPr>
              <w:jc w:val="center"/>
              <w:rPr>
                <w:rFonts w:cs="Calibri"/>
                <w:sz w:val="20"/>
                <w:szCs w:val="20"/>
              </w:rPr>
            </w:pPr>
            <w:r w:rsidRPr="00124EE5">
              <w:rPr>
                <w:rFonts w:cs="Calibri"/>
                <w:sz w:val="20"/>
                <w:szCs w:val="20"/>
              </w:rPr>
              <w:t>142 642</w:t>
            </w:r>
          </w:p>
        </w:tc>
        <w:tc>
          <w:tcPr>
            <w:tcW w:w="607" w:type="pct"/>
            <w:shd w:val="clear" w:color="auto" w:fill="auto"/>
            <w:vAlign w:val="center"/>
            <w:hideMark/>
          </w:tcPr>
          <w:p w14:paraId="5ADF9F1F" w14:textId="77777777" w:rsidR="00B161CB" w:rsidRPr="00124EE5" w:rsidRDefault="00B161CB" w:rsidP="00B161CB">
            <w:pPr>
              <w:jc w:val="center"/>
              <w:rPr>
                <w:rFonts w:cs="Calibri"/>
                <w:sz w:val="20"/>
                <w:szCs w:val="20"/>
              </w:rPr>
            </w:pPr>
            <w:r w:rsidRPr="00124EE5">
              <w:rPr>
                <w:rFonts w:cs="Calibri"/>
                <w:sz w:val="20"/>
                <w:szCs w:val="20"/>
              </w:rPr>
              <w:t>146 182</w:t>
            </w:r>
          </w:p>
        </w:tc>
        <w:tc>
          <w:tcPr>
            <w:tcW w:w="531" w:type="pct"/>
            <w:shd w:val="clear" w:color="auto" w:fill="auto"/>
            <w:vAlign w:val="center"/>
            <w:hideMark/>
          </w:tcPr>
          <w:p w14:paraId="4FE856B5" w14:textId="77777777" w:rsidR="00B161CB" w:rsidRPr="00124EE5" w:rsidRDefault="00B161CB" w:rsidP="00B161CB">
            <w:pPr>
              <w:jc w:val="center"/>
              <w:rPr>
                <w:rFonts w:cs="Calibri"/>
                <w:sz w:val="20"/>
                <w:szCs w:val="20"/>
              </w:rPr>
            </w:pPr>
            <w:r w:rsidRPr="00124EE5">
              <w:rPr>
                <w:rFonts w:cs="Calibri"/>
                <w:sz w:val="20"/>
                <w:szCs w:val="20"/>
              </w:rPr>
              <w:t>2,48%</w:t>
            </w:r>
          </w:p>
        </w:tc>
        <w:tc>
          <w:tcPr>
            <w:tcW w:w="531" w:type="pct"/>
            <w:shd w:val="clear" w:color="auto" w:fill="auto"/>
            <w:vAlign w:val="center"/>
            <w:hideMark/>
          </w:tcPr>
          <w:p w14:paraId="1F532D8E" w14:textId="77777777" w:rsidR="00B161CB" w:rsidRPr="00124EE5" w:rsidRDefault="00B161CB" w:rsidP="00B161CB">
            <w:pPr>
              <w:jc w:val="center"/>
              <w:rPr>
                <w:rFonts w:cs="Calibri"/>
                <w:sz w:val="20"/>
                <w:szCs w:val="20"/>
              </w:rPr>
            </w:pPr>
            <w:r w:rsidRPr="00124EE5">
              <w:rPr>
                <w:rFonts w:cs="Calibri"/>
                <w:sz w:val="20"/>
                <w:szCs w:val="20"/>
              </w:rPr>
              <w:t>154 382</w:t>
            </w:r>
          </w:p>
        </w:tc>
        <w:tc>
          <w:tcPr>
            <w:tcW w:w="560" w:type="pct"/>
            <w:shd w:val="clear" w:color="auto" w:fill="auto"/>
            <w:vAlign w:val="center"/>
            <w:hideMark/>
          </w:tcPr>
          <w:p w14:paraId="55076538" w14:textId="77777777" w:rsidR="00B161CB" w:rsidRPr="00124EE5" w:rsidRDefault="00B161CB" w:rsidP="00B161CB">
            <w:pPr>
              <w:jc w:val="center"/>
              <w:rPr>
                <w:rFonts w:cs="Calibri"/>
                <w:sz w:val="20"/>
                <w:szCs w:val="20"/>
              </w:rPr>
            </w:pPr>
            <w:r w:rsidRPr="00124EE5">
              <w:rPr>
                <w:rFonts w:cs="Calibri"/>
                <w:sz w:val="20"/>
                <w:szCs w:val="20"/>
              </w:rPr>
              <w:t>8,23%</w:t>
            </w:r>
          </w:p>
        </w:tc>
      </w:tr>
      <w:tr w:rsidR="00124EE5" w:rsidRPr="00124EE5" w14:paraId="7986FC06" w14:textId="77777777" w:rsidTr="00C46157">
        <w:trPr>
          <w:trHeight w:val="268"/>
        </w:trPr>
        <w:tc>
          <w:tcPr>
            <w:tcW w:w="2164" w:type="pct"/>
            <w:shd w:val="clear" w:color="auto" w:fill="auto"/>
            <w:vAlign w:val="center"/>
            <w:hideMark/>
          </w:tcPr>
          <w:p w14:paraId="2E921666"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Uśredniony wskaźnik zużycia energii [kWh/m</w:t>
            </w:r>
            <w:r w:rsidRPr="00124EE5">
              <w:rPr>
                <w:sz w:val="20"/>
                <w:szCs w:val="20"/>
                <w:vertAlign w:val="superscript"/>
              </w:rPr>
              <w:t>2</w:t>
            </w:r>
            <w:r w:rsidRPr="00124EE5">
              <w:rPr>
                <w:sz w:val="20"/>
                <w:szCs w:val="20"/>
              </w:rPr>
              <w:t>rok]</w:t>
            </w:r>
          </w:p>
        </w:tc>
        <w:tc>
          <w:tcPr>
            <w:tcW w:w="607" w:type="pct"/>
            <w:shd w:val="clear" w:color="auto" w:fill="auto"/>
            <w:vAlign w:val="center"/>
            <w:hideMark/>
          </w:tcPr>
          <w:p w14:paraId="35721E59" w14:textId="77777777" w:rsidR="00B161CB" w:rsidRPr="00124EE5" w:rsidRDefault="00B161CB" w:rsidP="00B161CB">
            <w:pPr>
              <w:jc w:val="center"/>
              <w:rPr>
                <w:rFonts w:cs="Calibri"/>
                <w:sz w:val="20"/>
                <w:szCs w:val="20"/>
              </w:rPr>
            </w:pPr>
            <w:r w:rsidRPr="00124EE5">
              <w:rPr>
                <w:rFonts w:cs="Calibri"/>
                <w:sz w:val="20"/>
                <w:szCs w:val="20"/>
              </w:rPr>
              <w:t>144</w:t>
            </w:r>
          </w:p>
        </w:tc>
        <w:tc>
          <w:tcPr>
            <w:tcW w:w="607" w:type="pct"/>
            <w:shd w:val="clear" w:color="auto" w:fill="auto"/>
            <w:vAlign w:val="center"/>
            <w:hideMark/>
          </w:tcPr>
          <w:p w14:paraId="76030742" w14:textId="77777777" w:rsidR="00B161CB" w:rsidRPr="00124EE5" w:rsidRDefault="00B161CB" w:rsidP="00B161CB">
            <w:pPr>
              <w:jc w:val="center"/>
              <w:rPr>
                <w:rFonts w:cs="Calibri"/>
                <w:sz w:val="20"/>
                <w:szCs w:val="20"/>
              </w:rPr>
            </w:pPr>
            <w:r w:rsidRPr="00124EE5">
              <w:rPr>
                <w:rFonts w:cs="Calibri"/>
                <w:sz w:val="20"/>
                <w:szCs w:val="20"/>
              </w:rPr>
              <w:t>143</w:t>
            </w:r>
          </w:p>
        </w:tc>
        <w:tc>
          <w:tcPr>
            <w:tcW w:w="531" w:type="pct"/>
            <w:shd w:val="clear" w:color="auto" w:fill="auto"/>
            <w:vAlign w:val="center"/>
            <w:hideMark/>
          </w:tcPr>
          <w:p w14:paraId="6D3A6164" w14:textId="77777777" w:rsidR="00B161CB" w:rsidRPr="00124EE5" w:rsidRDefault="00B161CB" w:rsidP="00B161CB">
            <w:pPr>
              <w:jc w:val="center"/>
              <w:rPr>
                <w:rFonts w:cs="Calibri"/>
                <w:sz w:val="20"/>
                <w:szCs w:val="20"/>
              </w:rPr>
            </w:pPr>
            <w:r w:rsidRPr="00124EE5">
              <w:rPr>
                <w:rFonts w:cs="Calibri"/>
                <w:sz w:val="20"/>
                <w:szCs w:val="20"/>
              </w:rPr>
              <w:t>-0,66%</w:t>
            </w:r>
          </w:p>
        </w:tc>
        <w:tc>
          <w:tcPr>
            <w:tcW w:w="531" w:type="pct"/>
            <w:shd w:val="clear" w:color="auto" w:fill="auto"/>
            <w:vAlign w:val="center"/>
            <w:hideMark/>
          </w:tcPr>
          <w:p w14:paraId="73B72140" w14:textId="77777777" w:rsidR="00B161CB" w:rsidRPr="00124EE5" w:rsidRDefault="00B161CB" w:rsidP="00B161CB">
            <w:pPr>
              <w:jc w:val="center"/>
              <w:rPr>
                <w:rFonts w:cs="Calibri"/>
                <w:sz w:val="20"/>
                <w:szCs w:val="20"/>
              </w:rPr>
            </w:pPr>
            <w:r w:rsidRPr="00124EE5">
              <w:rPr>
                <w:rFonts w:cs="Calibri"/>
                <w:sz w:val="20"/>
                <w:szCs w:val="20"/>
              </w:rPr>
              <w:t>141</w:t>
            </w:r>
          </w:p>
        </w:tc>
        <w:tc>
          <w:tcPr>
            <w:tcW w:w="560" w:type="pct"/>
            <w:shd w:val="clear" w:color="auto" w:fill="auto"/>
            <w:vAlign w:val="center"/>
            <w:hideMark/>
          </w:tcPr>
          <w:p w14:paraId="5383920E" w14:textId="77777777" w:rsidR="00B161CB" w:rsidRPr="00124EE5" w:rsidRDefault="00B161CB" w:rsidP="00B161CB">
            <w:pPr>
              <w:jc w:val="center"/>
              <w:rPr>
                <w:rFonts w:cs="Calibri"/>
                <w:sz w:val="20"/>
                <w:szCs w:val="20"/>
              </w:rPr>
            </w:pPr>
            <w:r w:rsidRPr="00124EE5">
              <w:rPr>
                <w:rFonts w:cs="Calibri"/>
                <w:sz w:val="20"/>
                <w:szCs w:val="20"/>
              </w:rPr>
              <w:t>-2,01%</w:t>
            </w:r>
          </w:p>
        </w:tc>
      </w:tr>
      <w:tr w:rsidR="00124EE5" w:rsidRPr="00124EE5" w14:paraId="71A0860B" w14:textId="77777777" w:rsidTr="00C46157">
        <w:trPr>
          <w:trHeight w:val="261"/>
        </w:trPr>
        <w:tc>
          <w:tcPr>
            <w:tcW w:w="2164" w:type="pct"/>
            <w:shd w:val="clear" w:color="auto" w:fill="auto"/>
            <w:vAlign w:val="center"/>
            <w:hideMark/>
          </w:tcPr>
          <w:p w14:paraId="4A7F6352" w14:textId="77777777" w:rsidR="00B161CB" w:rsidRPr="00124EE5" w:rsidRDefault="00B161CB" w:rsidP="00B161CB">
            <w:pPr>
              <w:widowControl w:val="0"/>
              <w:autoSpaceDE w:val="0"/>
              <w:autoSpaceDN w:val="0"/>
              <w:adjustRightInd w:val="0"/>
              <w:jc w:val="left"/>
              <w:rPr>
                <w:sz w:val="20"/>
                <w:szCs w:val="20"/>
              </w:rPr>
            </w:pPr>
            <w:r w:rsidRPr="00124EE5">
              <w:rPr>
                <w:sz w:val="20"/>
                <w:szCs w:val="20"/>
              </w:rPr>
              <w:t>Szacunkowe zapotrzebowanie na moc [MW]</w:t>
            </w:r>
          </w:p>
        </w:tc>
        <w:tc>
          <w:tcPr>
            <w:tcW w:w="607" w:type="pct"/>
            <w:shd w:val="clear" w:color="auto" w:fill="auto"/>
            <w:vAlign w:val="center"/>
            <w:hideMark/>
          </w:tcPr>
          <w:p w14:paraId="1412256C" w14:textId="77777777" w:rsidR="00B161CB" w:rsidRPr="00124EE5" w:rsidRDefault="00B161CB" w:rsidP="00B161CB">
            <w:pPr>
              <w:jc w:val="center"/>
              <w:rPr>
                <w:rFonts w:cs="Calibri"/>
                <w:sz w:val="20"/>
                <w:szCs w:val="20"/>
              </w:rPr>
            </w:pPr>
            <w:r w:rsidRPr="00124EE5">
              <w:rPr>
                <w:rFonts w:cs="Calibri"/>
                <w:sz w:val="20"/>
                <w:szCs w:val="20"/>
              </w:rPr>
              <w:t>19,97</w:t>
            </w:r>
          </w:p>
        </w:tc>
        <w:tc>
          <w:tcPr>
            <w:tcW w:w="607" w:type="pct"/>
            <w:shd w:val="clear" w:color="auto" w:fill="auto"/>
            <w:vAlign w:val="center"/>
            <w:hideMark/>
          </w:tcPr>
          <w:p w14:paraId="1732518A" w14:textId="77777777" w:rsidR="00B161CB" w:rsidRPr="00124EE5" w:rsidRDefault="00B161CB" w:rsidP="00B161CB">
            <w:pPr>
              <w:jc w:val="center"/>
              <w:rPr>
                <w:rFonts w:cs="Calibri"/>
                <w:sz w:val="20"/>
                <w:szCs w:val="20"/>
              </w:rPr>
            </w:pPr>
            <w:r w:rsidRPr="00124EE5">
              <w:rPr>
                <w:rFonts w:cs="Calibri"/>
                <w:sz w:val="20"/>
                <w:szCs w:val="20"/>
              </w:rPr>
              <w:t>20,47</w:t>
            </w:r>
          </w:p>
        </w:tc>
        <w:tc>
          <w:tcPr>
            <w:tcW w:w="531" w:type="pct"/>
            <w:shd w:val="clear" w:color="auto" w:fill="auto"/>
            <w:vAlign w:val="center"/>
            <w:hideMark/>
          </w:tcPr>
          <w:p w14:paraId="006EE28B" w14:textId="77777777" w:rsidR="00B161CB" w:rsidRPr="00124EE5" w:rsidRDefault="00B161CB" w:rsidP="00B161CB">
            <w:pPr>
              <w:jc w:val="center"/>
              <w:rPr>
                <w:rFonts w:cs="Calibri"/>
                <w:sz w:val="20"/>
                <w:szCs w:val="20"/>
              </w:rPr>
            </w:pPr>
            <w:r w:rsidRPr="00124EE5">
              <w:rPr>
                <w:rFonts w:cs="Calibri"/>
                <w:sz w:val="20"/>
                <w:szCs w:val="20"/>
              </w:rPr>
              <w:t>2,48%</w:t>
            </w:r>
          </w:p>
        </w:tc>
        <w:tc>
          <w:tcPr>
            <w:tcW w:w="531" w:type="pct"/>
            <w:shd w:val="clear" w:color="auto" w:fill="auto"/>
            <w:vAlign w:val="center"/>
            <w:hideMark/>
          </w:tcPr>
          <w:p w14:paraId="38F5A5F2" w14:textId="77777777" w:rsidR="00B161CB" w:rsidRPr="00124EE5" w:rsidRDefault="00B161CB" w:rsidP="00B161CB">
            <w:pPr>
              <w:jc w:val="center"/>
              <w:rPr>
                <w:rFonts w:cs="Calibri"/>
                <w:sz w:val="20"/>
                <w:szCs w:val="20"/>
              </w:rPr>
            </w:pPr>
            <w:r w:rsidRPr="00124EE5">
              <w:rPr>
                <w:rFonts w:cs="Calibri"/>
                <w:sz w:val="20"/>
                <w:szCs w:val="20"/>
              </w:rPr>
              <w:t>21,61</w:t>
            </w:r>
          </w:p>
        </w:tc>
        <w:tc>
          <w:tcPr>
            <w:tcW w:w="560" w:type="pct"/>
            <w:shd w:val="clear" w:color="auto" w:fill="auto"/>
            <w:vAlign w:val="center"/>
            <w:hideMark/>
          </w:tcPr>
          <w:p w14:paraId="42EBF847" w14:textId="77777777" w:rsidR="00B161CB" w:rsidRPr="00124EE5" w:rsidRDefault="00B161CB" w:rsidP="00B161CB">
            <w:pPr>
              <w:jc w:val="center"/>
              <w:rPr>
                <w:rFonts w:cs="Calibri"/>
                <w:sz w:val="20"/>
                <w:szCs w:val="20"/>
              </w:rPr>
            </w:pPr>
            <w:r w:rsidRPr="00124EE5">
              <w:rPr>
                <w:rFonts w:cs="Calibri"/>
                <w:sz w:val="20"/>
                <w:szCs w:val="20"/>
              </w:rPr>
              <w:t>8,23%</w:t>
            </w:r>
          </w:p>
        </w:tc>
      </w:tr>
    </w:tbl>
    <w:p w14:paraId="3643546D" w14:textId="77777777" w:rsidR="00AB5932" w:rsidRPr="00124EE5" w:rsidRDefault="00AB5932" w:rsidP="00AB5932">
      <w:pPr>
        <w:rPr>
          <w:i/>
          <w:sz w:val="18"/>
        </w:rPr>
      </w:pPr>
      <w:r w:rsidRPr="00124EE5">
        <w:rPr>
          <w:i/>
          <w:sz w:val="18"/>
        </w:rPr>
        <w:t>Źródło: Opracowanie własne.</w:t>
      </w:r>
    </w:p>
    <w:p w14:paraId="500A99F6" w14:textId="77DF2AF1" w:rsidR="00AB5932" w:rsidRPr="00124EE5" w:rsidRDefault="00AB5932" w:rsidP="00AB5932">
      <w:pPr>
        <w:pStyle w:val="SpisWykresw"/>
        <w:spacing w:line="276" w:lineRule="auto"/>
        <w:jc w:val="both"/>
        <w:rPr>
          <w:bCs/>
          <w:sz w:val="20"/>
          <w:szCs w:val="20"/>
        </w:rPr>
      </w:pPr>
      <w:bookmarkStart w:id="580" w:name="_Toc492891957"/>
      <w:bookmarkStart w:id="581" w:name="_Toc498326780"/>
      <w:bookmarkStart w:id="582" w:name="_Toc510076579"/>
      <w:bookmarkStart w:id="583" w:name="_Toc17285538"/>
      <w:bookmarkStart w:id="584" w:name="_Toc34816989"/>
      <w:r w:rsidRPr="00124EE5">
        <w:rPr>
          <w:rFonts w:ascii="Calibri" w:hAnsi="Calibri" w:cs="Calibri"/>
          <w:sz w:val="20"/>
        </w:rPr>
        <w:lastRenderedPageBreak/>
        <w:t xml:space="preserve">Wykres </w:t>
      </w:r>
      <w:r w:rsidRPr="00124EE5">
        <w:rPr>
          <w:rFonts w:ascii="Calibri" w:hAnsi="Calibri" w:cs="Calibri"/>
          <w:sz w:val="20"/>
        </w:rPr>
        <w:fldChar w:fldCharType="begin"/>
      </w:r>
      <w:r w:rsidRPr="00124EE5">
        <w:rPr>
          <w:rFonts w:ascii="Calibri" w:hAnsi="Calibri" w:cs="Calibri"/>
          <w:sz w:val="20"/>
        </w:rPr>
        <w:instrText xml:space="preserve"> SEQ Wykres \* ARABIC </w:instrText>
      </w:r>
      <w:r w:rsidRPr="00124EE5">
        <w:rPr>
          <w:rFonts w:ascii="Calibri" w:hAnsi="Calibri" w:cs="Calibri"/>
          <w:sz w:val="20"/>
        </w:rPr>
        <w:fldChar w:fldCharType="separate"/>
      </w:r>
      <w:r w:rsidR="001E5AE6">
        <w:rPr>
          <w:rFonts w:ascii="Calibri" w:hAnsi="Calibri" w:cs="Calibri"/>
          <w:noProof/>
          <w:sz w:val="20"/>
        </w:rPr>
        <w:t>5</w:t>
      </w:r>
      <w:r w:rsidRPr="00124EE5">
        <w:rPr>
          <w:rFonts w:ascii="Calibri" w:hAnsi="Calibri" w:cs="Calibri"/>
          <w:sz w:val="20"/>
        </w:rPr>
        <w:fldChar w:fldCharType="end"/>
      </w:r>
      <w:r w:rsidRPr="00124EE5">
        <w:rPr>
          <w:rFonts w:ascii="Calibri" w:hAnsi="Calibri" w:cs="Calibri"/>
          <w:sz w:val="20"/>
        </w:rPr>
        <w:t>.</w:t>
      </w:r>
      <w:r w:rsidRPr="00124EE5">
        <w:rPr>
          <w:bCs/>
          <w:sz w:val="20"/>
          <w:szCs w:val="20"/>
        </w:rPr>
        <w:t xml:space="preserve"> Zużycie energii dla </w:t>
      </w:r>
      <w:r w:rsidR="009205B7" w:rsidRPr="00124EE5">
        <w:rPr>
          <w:bCs/>
          <w:sz w:val="20"/>
          <w:szCs w:val="20"/>
        </w:rPr>
        <w:t xml:space="preserve">poszczególnych sektorów </w:t>
      </w:r>
      <w:r w:rsidR="009205B7">
        <w:rPr>
          <w:bCs/>
          <w:sz w:val="20"/>
          <w:szCs w:val="20"/>
        </w:rPr>
        <w:t>w</w:t>
      </w:r>
      <w:r w:rsidRPr="00124EE5">
        <w:rPr>
          <w:bCs/>
          <w:sz w:val="20"/>
          <w:szCs w:val="20"/>
        </w:rPr>
        <w:t xml:space="preserve"> Gmin</w:t>
      </w:r>
      <w:r w:rsidR="009205B7">
        <w:rPr>
          <w:bCs/>
          <w:sz w:val="20"/>
          <w:szCs w:val="20"/>
        </w:rPr>
        <w:t>ie</w:t>
      </w:r>
      <w:r w:rsidRPr="00124EE5">
        <w:rPr>
          <w:bCs/>
          <w:sz w:val="20"/>
          <w:szCs w:val="20"/>
        </w:rPr>
        <w:t xml:space="preserve"> </w:t>
      </w:r>
      <w:r w:rsidR="00474103" w:rsidRPr="00124EE5">
        <w:rPr>
          <w:bCs/>
          <w:sz w:val="20"/>
          <w:szCs w:val="20"/>
        </w:rPr>
        <w:t>Bulkowo</w:t>
      </w:r>
      <w:r w:rsidRPr="00124EE5">
        <w:rPr>
          <w:bCs/>
          <w:sz w:val="20"/>
          <w:szCs w:val="20"/>
        </w:rPr>
        <w:t xml:space="preserve"> na potrzeby grzewcze, wg scenariusza zaniechania.</w:t>
      </w:r>
      <w:bookmarkEnd w:id="580"/>
      <w:bookmarkEnd w:id="581"/>
      <w:bookmarkEnd w:id="582"/>
      <w:bookmarkEnd w:id="583"/>
      <w:bookmarkEnd w:id="584"/>
    </w:p>
    <w:p w14:paraId="41C14D55" w14:textId="77777777" w:rsidR="00AB5932" w:rsidRPr="00124EE5" w:rsidRDefault="00B161CB" w:rsidP="00AB5932">
      <w:pPr>
        <w:rPr>
          <w:i/>
          <w:sz w:val="18"/>
        </w:rPr>
      </w:pPr>
      <w:r w:rsidRPr="00124EE5">
        <w:rPr>
          <w:noProof/>
        </w:rPr>
        <w:drawing>
          <wp:inline distT="0" distB="0" distL="0" distR="0" wp14:anchorId="29182C98" wp14:editId="1F739724">
            <wp:extent cx="6012612" cy="3752491"/>
            <wp:effectExtent l="0" t="0" r="7620" b="635"/>
            <wp:docPr id="19" name="Wykres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C07CFD" w14:textId="77777777" w:rsidR="00AB5932" w:rsidRPr="00124EE5" w:rsidRDefault="00AB5932" w:rsidP="00AB5932">
      <w:pPr>
        <w:rPr>
          <w:i/>
          <w:sz w:val="18"/>
        </w:rPr>
      </w:pPr>
      <w:r w:rsidRPr="00124EE5">
        <w:rPr>
          <w:i/>
          <w:sz w:val="18"/>
        </w:rPr>
        <w:t>Źródło: Opracowanie własne.</w:t>
      </w:r>
    </w:p>
    <w:p w14:paraId="0687B7DA" w14:textId="77777777" w:rsidR="00C071F7" w:rsidRDefault="00C071F7" w:rsidP="00AB5932"/>
    <w:p w14:paraId="1FA4D3AE" w14:textId="77777777" w:rsidR="00AB5932" w:rsidRPr="00124EE5" w:rsidRDefault="00AB5932" w:rsidP="00AB5932">
      <w:r w:rsidRPr="00124EE5">
        <w:t xml:space="preserve">Scenariusz zaniechania działań na rzecz zrównoważonego rozwoju energetycznego wpłynie na zwiększenie zużycia energii i zapotrzebowania na moc w Gminie </w:t>
      </w:r>
      <w:r w:rsidR="00474103" w:rsidRPr="00124EE5">
        <w:t>Bulkowo</w:t>
      </w:r>
      <w:r w:rsidRPr="00124EE5">
        <w:t xml:space="preserve">. </w:t>
      </w:r>
      <w:bookmarkStart w:id="585" w:name="_Hlk536620061"/>
      <w:r w:rsidRPr="00124EE5">
        <w:t xml:space="preserve">Według obliczeń, wzrost wyniesie ok. </w:t>
      </w:r>
      <w:r w:rsidR="00124EE5" w:rsidRPr="00124EE5">
        <w:t>8,3</w:t>
      </w:r>
      <w:r w:rsidRPr="00124EE5">
        <w:t>%. Taki scenariusz przyczyni się również do zwiększenia emisji zanieczyszczeń pochodzących z procesów spalania paliw. Jest on swojego rodzaju ostrzeżeniem dla władz gminy oraz mieszkańców przed stagnacją w działaniach na rzecz ogólnie pojętego zrównoważonego rozwoju energetycznego.</w:t>
      </w:r>
      <w:bookmarkEnd w:id="585"/>
    </w:p>
    <w:p w14:paraId="11597781" w14:textId="77777777" w:rsidR="005A0597" w:rsidRPr="00124EE5" w:rsidRDefault="00AB5932" w:rsidP="00AB5932">
      <w:pPr>
        <w:pStyle w:val="Nagwek2"/>
        <w:ind w:left="576"/>
        <w:rPr>
          <w:rFonts w:cs="Calibri"/>
        </w:rPr>
      </w:pPr>
      <w:bookmarkStart w:id="586" w:name="_Toc18051080"/>
      <w:bookmarkStart w:id="587" w:name="_Toc34816925"/>
      <w:r w:rsidRPr="00124EE5">
        <w:rPr>
          <w:rFonts w:cs="Calibri"/>
        </w:rPr>
        <w:t>Prognoza zapotrzebowania na energię elektryczną</w:t>
      </w:r>
      <w:bookmarkEnd w:id="586"/>
      <w:bookmarkEnd w:id="587"/>
    </w:p>
    <w:p w14:paraId="304A59AB" w14:textId="77777777" w:rsidR="00AB5932" w:rsidRPr="00124EE5" w:rsidRDefault="00AB5932" w:rsidP="00AB5932">
      <w:pPr>
        <w:pStyle w:val="Kobylka"/>
        <w:spacing w:line="276" w:lineRule="auto"/>
      </w:pPr>
      <w:r w:rsidRPr="00124EE5">
        <w:t>Prognozę przygotowano w oparciu o analizy i oszacowania własne korzystając również z prognozy krajowego zapotrzebowania na energię do 2030 r. Rokiem bazowym do analizy jest rok 201</w:t>
      </w:r>
      <w:r w:rsidR="00124EE5" w:rsidRPr="00124EE5">
        <w:t>9</w:t>
      </w:r>
      <w:r w:rsidRPr="00124EE5">
        <w:t>. Zużycie w roku bazowym zostało oszacowane na podstawie rocznego zużycia energii elektrycznej, jak w rozdziale 4.</w:t>
      </w:r>
    </w:p>
    <w:p w14:paraId="2F5ECBBD" w14:textId="77777777" w:rsidR="00AB5932" w:rsidRDefault="00AB5932" w:rsidP="00AB5932">
      <w:pPr>
        <w:pStyle w:val="Kobylka"/>
        <w:spacing w:line="276" w:lineRule="auto"/>
      </w:pPr>
      <w:r w:rsidRPr="00124EE5">
        <w:t xml:space="preserve">Opracowana prognoza przedstawia przyrost zapotrzebowania na energię elektryczną w </w:t>
      </w:r>
      <w:r w:rsidR="00C071F7">
        <w:t>gminie.</w:t>
      </w:r>
      <w:r w:rsidRPr="00124EE5">
        <w:t xml:space="preserve"> Na podstawie analizy porównawczej można stwierdzić, że wraz z rozwojem mieszkalnictwa (wzrost powierzchni mieszkań), w gminie nastąpi wzrost zużycia energii elektrycznej. Podobnie w pozostałych sektorach. W przypadku energii elektrycznej w sektorze przemysłowym (który zazwyczaj bardzo mocno wpływa na zmiany zapotrzebowania na energię elektryczną), zużycie w Gminie </w:t>
      </w:r>
      <w:r w:rsidR="00474103" w:rsidRPr="00124EE5">
        <w:t>Bulkowo</w:t>
      </w:r>
      <w:r w:rsidRPr="00124EE5">
        <w:t xml:space="preserve"> jest znikome. Głównym odbiorcą są gospodarstwa domowe, zatem tendencja wzrostu jest tutaj dość przewidywalna. Podobnie</w:t>
      </w:r>
      <w:r w:rsidR="009205B7">
        <w:t xml:space="preserve"> jak</w:t>
      </w:r>
      <w:r w:rsidRPr="00124EE5">
        <w:t xml:space="preserve"> w przypadku oświetlenia ulicznego i budynków gminnych. W tabeli poniżej przedstawiono dane dotyczące zużycia energii elektrycznej w </w:t>
      </w:r>
      <w:r w:rsidR="00C071F7">
        <w:t>gminie</w:t>
      </w:r>
      <w:r w:rsidRPr="00124EE5">
        <w:t xml:space="preserve"> oraz prognozę do 203</w:t>
      </w:r>
      <w:r w:rsidR="00124EE5" w:rsidRPr="00124EE5">
        <w:t>5</w:t>
      </w:r>
      <w:r w:rsidRPr="00124EE5">
        <w:t xml:space="preserve"> r. wychodząc od roku bazowego 201</w:t>
      </w:r>
      <w:r w:rsidR="00124EE5" w:rsidRPr="00124EE5">
        <w:t>9</w:t>
      </w:r>
      <w:r w:rsidRPr="00124EE5">
        <w:t>.</w:t>
      </w:r>
    </w:p>
    <w:p w14:paraId="62BAEA99" w14:textId="77777777" w:rsidR="00124EE5" w:rsidRDefault="00124EE5" w:rsidP="00AB5932">
      <w:pPr>
        <w:pStyle w:val="Kobylka"/>
        <w:spacing w:line="276" w:lineRule="auto"/>
      </w:pPr>
    </w:p>
    <w:p w14:paraId="37C6E0B9" w14:textId="77777777" w:rsidR="00C071F7" w:rsidRDefault="00C071F7" w:rsidP="00AB5932">
      <w:pPr>
        <w:pStyle w:val="Kobylka"/>
        <w:spacing w:line="276" w:lineRule="auto"/>
      </w:pPr>
    </w:p>
    <w:p w14:paraId="63A7FDAF" w14:textId="77777777" w:rsidR="009205B7" w:rsidRDefault="009205B7" w:rsidP="00AB5932">
      <w:pPr>
        <w:pStyle w:val="Kobylka"/>
        <w:spacing w:line="276" w:lineRule="auto"/>
      </w:pPr>
    </w:p>
    <w:p w14:paraId="3EBC12AB" w14:textId="77777777" w:rsidR="00C071F7" w:rsidRPr="00124EE5" w:rsidRDefault="00C071F7" w:rsidP="00AB5932">
      <w:pPr>
        <w:pStyle w:val="Kobylka"/>
        <w:spacing w:line="276" w:lineRule="auto"/>
      </w:pPr>
    </w:p>
    <w:p w14:paraId="5024F9C5" w14:textId="099FE5EF" w:rsidR="00124EE5" w:rsidRPr="002319DF" w:rsidRDefault="00124EE5" w:rsidP="00124EE5">
      <w:pPr>
        <w:pStyle w:val="Kobylka"/>
        <w:spacing w:line="276" w:lineRule="auto"/>
        <w:rPr>
          <w:i/>
          <w:sz w:val="20"/>
        </w:rPr>
      </w:pPr>
      <w:bookmarkStart w:id="588" w:name="_Toc492907659"/>
      <w:bookmarkStart w:id="589" w:name="_Toc498086892"/>
      <w:bookmarkStart w:id="590" w:name="_Toc510076247"/>
      <w:bookmarkStart w:id="591" w:name="_Toc26263246"/>
      <w:bookmarkStart w:id="592" w:name="_Toc34816974"/>
      <w:r w:rsidRPr="002319DF">
        <w:rPr>
          <w:i/>
          <w:sz w:val="20"/>
          <w:szCs w:val="20"/>
        </w:rPr>
        <w:lastRenderedPageBreak/>
        <w:t xml:space="preserve">Tabela </w:t>
      </w:r>
      <w:r w:rsidRPr="002319DF">
        <w:rPr>
          <w:i/>
          <w:sz w:val="20"/>
          <w:szCs w:val="20"/>
        </w:rPr>
        <w:fldChar w:fldCharType="begin"/>
      </w:r>
      <w:r w:rsidRPr="002319DF">
        <w:rPr>
          <w:i/>
          <w:sz w:val="20"/>
          <w:szCs w:val="20"/>
        </w:rPr>
        <w:instrText xml:space="preserve"> SEQ Tabela \* ARABIC </w:instrText>
      </w:r>
      <w:r w:rsidRPr="002319DF">
        <w:rPr>
          <w:i/>
          <w:sz w:val="20"/>
          <w:szCs w:val="20"/>
        </w:rPr>
        <w:fldChar w:fldCharType="separate"/>
      </w:r>
      <w:r w:rsidR="001E5AE6">
        <w:rPr>
          <w:i/>
          <w:noProof/>
          <w:sz w:val="20"/>
          <w:szCs w:val="20"/>
        </w:rPr>
        <w:t>38</w:t>
      </w:r>
      <w:r w:rsidRPr="002319DF">
        <w:rPr>
          <w:i/>
          <w:sz w:val="20"/>
          <w:szCs w:val="20"/>
        </w:rPr>
        <w:fldChar w:fldCharType="end"/>
      </w:r>
      <w:r w:rsidRPr="002319DF">
        <w:rPr>
          <w:i/>
          <w:sz w:val="20"/>
          <w:szCs w:val="20"/>
        </w:rPr>
        <w:t xml:space="preserve">. </w:t>
      </w:r>
      <w:r w:rsidRPr="002319DF">
        <w:rPr>
          <w:i/>
          <w:sz w:val="20"/>
        </w:rPr>
        <w:t xml:space="preserve">Przewidywane zmiany zapotrzebowania na energię elektryczną w Gminie </w:t>
      </w:r>
      <w:r>
        <w:rPr>
          <w:i/>
          <w:sz w:val="20"/>
        </w:rPr>
        <w:t>Bulkowo</w:t>
      </w:r>
      <w:r w:rsidRPr="002319DF">
        <w:rPr>
          <w:i/>
          <w:sz w:val="20"/>
        </w:rPr>
        <w:t>.</w:t>
      </w:r>
      <w:bookmarkEnd w:id="588"/>
      <w:bookmarkEnd w:id="589"/>
      <w:bookmarkEnd w:id="590"/>
      <w:bookmarkEnd w:id="591"/>
      <w:bookmarkEnd w:id="592"/>
    </w:p>
    <w:tbl>
      <w:tblPr>
        <w:tblW w:w="5000" w:type="pct"/>
        <w:tblCellMar>
          <w:top w:w="15" w:type="dxa"/>
          <w:left w:w="70" w:type="dxa"/>
          <w:bottom w:w="15" w:type="dxa"/>
          <w:right w:w="70" w:type="dxa"/>
        </w:tblCellMar>
        <w:tblLook w:val="04A0" w:firstRow="1" w:lastRow="0" w:firstColumn="1" w:lastColumn="0" w:noHBand="0" w:noVBand="1"/>
      </w:tblPr>
      <w:tblGrid>
        <w:gridCol w:w="2680"/>
        <w:gridCol w:w="2386"/>
        <w:gridCol w:w="2235"/>
        <w:gridCol w:w="2384"/>
      </w:tblGrid>
      <w:tr w:rsidR="00251EC8" w:rsidRPr="002319DF" w14:paraId="43F305E4" w14:textId="77777777" w:rsidTr="00C071F7">
        <w:trPr>
          <w:trHeight w:val="23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ED7A1" w14:textId="77777777" w:rsidR="00124EE5" w:rsidRPr="00C071F7" w:rsidRDefault="00124EE5" w:rsidP="00C46157">
            <w:pPr>
              <w:jc w:val="center"/>
              <w:rPr>
                <w:b/>
                <w:bCs/>
                <w:sz w:val="20"/>
                <w:szCs w:val="20"/>
              </w:rPr>
            </w:pPr>
            <w:r w:rsidRPr="00C071F7">
              <w:rPr>
                <w:b/>
                <w:bCs/>
                <w:sz w:val="20"/>
                <w:szCs w:val="20"/>
              </w:rPr>
              <w:t>Zużycie energii elektrycznej [MWh/rok]</w:t>
            </w:r>
          </w:p>
        </w:tc>
      </w:tr>
      <w:tr w:rsidR="00251EC8" w:rsidRPr="002319DF" w14:paraId="59E44CDC" w14:textId="77777777" w:rsidTr="00C071F7">
        <w:trPr>
          <w:trHeight w:val="49"/>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5E3D4" w14:textId="77777777" w:rsidR="00124EE5" w:rsidRPr="00C071F7" w:rsidRDefault="00124EE5" w:rsidP="00C46157">
            <w:pPr>
              <w:jc w:val="center"/>
              <w:rPr>
                <w:b/>
                <w:bCs/>
                <w:sz w:val="20"/>
                <w:szCs w:val="20"/>
              </w:rPr>
            </w:pPr>
            <w:r w:rsidRPr="00C071F7">
              <w:rPr>
                <w:b/>
                <w:bCs/>
                <w:sz w:val="20"/>
                <w:szCs w:val="20"/>
              </w:rPr>
              <w:t>Rok</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21A59" w14:textId="77777777" w:rsidR="00124EE5" w:rsidRPr="00C071F7" w:rsidRDefault="00124EE5" w:rsidP="00C46157">
            <w:pPr>
              <w:jc w:val="center"/>
              <w:rPr>
                <w:b/>
                <w:bCs/>
                <w:sz w:val="20"/>
                <w:szCs w:val="20"/>
              </w:rPr>
            </w:pPr>
            <w:r w:rsidRPr="00C071F7">
              <w:rPr>
                <w:b/>
                <w:bCs/>
                <w:sz w:val="20"/>
                <w:szCs w:val="20"/>
              </w:rPr>
              <w:t>2019</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9BC78" w14:textId="77777777" w:rsidR="00124EE5" w:rsidRPr="00C071F7" w:rsidRDefault="00124EE5" w:rsidP="00C46157">
            <w:pPr>
              <w:jc w:val="center"/>
              <w:rPr>
                <w:b/>
                <w:bCs/>
                <w:sz w:val="20"/>
                <w:szCs w:val="20"/>
              </w:rPr>
            </w:pPr>
            <w:r w:rsidRPr="00C071F7">
              <w:rPr>
                <w:b/>
                <w:bCs/>
                <w:sz w:val="20"/>
                <w:szCs w:val="20"/>
              </w:rPr>
              <w:t>2023</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0366A" w14:textId="77777777" w:rsidR="00124EE5" w:rsidRPr="00C071F7" w:rsidRDefault="00124EE5" w:rsidP="00C46157">
            <w:pPr>
              <w:jc w:val="center"/>
              <w:rPr>
                <w:b/>
                <w:bCs/>
                <w:sz w:val="20"/>
                <w:szCs w:val="20"/>
              </w:rPr>
            </w:pPr>
            <w:r w:rsidRPr="00C071F7">
              <w:rPr>
                <w:b/>
                <w:bCs/>
                <w:sz w:val="20"/>
                <w:szCs w:val="20"/>
              </w:rPr>
              <w:t>2035</w:t>
            </w:r>
          </w:p>
        </w:tc>
      </w:tr>
      <w:tr w:rsidR="00124EE5" w:rsidRPr="002319DF" w14:paraId="61B3EA3D" w14:textId="77777777" w:rsidTr="00C071F7">
        <w:trPr>
          <w:trHeight w:val="49"/>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57149" w14:textId="77777777" w:rsidR="00124EE5" w:rsidRPr="00C071F7" w:rsidRDefault="00124EE5" w:rsidP="00C46157">
            <w:pPr>
              <w:jc w:val="center"/>
              <w:rPr>
                <w:sz w:val="20"/>
                <w:szCs w:val="20"/>
              </w:rPr>
            </w:pPr>
            <w:r w:rsidRPr="00C071F7">
              <w:rPr>
                <w:sz w:val="20"/>
                <w:szCs w:val="20"/>
              </w:rPr>
              <w:t xml:space="preserve">Odbiorcy wg rozdziału 4 </w:t>
            </w:r>
          </w:p>
        </w:tc>
        <w:tc>
          <w:tcPr>
            <w:tcW w:w="1232" w:type="pct"/>
            <w:tcBorders>
              <w:top w:val="single" w:sz="4" w:space="0" w:color="auto"/>
              <w:left w:val="single" w:sz="4" w:space="0" w:color="auto"/>
              <w:bottom w:val="single" w:sz="4" w:space="0" w:color="auto"/>
              <w:right w:val="single" w:sz="4" w:space="0" w:color="auto"/>
            </w:tcBorders>
            <w:shd w:val="clear" w:color="auto" w:fill="auto"/>
            <w:hideMark/>
          </w:tcPr>
          <w:p w14:paraId="1CB7BD70" w14:textId="77777777" w:rsidR="00124EE5" w:rsidRPr="00C071F7" w:rsidRDefault="00124EE5" w:rsidP="00C46157">
            <w:pPr>
              <w:spacing w:line="240" w:lineRule="auto"/>
              <w:jc w:val="center"/>
              <w:rPr>
                <w:rFonts w:cs="Calibri"/>
                <w:sz w:val="20"/>
                <w:szCs w:val="20"/>
              </w:rPr>
            </w:pPr>
            <w:r w:rsidRPr="00C071F7">
              <w:rPr>
                <w:sz w:val="20"/>
                <w:szCs w:val="20"/>
              </w:rPr>
              <w:t>4 923</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4FEB22D7" w14:textId="77777777" w:rsidR="00124EE5" w:rsidRPr="00C071F7" w:rsidRDefault="00124EE5" w:rsidP="00C46157">
            <w:pPr>
              <w:jc w:val="center"/>
              <w:rPr>
                <w:rFonts w:cs="Calibri"/>
                <w:sz w:val="20"/>
                <w:szCs w:val="20"/>
              </w:rPr>
            </w:pPr>
            <w:r w:rsidRPr="00C071F7">
              <w:rPr>
                <w:sz w:val="20"/>
                <w:szCs w:val="20"/>
              </w:rPr>
              <w:t>5 071</w:t>
            </w:r>
          </w:p>
        </w:tc>
        <w:tc>
          <w:tcPr>
            <w:tcW w:w="1231" w:type="pct"/>
            <w:tcBorders>
              <w:top w:val="single" w:sz="4" w:space="0" w:color="auto"/>
              <w:left w:val="single" w:sz="4" w:space="0" w:color="auto"/>
              <w:bottom w:val="single" w:sz="4" w:space="0" w:color="auto"/>
              <w:right w:val="single" w:sz="4" w:space="0" w:color="auto"/>
            </w:tcBorders>
            <w:shd w:val="clear" w:color="auto" w:fill="auto"/>
            <w:hideMark/>
          </w:tcPr>
          <w:p w14:paraId="0AA471F1" w14:textId="77777777" w:rsidR="00124EE5" w:rsidRPr="00C071F7" w:rsidRDefault="00124EE5" w:rsidP="00C46157">
            <w:pPr>
              <w:jc w:val="center"/>
              <w:rPr>
                <w:rFonts w:cs="Calibri"/>
                <w:sz w:val="20"/>
                <w:szCs w:val="20"/>
              </w:rPr>
            </w:pPr>
            <w:r w:rsidRPr="00C071F7">
              <w:rPr>
                <w:sz w:val="20"/>
                <w:szCs w:val="20"/>
              </w:rPr>
              <w:t>5 367</w:t>
            </w:r>
          </w:p>
        </w:tc>
      </w:tr>
      <w:tr w:rsidR="00124EE5" w:rsidRPr="002319DF" w14:paraId="30CC3F3C" w14:textId="77777777" w:rsidTr="00C071F7">
        <w:trPr>
          <w:trHeight w:val="284"/>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E0F22" w14:textId="77777777" w:rsidR="00124EE5" w:rsidRPr="00C071F7" w:rsidRDefault="00124EE5" w:rsidP="00C46157">
            <w:pPr>
              <w:jc w:val="center"/>
              <w:rPr>
                <w:b/>
                <w:sz w:val="20"/>
                <w:szCs w:val="20"/>
              </w:rPr>
            </w:pPr>
            <w:r w:rsidRPr="00C071F7">
              <w:rPr>
                <w:b/>
                <w:sz w:val="20"/>
                <w:szCs w:val="20"/>
              </w:rPr>
              <w:t>Zmiana [%]</w:t>
            </w:r>
          </w:p>
        </w:tc>
        <w:tc>
          <w:tcPr>
            <w:tcW w:w="1232" w:type="pct"/>
            <w:tcBorders>
              <w:top w:val="single" w:sz="4" w:space="0" w:color="auto"/>
              <w:left w:val="single" w:sz="4" w:space="0" w:color="auto"/>
              <w:bottom w:val="single" w:sz="4" w:space="0" w:color="auto"/>
              <w:right w:val="single" w:sz="4" w:space="0" w:color="auto"/>
            </w:tcBorders>
            <w:shd w:val="clear" w:color="auto" w:fill="auto"/>
            <w:hideMark/>
          </w:tcPr>
          <w:p w14:paraId="5807778C" w14:textId="77777777" w:rsidR="00124EE5" w:rsidRPr="00C071F7" w:rsidRDefault="00124EE5" w:rsidP="00C46157">
            <w:pPr>
              <w:spacing w:line="240" w:lineRule="auto"/>
              <w:jc w:val="center"/>
              <w:rPr>
                <w:rFonts w:cs="Calibri"/>
                <w:b/>
                <w:sz w:val="20"/>
                <w:szCs w:val="20"/>
              </w:rPr>
            </w:pPr>
            <w:r w:rsidRPr="00C071F7">
              <w:rPr>
                <w:b/>
                <w:sz w:val="20"/>
                <w:szCs w:val="20"/>
              </w:rPr>
              <w:t>100,00%</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31821ACA" w14:textId="77777777" w:rsidR="00124EE5" w:rsidRPr="00C071F7" w:rsidRDefault="00124EE5" w:rsidP="00C46157">
            <w:pPr>
              <w:spacing w:line="240" w:lineRule="auto"/>
              <w:jc w:val="center"/>
              <w:rPr>
                <w:rFonts w:cs="Calibri"/>
                <w:b/>
                <w:sz w:val="20"/>
                <w:szCs w:val="20"/>
              </w:rPr>
            </w:pPr>
            <w:r w:rsidRPr="00C071F7">
              <w:rPr>
                <w:b/>
                <w:sz w:val="20"/>
                <w:szCs w:val="20"/>
              </w:rPr>
              <w:t>103,00%</w:t>
            </w:r>
          </w:p>
        </w:tc>
        <w:tc>
          <w:tcPr>
            <w:tcW w:w="1231" w:type="pct"/>
            <w:tcBorders>
              <w:top w:val="single" w:sz="4" w:space="0" w:color="auto"/>
              <w:left w:val="single" w:sz="4" w:space="0" w:color="auto"/>
              <w:bottom w:val="single" w:sz="4" w:space="0" w:color="auto"/>
              <w:right w:val="single" w:sz="4" w:space="0" w:color="auto"/>
            </w:tcBorders>
            <w:shd w:val="clear" w:color="auto" w:fill="auto"/>
            <w:hideMark/>
          </w:tcPr>
          <w:p w14:paraId="674A848F" w14:textId="77777777" w:rsidR="00124EE5" w:rsidRPr="00C071F7" w:rsidRDefault="00124EE5" w:rsidP="00C46157">
            <w:pPr>
              <w:spacing w:line="240" w:lineRule="auto"/>
              <w:jc w:val="center"/>
              <w:rPr>
                <w:rFonts w:cs="Calibri"/>
                <w:b/>
                <w:sz w:val="20"/>
                <w:szCs w:val="20"/>
              </w:rPr>
            </w:pPr>
            <w:r w:rsidRPr="00C071F7">
              <w:rPr>
                <w:b/>
                <w:sz w:val="20"/>
                <w:szCs w:val="20"/>
              </w:rPr>
              <w:t>109,00%</w:t>
            </w:r>
          </w:p>
        </w:tc>
      </w:tr>
    </w:tbl>
    <w:p w14:paraId="26A2C01C" w14:textId="77777777" w:rsidR="00124EE5" w:rsidRDefault="00124EE5" w:rsidP="00124EE5">
      <w:pPr>
        <w:rPr>
          <w:i/>
          <w:iCs/>
          <w:sz w:val="18"/>
          <w:szCs w:val="20"/>
        </w:rPr>
      </w:pPr>
      <w:r w:rsidRPr="002319DF">
        <w:rPr>
          <w:i/>
          <w:iCs/>
          <w:sz w:val="18"/>
          <w:szCs w:val="20"/>
        </w:rPr>
        <w:t xml:space="preserve">Źródło: opracowanie własne </w:t>
      </w:r>
      <w:bookmarkStart w:id="593" w:name="_Hlk497392834"/>
      <w:bookmarkStart w:id="594" w:name="_Hlk498085815"/>
    </w:p>
    <w:p w14:paraId="4CB0A772" w14:textId="77777777" w:rsidR="00C071F7" w:rsidRPr="002319DF" w:rsidRDefault="00C071F7" w:rsidP="00124EE5">
      <w:pPr>
        <w:rPr>
          <w:i/>
          <w:iCs/>
          <w:sz w:val="18"/>
          <w:szCs w:val="20"/>
        </w:rPr>
      </w:pPr>
    </w:p>
    <w:p w14:paraId="30149FE0" w14:textId="77777777" w:rsidR="00124EE5" w:rsidRPr="002319DF" w:rsidRDefault="00124EE5" w:rsidP="00124EE5">
      <w:r w:rsidRPr="002319DF">
        <w:t xml:space="preserve">Łączny wzrost zużycia energii elektrycznej do roku 2035 może wynieść ok. </w:t>
      </w:r>
      <w:r>
        <w:t>9</w:t>
      </w:r>
      <w:r w:rsidRPr="002319DF">
        <w:t xml:space="preserve">%, w stosunku do roku bazowego. </w:t>
      </w:r>
      <w:bookmarkEnd w:id="593"/>
      <w:r w:rsidRPr="002319DF">
        <w:t>Należy pamiętać, że prognozowanie zużycia dla energii jest utrudnione ze względu na trudne do przewidzenia ceny energii, od których zależy popyt na nią wśród mieszkańców</w:t>
      </w:r>
      <w:bookmarkEnd w:id="594"/>
      <w:r w:rsidRPr="002319DF">
        <w:t xml:space="preserve">. </w:t>
      </w:r>
    </w:p>
    <w:p w14:paraId="22461796" w14:textId="77777777" w:rsidR="00521943" w:rsidRPr="0019454B" w:rsidRDefault="00521943" w:rsidP="00AB5932">
      <w:pPr>
        <w:rPr>
          <w:color w:val="4F81BD" w:themeColor="accent1"/>
        </w:rPr>
      </w:pPr>
    </w:p>
    <w:p w14:paraId="7603ACB5" w14:textId="77777777" w:rsidR="00DF757B" w:rsidRPr="00C071F7" w:rsidRDefault="00AB5932" w:rsidP="001058D9">
      <w:pPr>
        <w:pStyle w:val="Nagwek2"/>
        <w:ind w:left="576"/>
        <w:rPr>
          <w:rFonts w:cs="Calibri"/>
        </w:rPr>
      </w:pPr>
      <w:bookmarkStart w:id="595" w:name="_Toc18051081"/>
      <w:bookmarkStart w:id="596" w:name="_Toc34816926"/>
      <w:r w:rsidRPr="00DA774A">
        <w:rPr>
          <w:rFonts w:cs="Calibri"/>
        </w:rPr>
        <w:t>Prognoza zapotrzebowania na gaz</w:t>
      </w:r>
      <w:bookmarkEnd w:id="595"/>
      <w:bookmarkEnd w:id="596"/>
    </w:p>
    <w:p w14:paraId="06058615" w14:textId="77777777" w:rsidR="00DF757B" w:rsidRPr="00DF757B" w:rsidRDefault="00DF757B" w:rsidP="00C071F7">
      <w:pPr>
        <w:pStyle w:val="Tekstpodstawowy2"/>
        <w:autoSpaceDE w:val="0"/>
        <w:spacing w:after="240" w:line="276" w:lineRule="auto"/>
      </w:pPr>
      <w:r w:rsidRPr="00DF757B">
        <w:t xml:space="preserve">Na terenie </w:t>
      </w:r>
      <w:r w:rsidR="00C071F7">
        <w:t>G</w:t>
      </w:r>
      <w:r w:rsidRPr="00DF757B">
        <w:t xml:space="preserve">miny Bulkowo brak jest infrastruktury technicznej umożliwiającej dostawę do odbiorców gazu ziemnego. Przez teren gminy nie przebiegają również przesyłowe sieci gazowe wysokiego ciśnienia i nie są zlokalizowane stacje redukcyjno-pomiarowe. </w:t>
      </w:r>
    </w:p>
    <w:p w14:paraId="1B954F7E" w14:textId="77777777" w:rsidR="00897723" w:rsidRDefault="00DF757B" w:rsidP="00C071F7">
      <w:pPr>
        <w:pStyle w:val="Tekstpodstawowy2"/>
        <w:autoSpaceDE w:val="0"/>
        <w:spacing w:after="240" w:line="276" w:lineRule="auto"/>
      </w:pPr>
      <w:r w:rsidRPr="00DF757B">
        <w:t>Biorąc pod uwagę stosunkowo niewielkie potencjalne zapotrzebowanie na gaz ziemny przez gminę</w:t>
      </w:r>
      <w:r w:rsidR="00C071F7">
        <w:t xml:space="preserve"> </w:t>
      </w:r>
      <w:r w:rsidR="00C071F7">
        <w:br/>
      </w:r>
      <w:r w:rsidRPr="00DF757B">
        <w:t xml:space="preserve">w porównaniu z możliwościami przesyłowymi gazociągów przebiegających w pobliżu </w:t>
      </w:r>
      <w:r w:rsidR="009205B7">
        <w:t>(</w:t>
      </w:r>
      <w:r w:rsidRPr="00DF757B">
        <w:t>opisanych w rozdziale 4</w:t>
      </w:r>
      <w:r w:rsidR="009205B7">
        <w:t>)</w:t>
      </w:r>
      <w:r w:rsidRPr="00DF757B">
        <w:t xml:space="preserve"> można stwierdzić, że ewentualna gazyfikacja gminy jest możliwa. Przedsięwzięcie to wymagać będzie budowy odgałęzienia od jednego z gazociągów wysokiego ciśnienia, stacji redukcyjno-pomiarowej oraz gazowej sieci rozdzielczej średniego ciśnienia. </w:t>
      </w:r>
    </w:p>
    <w:p w14:paraId="7891121C" w14:textId="7E330666" w:rsidR="00897723" w:rsidRDefault="00897723" w:rsidP="00C071F7">
      <w:pPr>
        <w:pStyle w:val="Tekstpodstawowy2"/>
        <w:autoSpaceDE w:val="0"/>
        <w:spacing w:after="240" w:line="276" w:lineRule="auto"/>
      </w:pPr>
      <w:r>
        <w:t>Władze Gminy podejmowały i będą podejmować wszelkie starania, by włączyć Gminę Bulkowo do krajowej sieci gazownictwa.</w:t>
      </w:r>
    </w:p>
    <w:p w14:paraId="10DCF90A" w14:textId="77777777" w:rsidR="00AB5932" w:rsidRPr="00DF757B" w:rsidRDefault="006F0F7E" w:rsidP="00C071F7">
      <w:pPr>
        <w:spacing w:after="240"/>
      </w:pPr>
      <w:r w:rsidRPr="00DF757B">
        <w:t xml:space="preserve">Ze względu na brak planowanych przez Polską Spółkę Gazownictwa Sp. z o.o. Oddział Zakład Gazowniczy </w:t>
      </w:r>
      <w:r w:rsidR="00C071F7">
        <w:br/>
      </w:r>
      <w:r w:rsidRPr="00DF757B">
        <w:t xml:space="preserve">w Warszawie inwestycji budowy sieci gazowej w najbliższych latach, nie </w:t>
      </w:r>
      <w:r w:rsidR="009135DE" w:rsidRPr="00DF757B">
        <w:t>opracowano prognozy</w:t>
      </w:r>
      <w:r w:rsidR="00124EE5">
        <w:t xml:space="preserve"> </w:t>
      </w:r>
      <w:r w:rsidR="009135DE" w:rsidRPr="00DF757B">
        <w:t>zapotrzebowania.</w:t>
      </w:r>
    </w:p>
    <w:p w14:paraId="084A9E12" w14:textId="77777777" w:rsidR="00AB5932" w:rsidRPr="0019454B" w:rsidRDefault="00AB5932" w:rsidP="00AB5932">
      <w:pPr>
        <w:pStyle w:val="Tekstpodstawowy2"/>
        <w:spacing w:line="276" w:lineRule="auto"/>
        <w:rPr>
          <w:color w:val="4F81BD" w:themeColor="accent1"/>
        </w:rPr>
      </w:pPr>
    </w:p>
    <w:p w14:paraId="319EDD2D" w14:textId="77777777" w:rsidR="00256167" w:rsidRPr="0019454B" w:rsidRDefault="00256167" w:rsidP="00AB5932">
      <w:pPr>
        <w:tabs>
          <w:tab w:val="left" w:pos="741"/>
        </w:tabs>
        <w:rPr>
          <w:rFonts w:eastAsia="Calibri"/>
          <w:color w:val="4F81BD" w:themeColor="accent1"/>
          <w:lang w:eastAsia="en-US"/>
        </w:rPr>
      </w:pPr>
    </w:p>
    <w:p w14:paraId="3697C983" w14:textId="77777777" w:rsidR="001058D9" w:rsidRDefault="001058D9" w:rsidP="00AB5932">
      <w:pPr>
        <w:tabs>
          <w:tab w:val="left" w:pos="741"/>
        </w:tabs>
        <w:rPr>
          <w:rFonts w:eastAsia="Calibri"/>
          <w:color w:val="4F81BD" w:themeColor="accent1"/>
          <w:lang w:eastAsia="en-US"/>
        </w:rPr>
      </w:pPr>
    </w:p>
    <w:p w14:paraId="781A68F9" w14:textId="77777777" w:rsidR="00C071F7" w:rsidRDefault="00C071F7" w:rsidP="00AB5932">
      <w:pPr>
        <w:tabs>
          <w:tab w:val="left" w:pos="741"/>
        </w:tabs>
        <w:rPr>
          <w:rFonts w:eastAsia="Calibri"/>
          <w:color w:val="4F81BD" w:themeColor="accent1"/>
          <w:lang w:eastAsia="en-US"/>
        </w:rPr>
      </w:pPr>
    </w:p>
    <w:p w14:paraId="283A161D" w14:textId="77777777" w:rsidR="00C071F7" w:rsidRDefault="00C071F7" w:rsidP="00AB5932">
      <w:pPr>
        <w:tabs>
          <w:tab w:val="left" w:pos="741"/>
        </w:tabs>
        <w:rPr>
          <w:rFonts w:eastAsia="Calibri"/>
          <w:color w:val="4F81BD" w:themeColor="accent1"/>
          <w:lang w:eastAsia="en-US"/>
        </w:rPr>
      </w:pPr>
    </w:p>
    <w:p w14:paraId="576F218A" w14:textId="77777777" w:rsidR="00C071F7" w:rsidRDefault="00C071F7" w:rsidP="00AB5932">
      <w:pPr>
        <w:tabs>
          <w:tab w:val="left" w:pos="741"/>
        </w:tabs>
        <w:rPr>
          <w:rFonts w:eastAsia="Calibri"/>
          <w:color w:val="4F81BD" w:themeColor="accent1"/>
          <w:lang w:eastAsia="en-US"/>
        </w:rPr>
      </w:pPr>
    </w:p>
    <w:p w14:paraId="5D667E27" w14:textId="77777777" w:rsidR="00C071F7" w:rsidRDefault="00C071F7" w:rsidP="00AB5932">
      <w:pPr>
        <w:tabs>
          <w:tab w:val="left" w:pos="741"/>
        </w:tabs>
        <w:rPr>
          <w:rFonts w:eastAsia="Calibri"/>
          <w:color w:val="4F81BD" w:themeColor="accent1"/>
          <w:lang w:eastAsia="en-US"/>
        </w:rPr>
      </w:pPr>
    </w:p>
    <w:p w14:paraId="400281E6" w14:textId="77777777" w:rsidR="00C071F7" w:rsidRDefault="00C071F7" w:rsidP="00AB5932">
      <w:pPr>
        <w:tabs>
          <w:tab w:val="left" w:pos="741"/>
        </w:tabs>
        <w:rPr>
          <w:rFonts w:eastAsia="Calibri"/>
          <w:color w:val="4F81BD" w:themeColor="accent1"/>
          <w:lang w:eastAsia="en-US"/>
        </w:rPr>
      </w:pPr>
    </w:p>
    <w:p w14:paraId="3B3E2554" w14:textId="77777777" w:rsidR="00C071F7" w:rsidRDefault="00C071F7" w:rsidP="00AB5932">
      <w:pPr>
        <w:tabs>
          <w:tab w:val="left" w:pos="741"/>
        </w:tabs>
        <w:rPr>
          <w:rFonts w:eastAsia="Calibri"/>
          <w:color w:val="4F81BD" w:themeColor="accent1"/>
          <w:lang w:eastAsia="en-US"/>
        </w:rPr>
      </w:pPr>
    </w:p>
    <w:p w14:paraId="5A2ADA03" w14:textId="77777777" w:rsidR="00C071F7" w:rsidRDefault="00C071F7" w:rsidP="00AB5932">
      <w:pPr>
        <w:tabs>
          <w:tab w:val="left" w:pos="741"/>
        </w:tabs>
        <w:rPr>
          <w:rFonts w:eastAsia="Calibri"/>
          <w:color w:val="4F81BD" w:themeColor="accent1"/>
          <w:lang w:eastAsia="en-US"/>
        </w:rPr>
      </w:pPr>
    </w:p>
    <w:p w14:paraId="38FA7E68" w14:textId="77777777" w:rsidR="00C071F7" w:rsidRDefault="00C071F7" w:rsidP="00AB5932">
      <w:pPr>
        <w:tabs>
          <w:tab w:val="left" w:pos="741"/>
        </w:tabs>
        <w:rPr>
          <w:rFonts w:eastAsia="Calibri"/>
          <w:color w:val="4F81BD" w:themeColor="accent1"/>
          <w:lang w:eastAsia="en-US"/>
        </w:rPr>
      </w:pPr>
    </w:p>
    <w:p w14:paraId="7CD02309" w14:textId="77777777" w:rsidR="00C071F7" w:rsidRDefault="00C071F7" w:rsidP="00AB5932">
      <w:pPr>
        <w:tabs>
          <w:tab w:val="left" w:pos="741"/>
        </w:tabs>
        <w:rPr>
          <w:rFonts w:eastAsia="Calibri"/>
          <w:color w:val="4F81BD" w:themeColor="accent1"/>
          <w:lang w:eastAsia="en-US"/>
        </w:rPr>
      </w:pPr>
    </w:p>
    <w:p w14:paraId="57DD0681" w14:textId="77777777" w:rsidR="00C071F7" w:rsidRDefault="00C071F7" w:rsidP="00AB5932">
      <w:pPr>
        <w:tabs>
          <w:tab w:val="left" w:pos="741"/>
        </w:tabs>
        <w:rPr>
          <w:rFonts w:eastAsia="Calibri"/>
          <w:color w:val="4F81BD" w:themeColor="accent1"/>
          <w:lang w:eastAsia="en-US"/>
        </w:rPr>
      </w:pPr>
    </w:p>
    <w:p w14:paraId="554F74FA" w14:textId="77777777" w:rsidR="00C071F7" w:rsidRDefault="00C071F7" w:rsidP="00AB5932">
      <w:pPr>
        <w:tabs>
          <w:tab w:val="left" w:pos="741"/>
        </w:tabs>
        <w:rPr>
          <w:rFonts w:eastAsia="Calibri"/>
          <w:color w:val="4F81BD" w:themeColor="accent1"/>
          <w:lang w:eastAsia="en-US"/>
        </w:rPr>
      </w:pPr>
    </w:p>
    <w:p w14:paraId="64478D29" w14:textId="77777777" w:rsidR="00C071F7" w:rsidRPr="0019454B" w:rsidRDefault="00C071F7" w:rsidP="00AB5932">
      <w:pPr>
        <w:tabs>
          <w:tab w:val="left" w:pos="741"/>
        </w:tabs>
        <w:rPr>
          <w:rFonts w:eastAsia="Calibri"/>
          <w:color w:val="4F81BD" w:themeColor="accent1"/>
          <w:lang w:eastAsia="en-US"/>
        </w:rPr>
      </w:pPr>
    </w:p>
    <w:p w14:paraId="27FF3EC7" w14:textId="77777777" w:rsidR="00AB5932" w:rsidRPr="00AF1B68" w:rsidRDefault="00AB5932" w:rsidP="006E5CCD">
      <w:pPr>
        <w:pStyle w:val="Nagwek1"/>
      </w:pPr>
      <w:bookmarkStart w:id="597" w:name="_Toc18051082"/>
      <w:bookmarkStart w:id="598" w:name="_Toc34816927"/>
      <w:r w:rsidRPr="00AF1B68">
        <w:lastRenderedPageBreak/>
        <w:t>Wpływ scenariuszy działań na stan zanieczyszczenia powietrza w gminie</w:t>
      </w:r>
      <w:bookmarkEnd w:id="597"/>
      <w:bookmarkEnd w:id="598"/>
    </w:p>
    <w:p w14:paraId="06182CD1" w14:textId="77777777" w:rsidR="00AB5932" w:rsidRPr="00124EE5" w:rsidRDefault="00AB5932" w:rsidP="00AB5932">
      <w:pPr>
        <w:pStyle w:val="Nagwek2"/>
        <w:ind w:left="576"/>
        <w:rPr>
          <w:rFonts w:cs="Calibri"/>
        </w:rPr>
      </w:pPr>
      <w:r w:rsidRPr="00124EE5">
        <w:rPr>
          <w:rFonts w:cs="Calibri"/>
        </w:rPr>
        <w:t xml:space="preserve"> </w:t>
      </w:r>
      <w:bookmarkStart w:id="599" w:name="_Toc510090278"/>
      <w:bookmarkStart w:id="600" w:name="_Toc18051083"/>
      <w:bookmarkStart w:id="601" w:name="_Toc34816928"/>
      <w:r w:rsidRPr="00124EE5">
        <w:rPr>
          <w:rFonts w:cs="Calibri"/>
        </w:rPr>
        <w:t>Wpływ realizacji scenariusza optymistycznego na stan zanieczyszczeń powietrza</w:t>
      </w:r>
      <w:bookmarkEnd w:id="599"/>
      <w:bookmarkEnd w:id="600"/>
      <w:bookmarkEnd w:id="601"/>
    </w:p>
    <w:p w14:paraId="687BFD34" w14:textId="77777777" w:rsidR="00AB5932" w:rsidRPr="00124EE5" w:rsidRDefault="00AB5932" w:rsidP="00AB5932">
      <w:pPr>
        <w:rPr>
          <w:b/>
        </w:rPr>
      </w:pPr>
    </w:p>
    <w:p w14:paraId="77ADA554" w14:textId="77777777" w:rsidR="00AB5932" w:rsidRPr="00124EE5" w:rsidRDefault="00AB5932" w:rsidP="00AB5932">
      <w:pPr>
        <w:rPr>
          <w:b/>
        </w:rPr>
      </w:pPr>
      <w:r w:rsidRPr="00124EE5">
        <w:rPr>
          <w:b/>
        </w:rPr>
        <w:t xml:space="preserve">Struktura zużycia nośników energii w Gminie </w:t>
      </w:r>
      <w:r w:rsidR="00474103" w:rsidRPr="00124EE5">
        <w:rPr>
          <w:b/>
        </w:rPr>
        <w:t>Bulkowo</w:t>
      </w:r>
      <w:r w:rsidRPr="00124EE5">
        <w:rPr>
          <w:b/>
        </w:rPr>
        <w:t>, na potrzeby grzewcze, wg scenariusza optymistycznego:</w:t>
      </w:r>
    </w:p>
    <w:p w14:paraId="5BAC87DE" w14:textId="77777777" w:rsidR="001306DB" w:rsidRPr="00124EE5" w:rsidRDefault="001306DB" w:rsidP="00AB5932">
      <w:pPr>
        <w:rPr>
          <w:b/>
        </w:rPr>
      </w:pPr>
    </w:p>
    <w:p w14:paraId="04E52F56" w14:textId="286436E9" w:rsidR="00AB5932" w:rsidRPr="00124EE5" w:rsidRDefault="00AB5932" w:rsidP="001058D9">
      <w:pPr>
        <w:spacing w:line="240" w:lineRule="auto"/>
        <w:rPr>
          <w:rFonts w:cs="Calibri"/>
          <w:sz w:val="20"/>
          <w:szCs w:val="20"/>
        </w:rPr>
      </w:pPr>
      <w:bookmarkStart w:id="602" w:name="_Toc17290509"/>
      <w:bookmarkStart w:id="603" w:name="_Toc34816975"/>
      <w:r w:rsidRPr="00124EE5">
        <w:rPr>
          <w:i/>
          <w:sz w:val="20"/>
          <w:szCs w:val="20"/>
        </w:rPr>
        <w:t>Tabela</w:t>
      </w:r>
      <w:r w:rsidRPr="00124EE5">
        <w:rPr>
          <w:rFonts w:cs="Calibri"/>
          <w:sz w:val="20"/>
          <w:szCs w:val="20"/>
        </w:rPr>
        <w:t xml:space="preserve"> </w:t>
      </w:r>
      <w:r w:rsidRPr="00124EE5">
        <w:rPr>
          <w:rFonts w:cs="Calibri"/>
          <w:sz w:val="20"/>
          <w:szCs w:val="20"/>
        </w:rPr>
        <w:fldChar w:fldCharType="begin"/>
      </w:r>
      <w:r w:rsidRPr="00124EE5">
        <w:rPr>
          <w:rFonts w:cs="Calibri"/>
          <w:sz w:val="20"/>
          <w:szCs w:val="20"/>
        </w:rPr>
        <w:instrText xml:space="preserve"> SEQ Tabela \* ARABIC </w:instrText>
      </w:r>
      <w:r w:rsidRPr="00124EE5">
        <w:rPr>
          <w:rFonts w:cs="Calibri"/>
          <w:sz w:val="20"/>
          <w:szCs w:val="20"/>
        </w:rPr>
        <w:fldChar w:fldCharType="separate"/>
      </w:r>
      <w:r w:rsidR="001E5AE6">
        <w:rPr>
          <w:rFonts w:cs="Calibri"/>
          <w:noProof/>
          <w:sz w:val="20"/>
          <w:szCs w:val="20"/>
        </w:rPr>
        <w:t>39</w:t>
      </w:r>
      <w:r w:rsidRPr="00124EE5">
        <w:rPr>
          <w:rFonts w:cs="Calibri"/>
          <w:sz w:val="20"/>
          <w:szCs w:val="20"/>
        </w:rPr>
        <w:fldChar w:fldCharType="end"/>
      </w:r>
      <w:r w:rsidRPr="00124EE5">
        <w:rPr>
          <w:rFonts w:cs="Calibri"/>
          <w:sz w:val="20"/>
          <w:szCs w:val="20"/>
        </w:rPr>
        <w:t>. Struktura zużycia paliw na potrzeby grzewcze wg scenariusza optymistycznego w [TJ/rok].</w:t>
      </w:r>
      <w:bookmarkEnd w:id="602"/>
      <w:bookmarkEnd w:id="60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70" w:type="dxa"/>
          <w:bottom w:w="15" w:type="dxa"/>
          <w:right w:w="70" w:type="dxa"/>
        </w:tblCellMar>
        <w:tblLook w:val="04A0" w:firstRow="1" w:lastRow="0" w:firstColumn="1" w:lastColumn="0" w:noHBand="0" w:noVBand="1"/>
      </w:tblPr>
      <w:tblGrid>
        <w:gridCol w:w="3681"/>
        <w:gridCol w:w="1985"/>
        <w:gridCol w:w="1987"/>
        <w:gridCol w:w="2032"/>
      </w:tblGrid>
      <w:tr w:rsidR="0019454B" w:rsidRPr="00C071F7" w14:paraId="2F198C6E" w14:textId="77777777" w:rsidTr="00461959">
        <w:trPr>
          <w:trHeight w:val="31"/>
        </w:trPr>
        <w:tc>
          <w:tcPr>
            <w:tcW w:w="1900" w:type="pct"/>
            <w:vMerge w:val="restart"/>
            <w:shd w:val="clear" w:color="auto" w:fill="auto"/>
            <w:vAlign w:val="center"/>
            <w:hideMark/>
          </w:tcPr>
          <w:p w14:paraId="6755A7FE" w14:textId="77777777" w:rsidR="00AB5932" w:rsidRPr="00C071F7" w:rsidRDefault="00AB5932" w:rsidP="001058D9">
            <w:pPr>
              <w:spacing w:line="240" w:lineRule="auto"/>
              <w:jc w:val="center"/>
              <w:rPr>
                <w:rFonts w:cs="Calibri"/>
                <w:b/>
                <w:bCs/>
                <w:sz w:val="20"/>
                <w:szCs w:val="20"/>
              </w:rPr>
            </w:pPr>
            <w:r w:rsidRPr="00C071F7">
              <w:rPr>
                <w:rFonts w:cs="Calibri"/>
                <w:b/>
                <w:bCs/>
                <w:sz w:val="20"/>
                <w:szCs w:val="20"/>
              </w:rPr>
              <w:t xml:space="preserve">Ilość energii końcowej z danego nośnika </w:t>
            </w:r>
          </w:p>
        </w:tc>
        <w:tc>
          <w:tcPr>
            <w:tcW w:w="1025" w:type="pct"/>
            <w:shd w:val="clear" w:color="auto" w:fill="auto"/>
            <w:noWrap/>
            <w:vAlign w:val="center"/>
            <w:hideMark/>
          </w:tcPr>
          <w:p w14:paraId="5C1AAC7D" w14:textId="77777777" w:rsidR="00AB5932" w:rsidRPr="00C071F7" w:rsidRDefault="00AB5932" w:rsidP="001058D9">
            <w:pPr>
              <w:spacing w:line="240" w:lineRule="auto"/>
              <w:jc w:val="center"/>
              <w:rPr>
                <w:rFonts w:cs="Calibri"/>
                <w:b/>
                <w:bCs/>
                <w:sz w:val="20"/>
                <w:szCs w:val="20"/>
              </w:rPr>
            </w:pPr>
            <w:r w:rsidRPr="00C071F7">
              <w:rPr>
                <w:rFonts w:cs="Calibri"/>
                <w:b/>
                <w:bCs/>
                <w:sz w:val="20"/>
                <w:szCs w:val="20"/>
              </w:rPr>
              <w:t>201</w:t>
            </w:r>
            <w:r w:rsidR="00124EE5" w:rsidRPr="00C071F7">
              <w:rPr>
                <w:rFonts w:cs="Calibri"/>
                <w:b/>
                <w:bCs/>
                <w:sz w:val="20"/>
                <w:szCs w:val="20"/>
              </w:rPr>
              <w:t>9</w:t>
            </w:r>
          </w:p>
        </w:tc>
        <w:tc>
          <w:tcPr>
            <w:tcW w:w="1026" w:type="pct"/>
            <w:shd w:val="clear" w:color="auto" w:fill="auto"/>
            <w:noWrap/>
            <w:vAlign w:val="center"/>
            <w:hideMark/>
          </w:tcPr>
          <w:p w14:paraId="065822DC" w14:textId="77777777" w:rsidR="00AB5932" w:rsidRPr="00C071F7" w:rsidRDefault="00AB5932" w:rsidP="001058D9">
            <w:pPr>
              <w:spacing w:line="240" w:lineRule="auto"/>
              <w:jc w:val="center"/>
              <w:rPr>
                <w:rFonts w:cs="Calibri"/>
                <w:b/>
                <w:bCs/>
                <w:sz w:val="20"/>
                <w:szCs w:val="20"/>
              </w:rPr>
            </w:pPr>
            <w:r w:rsidRPr="00C071F7">
              <w:rPr>
                <w:rFonts w:cs="Calibri"/>
                <w:b/>
                <w:bCs/>
                <w:sz w:val="20"/>
                <w:szCs w:val="20"/>
              </w:rPr>
              <w:t>202</w:t>
            </w:r>
            <w:r w:rsidR="00124EE5" w:rsidRPr="00C071F7">
              <w:rPr>
                <w:rFonts w:cs="Calibri"/>
                <w:b/>
                <w:bCs/>
                <w:sz w:val="20"/>
                <w:szCs w:val="20"/>
              </w:rPr>
              <w:t>3</w:t>
            </w:r>
          </w:p>
        </w:tc>
        <w:tc>
          <w:tcPr>
            <w:tcW w:w="1049" w:type="pct"/>
            <w:shd w:val="clear" w:color="auto" w:fill="auto"/>
            <w:noWrap/>
            <w:vAlign w:val="center"/>
            <w:hideMark/>
          </w:tcPr>
          <w:p w14:paraId="7E3E1787" w14:textId="77777777" w:rsidR="00AB5932" w:rsidRPr="00C071F7" w:rsidRDefault="00AB5932" w:rsidP="001058D9">
            <w:pPr>
              <w:spacing w:line="240" w:lineRule="auto"/>
              <w:jc w:val="center"/>
              <w:rPr>
                <w:rFonts w:cs="Calibri"/>
                <w:b/>
                <w:bCs/>
                <w:sz w:val="20"/>
                <w:szCs w:val="20"/>
              </w:rPr>
            </w:pPr>
            <w:r w:rsidRPr="00C071F7">
              <w:rPr>
                <w:rFonts w:cs="Calibri"/>
                <w:b/>
                <w:bCs/>
                <w:sz w:val="20"/>
                <w:szCs w:val="20"/>
              </w:rPr>
              <w:t>203</w:t>
            </w:r>
            <w:r w:rsidR="00124EE5" w:rsidRPr="00C071F7">
              <w:rPr>
                <w:rFonts w:cs="Calibri"/>
                <w:b/>
                <w:bCs/>
                <w:sz w:val="20"/>
                <w:szCs w:val="20"/>
              </w:rPr>
              <w:t>5</w:t>
            </w:r>
          </w:p>
        </w:tc>
      </w:tr>
      <w:tr w:rsidR="0019454B" w:rsidRPr="00124EE5" w14:paraId="58EE5845" w14:textId="77777777" w:rsidTr="00461959">
        <w:trPr>
          <w:trHeight w:val="31"/>
        </w:trPr>
        <w:tc>
          <w:tcPr>
            <w:tcW w:w="1900" w:type="pct"/>
            <w:vMerge/>
            <w:shd w:val="clear" w:color="auto" w:fill="auto"/>
            <w:vAlign w:val="center"/>
            <w:hideMark/>
          </w:tcPr>
          <w:p w14:paraId="022D3181" w14:textId="77777777" w:rsidR="00AB5932" w:rsidRPr="00124EE5" w:rsidRDefault="00AB5932" w:rsidP="001058D9">
            <w:pPr>
              <w:spacing w:line="240" w:lineRule="auto"/>
              <w:jc w:val="center"/>
              <w:rPr>
                <w:rFonts w:cs="Calibri"/>
                <w:sz w:val="20"/>
                <w:szCs w:val="20"/>
              </w:rPr>
            </w:pPr>
          </w:p>
        </w:tc>
        <w:tc>
          <w:tcPr>
            <w:tcW w:w="3100" w:type="pct"/>
            <w:gridSpan w:val="3"/>
            <w:shd w:val="clear" w:color="auto" w:fill="auto"/>
            <w:noWrap/>
            <w:vAlign w:val="center"/>
            <w:hideMark/>
          </w:tcPr>
          <w:p w14:paraId="1AD0D7AA" w14:textId="77777777" w:rsidR="00AB5932" w:rsidRPr="00124EE5" w:rsidRDefault="00AB5932" w:rsidP="001058D9">
            <w:pPr>
              <w:spacing w:line="240" w:lineRule="auto"/>
              <w:jc w:val="center"/>
              <w:rPr>
                <w:rFonts w:cs="Calibri"/>
                <w:sz w:val="20"/>
                <w:szCs w:val="20"/>
              </w:rPr>
            </w:pPr>
            <w:r w:rsidRPr="00124EE5">
              <w:rPr>
                <w:rFonts w:cs="Calibri"/>
                <w:sz w:val="20"/>
                <w:szCs w:val="20"/>
              </w:rPr>
              <w:t>[TJ/rok]</w:t>
            </w:r>
          </w:p>
        </w:tc>
      </w:tr>
      <w:tr w:rsidR="00124EE5" w:rsidRPr="00124EE5" w14:paraId="7C2718CF" w14:textId="77777777" w:rsidTr="00461959">
        <w:trPr>
          <w:trHeight w:val="41"/>
        </w:trPr>
        <w:tc>
          <w:tcPr>
            <w:tcW w:w="1900" w:type="pct"/>
            <w:shd w:val="clear" w:color="auto" w:fill="auto"/>
            <w:vAlign w:val="center"/>
            <w:hideMark/>
          </w:tcPr>
          <w:p w14:paraId="4ABD32CC" w14:textId="77777777" w:rsidR="00124EE5" w:rsidRPr="00124EE5" w:rsidRDefault="00124EE5" w:rsidP="00124EE5">
            <w:pPr>
              <w:spacing w:line="240" w:lineRule="auto"/>
              <w:jc w:val="left"/>
              <w:rPr>
                <w:rFonts w:cs="Calibri"/>
                <w:sz w:val="20"/>
                <w:szCs w:val="20"/>
              </w:rPr>
            </w:pPr>
            <w:r w:rsidRPr="00124EE5">
              <w:rPr>
                <w:rFonts w:cs="Calibri"/>
                <w:sz w:val="20"/>
                <w:szCs w:val="20"/>
              </w:rPr>
              <w:t>węgiel</w:t>
            </w:r>
          </w:p>
        </w:tc>
        <w:tc>
          <w:tcPr>
            <w:tcW w:w="1025" w:type="pct"/>
            <w:shd w:val="clear" w:color="auto" w:fill="auto"/>
            <w:vAlign w:val="center"/>
            <w:hideMark/>
          </w:tcPr>
          <w:p w14:paraId="57528CE2" w14:textId="77777777" w:rsidR="00124EE5" w:rsidRPr="00124EE5" w:rsidRDefault="00124EE5" w:rsidP="00124EE5">
            <w:pPr>
              <w:spacing w:line="240" w:lineRule="auto"/>
              <w:jc w:val="center"/>
              <w:rPr>
                <w:rFonts w:cs="Calibri"/>
                <w:sz w:val="20"/>
                <w:szCs w:val="20"/>
              </w:rPr>
            </w:pPr>
            <w:r w:rsidRPr="00124EE5">
              <w:rPr>
                <w:rFonts w:cs="Calibri"/>
                <w:sz w:val="20"/>
                <w:szCs w:val="20"/>
              </w:rPr>
              <w:t>94,35</w:t>
            </w:r>
          </w:p>
        </w:tc>
        <w:tc>
          <w:tcPr>
            <w:tcW w:w="1026" w:type="pct"/>
            <w:shd w:val="clear" w:color="auto" w:fill="auto"/>
            <w:vAlign w:val="center"/>
            <w:hideMark/>
          </w:tcPr>
          <w:p w14:paraId="14F38C9A" w14:textId="77777777" w:rsidR="00124EE5" w:rsidRPr="00124EE5" w:rsidRDefault="00124EE5" w:rsidP="00124EE5">
            <w:pPr>
              <w:jc w:val="center"/>
              <w:rPr>
                <w:rFonts w:cs="Calibri"/>
                <w:sz w:val="20"/>
                <w:szCs w:val="20"/>
              </w:rPr>
            </w:pPr>
            <w:r w:rsidRPr="00124EE5">
              <w:rPr>
                <w:rFonts w:cs="Calibri"/>
                <w:sz w:val="20"/>
                <w:szCs w:val="20"/>
              </w:rPr>
              <w:t>88,74</w:t>
            </w:r>
          </w:p>
        </w:tc>
        <w:tc>
          <w:tcPr>
            <w:tcW w:w="1049" w:type="pct"/>
            <w:shd w:val="clear" w:color="auto" w:fill="auto"/>
            <w:vAlign w:val="center"/>
            <w:hideMark/>
          </w:tcPr>
          <w:p w14:paraId="5E65A2E5" w14:textId="77777777" w:rsidR="00124EE5" w:rsidRPr="00124EE5" w:rsidRDefault="00124EE5" w:rsidP="00124EE5">
            <w:pPr>
              <w:jc w:val="center"/>
              <w:rPr>
                <w:rFonts w:cs="Calibri"/>
                <w:sz w:val="20"/>
                <w:szCs w:val="20"/>
              </w:rPr>
            </w:pPr>
            <w:r w:rsidRPr="00124EE5">
              <w:rPr>
                <w:rFonts w:cs="Calibri"/>
                <w:sz w:val="20"/>
                <w:szCs w:val="20"/>
              </w:rPr>
              <w:t>71,83</w:t>
            </w:r>
          </w:p>
        </w:tc>
      </w:tr>
      <w:tr w:rsidR="00124EE5" w:rsidRPr="00124EE5" w14:paraId="1C1D956B" w14:textId="77777777" w:rsidTr="00461959">
        <w:trPr>
          <w:trHeight w:val="41"/>
        </w:trPr>
        <w:tc>
          <w:tcPr>
            <w:tcW w:w="1900" w:type="pct"/>
            <w:shd w:val="clear" w:color="auto" w:fill="auto"/>
            <w:vAlign w:val="center"/>
            <w:hideMark/>
          </w:tcPr>
          <w:p w14:paraId="02EFB371" w14:textId="77777777" w:rsidR="00124EE5" w:rsidRPr="00124EE5" w:rsidRDefault="00124EE5" w:rsidP="00124EE5">
            <w:pPr>
              <w:spacing w:line="240" w:lineRule="auto"/>
              <w:jc w:val="left"/>
              <w:rPr>
                <w:rFonts w:cs="Calibri"/>
                <w:sz w:val="20"/>
                <w:szCs w:val="20"/>
              </w:rPr>
            </w:pPr>
            <w:r w:rsidRPr="00124EE5">
              <w:rPr>
                <w:rFonts w:cs="Calibri"/>
                <w:sz w:val="20"/>
                <w:szCs w:val="20"/>
              </w:rPr>
              <w:t>drewno</w:t>
            </w:r>
          </w:p>
        </w:tc>
        <w:tc>
          <w:tcPr>
            <w:tcW w:w="1025" w:type="pct"/>
            <w:shd w:val="clear" w:color="auto" w:fill="auto"/>
            <w:vAlign w:val="center"/>
            <w:hideMark/>
          </w:tcPr>
          <w:p w14:paraId="40C39B71" w14:textId="77777777" w:rsidR="00124EE5" w:rsidRPr="00124EE5" w:rsidRDefault="00124EE5" w:rsidP="00124EE5">
            <w:pPr>
              <w:spacing w:line="240" w:lineRule="auto"/>
              <w:jc w:val="center"/>
              <w:rPr>
                <w:rFonts w:cs="Calibri"/>
                <w:sz w:val="20"/>
                <w:szCs w:val="20"/>
              </w:rPr>
            </w:pPr>
            <w:r w:rsidRPr="00124EE5">
              <w:rPr>
                <w:rFonts w:cs="Calibri"/>
                <w:sz w:val="20"/>
                <w:szCs w:val="20"/>
              </w:rPr>
              <w:t>44,91</w:t>
            </w:r>
          </w:p>
        </w:tc>
        <w:tc>
          <w:tcPr>
            <w:tcW w:w="1026" w:type="pct"/>
            <w:shd w:val="clear" w:color="auto" w:fill="auto"/>
            <w:vAlign w:val="center"/>
            <w:hideMark/>
          </w:tcPr>
          <w:p w14:paraId="2B2F0A08" w14:textId="77777777" w:rsidR="00124EE5" w:rsidRPr="00124EE5" w:rsidRDefault="00124EE5" w:rsidP="00124EE5">
            <w:pPr>
              <w:jc w:val="center"/>
              <w:rPr>
                <w:rFonts w:cs="Calibri"/>
                <w:sz w:val="20"/>
                <w:szCs w:val="20"/>
              </w:rPr>
            </w:pPr>
            <w:r w:rsidRPr="00124EE5">
              <w:rPr>
                <w:rFonts w:cs="Calibri"/>
                <w:sz w:val="20"/>
                <w:szCs w:val="20"/>
              </w:rPr>
              <w:t>48,84</w:t>
            </w:r>
          </w:p>
        </w:tc>
        <w:tc>
          <w:tcPr>
            <w:tcW w:w="1049" w:type="pct"/>
            <w:shd w:val="clear" w:color="auto" w:fill="auto"/>
            <w:vAlign w:val="center"/>
            <w:hideMark/>
          </w:tcPr>
          <w:p w14:paraId="46A0A66E" w14:textId="77777777" w:rsidR="00124EE5" w:rsidRPr="00124EE5" w:rsidRDefault="00124EE5" w:rsidP="00124EE5">
            <w:pPr>
              <w:jc w:val="center"/>
              <w:rPr>
                <w:rFonts w:cs="Calibri"/>
                <w:sz w:val="20"/>
                <w:szCs w:val="20"/>
              </w:rPr>
            </w:pPr>
            <w:r w:rsidRPr="00124EE5">
              <w:rPr>
                <w:rFonts w:cs="Calibri"/>
                <w:sz w:val="20"/>
                <w:szCs w:val="20"/>
              </w:rPr>
              <w:t>61,23</w:t>
            </w:r>
          </w:p>
        </w:tc>
      </w:tr>
      <w:tr w:rsidR="00124EE5" w:rsidRPr="00124EE5" w14:paraId="3EBAF7C1" w14:textId="77777777" w:rsidTr="00461959">
        <w:trPr>
          <w:trHeight w:val="41"/>
        </w:trPr>
        <w:tc>
          <w:tcPr>
            <w:tcW w:w="1900" w:type="pct"/>
            <w:shd w:val="clear" w:color="auto" w:fill="auto"/>
            <w:vAlign w:val="center"/>
          </w:tcPr>
          <w:p w14:paraId="35F9D9FA" w14:textId="77777777" w:rsidR="00124EE5" w:rsidRPr="00124EE5" w:rsidRDefault="00124EE5" w:rsidP="00124EE5">
            <w:pPr>
              <w:spacing w:line="240" w:lineRule="auto"/>
              <w:jc w:val="left"/>
              <w:rPr>
                <w:rFonts w:cs="Calibri"/>
                <w:sz w:val="20"/>
                <w:szCs w:val="20"/>
              </w:rPr>
            </w:pPr>
            <w:r w:rsidRPr="00124EE5">
              <w:rPr>
                <w:rFonts w:cs="Calibri"/>
                <w:sz w:val="20"/>
                <w:szCs w:val="20"/>
              </w:rPr>
              <w:t>olej opałowy</w:t>
            </w:r>
          </w:p>
        </w:tc>
        <w:tc>
          <w:tcPr>
            <w:tcW w:w="1025" w:type="pct"/>
            <w:shd w:val="clear" w:color="auto" w:fill="auto"/>
            <w:vAlign w:val="center"/>
          </w:tcPr>
          <w:p w14:paraId="4D2C16D3" w14:textId="77777777" w:rsidR="00124EE5" w:rsidRPr="00124EE5" w:rsidRDefault="00124EE5" w:rsidP="00124EE5">
            <w:pPr>
              <w:spacing w:line="240" w:lineRule="auto"/>
              <w:jc w:val="center"/>
              <w:rPr>
                <w:rFonts w:cs="Calibri"/>
                <w:sz w:val="20"/>
                <w:szCs w:val="20"/>
              </w:rPr>
            </w:pPr>
            <w:r w:rsidRPr="00124EE5">
              <w:rPr>
                <w:rFonts w:cs="Calibri"/>
                <w:sz w:val="20"/>
                <w:szCs w:val="20"/>
              </w:rPr>
              <w:t>2,08</w:t>
            </w:r>
          </w:p>
        </w:tc>
        <w:tc>
          <w:tcPr>
            <w:tcW w:w="1026" w:type="pct"/>
            <w:shd w:val="clear" w:color="auto" w:fill="auto"/>
            <w:vAlign w:val="center"/>
          </w:tcPr>
          <w:p w14:paraId="2F746FAD" w14:textId="77777777" w:rsidR="00124EE5" w:rsidRPr="00124EE5" w:rsidRDefault="00124EE5" w:rsidP="00124EE5">
            <w:pPr>
              <w:jc w:val="center"/>
              <w:rPr>
                <w:rFonts w:cs="Calibri"/>
                <w:sz w:val="20"/>
                <w:szCs w:val="20"/>
              </w:rPr>
            </w:pPr>
            <w:r w:rsidRPr="00124EE5">
              <w:rPr>
                <w:rFonts w:cs="Calibri"/>
                <w:sz w:val="20"/>
                <w:szCs w:val="20"/>
              </w:rPr>
              <w:t>1,80</w:t>
            </w:r>
          </w:p>
        </w:tc>
        <w:tc>
          <w:tcPr>
            <w:tcW w:w="1049" w:type="pct"/>
            <w:shd w:val="clear" w:color="auto" w:fill="auto"/>
            <w:vAlign w:val="center"/>
          </w:tcPr>
          <w:p w14:paraId="20ECFD37" w14:textId="77777777" w:rsidR="00124EE5" w:rsidRPr="00124EE5" w:rsidRDefault="00124EE5" w:rsidP="00124EE5">
            <w:pPr>
              <w:jc w:val="center"/>
              <w:rPr>
                <w:rFonts w:cs="Calibri"/>
                <w:sz w:val="20"/>
                <w:szCs w:val="20"/>
              </w:rPr>
            </w:pPr>
            <w:r w:rsidRPr="00124EE5">
              <w:rPr>
                <w:rFonts w:cs="Calibri"/>
                <w:sz w:val="20"/>
                <w:szCs w:val="20"/>
              </w:rPr>
              <w:t>1,48</w:t>
            </w:r>
          </w:p>
        </w:tc>
      </w:tr>
      <w:tr w:rsidR="00124EE5" w:rsidRPr="00124EE5" w14:paraId="6D7C4FBD" w14:textId="77777777" w:rsidTr="00461959">
        <w:trPr>
          <w:trHeight w:val="41"/>
        </w:trPr>
        <w:tc>
          <w:tcPr>
            <w:tcW w:w="1900" w:type="pct"/>
            <w:shd w:val="clear" w:color="auto" w:fill="auto"/>
            <w:vAlign w:val="center"/>
          </w:tcPr>
          <w:p w14:paraId="25BF799C" w14:textId="77777777" w:rsidR="00124EE5" w:rsidRPr="00124EE5" w:rsidRDefault="00124EE5" w:rsidP="00124EE5">
            <w:pPr>
              <w:spacing w:line="240" w:lineRule="auto"/>
              <w:jc w:val="left"/>
              <w:rPr>
                <w:rFonts w:cs="Calibri"/>
                <w:sz w:val="20"/>
                <w:szCs w:val="20"/>
              </w:rPr>
            </w:pPr>
            <w:r w:rsidRPr="00124EE5">
              <w:rPr>
                <w:rFonts w:cs="Calibri"/>
                <w:sz w:val="20"/>
                <w:szCs w:val="20"/>
              </w:rPr>
              <w:t>energia elektryczna</w:t>
            </w:r>
          </w:p>
        </w:tc>
        <w:tc>
          <w:tcPr>
            <w:tcW w:w="1025" w:type="pct"/>
            <w:shd w:val="clear" w:color="auto" w:fill="auto"/>
            <w:vAlign w:val="center"/>
          </w:tcPr>
          <w:p w14:paraId="3DA92EFD" w14:textId="77777777" w:rsidR="00124EE5" w:rsidRPr="00124EE5" w:rsidRDefault="00124EE5" w:rsidP="00124EE5">
            <w:pPr>
              <w:spacing w:line="240" w:lineRule="auto"/>
              <w:jc w:val="center"/>
              <w:rPr>
                <w:rFonts w:cs="Calibri"/>
                <w:sz w:val="20"/>
                <w:szCs w:val="20"/>
              </w:rPr>
            </w:pPr>
            <w:r w:rsidRPr="00124EE5">
              <w:rPr>
                <w:rFonts w:cs="Calibri"/>
                <w:sz w:val="20"/>
                <w:szCs w:val="20"/>
              </w:rPr>
              <w:t>0,66</w:t>
            </w:r>
          </w:p>
        </w:tc>
        <w:tc>
          <w:tcPr>
            <w:tcW w:w="1026" w:type="pct"/>
            <w:shd w:val="clear" w:color="auto" w:fill="auto"/>
            <w:vAlign w:val="center"/>
          </w:tcPr>
          <w:p w14:paraId="1E7C672B" w14:textId="77777777" w:rsidR="00124EE5" w:rsidRPr="00124EE5" w:rsidRDefault="00124EE5" w:rsidP="00124EE5">
            <w:pPr>
              <w:spacing w:line="240" w:lineRule="auto"/>
              <w:jc w:val="center"/>
              <w:rPr>
                <w:rFonts w:cs="Calibri"/>
                <w:sz w:val="20"/>
                <w:szCs w:val="20"/>
              </w:rPr>
            </w:pPr>
            <w:r w:rsidRPr="00124EE5">
              <w:rPr>
                <w:rFonts w:cs="Calibri"/>
                <w:sz w:val="20"/>
                <w:szCs w:val="20"/>
              </w:rPr>
              <w:t>0,41</w:t>
            </w:r>
          </w:p>
        </w:tc>
        <w:tc>
          <w:tcPr>
            <w:tcW w:w="1049" w:type="pct"/>
            <w:shd w:val="clear" w:color="auto" w:fill="auto"/>
            <w:vAlign w:val="center"/>
          </w:tcPr>
          <w:p w14:paraId="258EAC7F" w14:textId="77777777" w:rsidR="00124EE5" w:rsidRPr="00124EE5" w:rsidRDefault="00124EE5" w:rsidP="00124EE5">
            <w:pPr>
              <w:spacing w:line="240" w:lineRule="auto"/>
              <w:jc w:val="center"/>
              <w:rPr>
                <w:rFonts w:cs="Calibri"/>
                <w:sz w:val="20"/>
                <w:szCs w:val="20"/>
              </w:rPr>
            </w:pPr>
            <w:r w:rsidRPr="00124EE5">
              <w:rPr>
                <w:rFonts w:cs="Calibri"/>
                <w:sz w:val="20"/>
                <w:szCs w:val="20"/>
              </w:rPr>
              <w:t>0,00</w:t>
            </w:r>
          </w:p>
        </w:tc>
      </w:tr>
      <w:tr w:rsidR="00124EE5" w:rsidRPr="00124EE5" w14:paraId="2C88E53A" w14:textId="77777777" w:rsidTr="00461959">
        <w:trPr>
          <w:trHeight w:val="41"/>
        </w:trPr>
        <w:tc>
          <w:tcPr>
            <w:tcW w:w="1900" w:type="pct"/>
            <w:shd w:val="clear" w:color="auto" w:fill="auto"/>
            <w:vAlign w:val="center"/>
          </w:tcPr>
          <w:p w14:paraId="550BEA10" w14:textId="77777777" w:rsidR="00124EE5" w:rsidRPr="00124EE5" w:rsidRDefault="00124EE5" w:rsidP="00124EE5">
            <w:pPr>
              <w:spacing w:line="240" w:lineRule="auto"/>
              <w:jc w:val="left"/>
              <w:rPr>
                <w:rFonts w:cs="Calibri"/>
                <w:sz w:val="20"/>
                <w:szCs w:val="20"/>
              </w:rPr>
            </w:pPr>
            <w:r w:rsidRPr="00124EE5">
              <w:rPr>
                <w:rFonts w:cs="Calibri"/>
                <w:sz w:val="20"/>
                <w:szCs w:val="20"/>
              </w:rPr>
              <w:t>kolektory słoneczne</w:t>
            </w:r>
          </w:p>
        </w:tc>
        <w:tc>
          <w:tcPr>
            <w:tcW w:w="1025" w:type="pct"/>
            <w:shd w:val="clear" w:color="auto" w:fill="auto"/>
            <w:vAlign w:val="center"/>
          </w:tcPr>
          <w:p w14:paraId="451F50F0" w14:textId="77777777" w:rsidR="00124EE5" w:rsidRPr="00124EE5" w:rsidRDefault="00124EE5" w:rsidP="00124EE5">
            <w:pPr>
              <w:spacing w:line="240" w:lineRule="auto"/>
              <w:jc w:val="center"/>
              <w:rPr>
                <w:rFonts w:cs="Calibri"/>
                <w:sz w:val="20"/>
                <w:szCs w:val="20"/>
              </w:rPr>
            </w:pPr>
            <w:r w:rsidRPr="00124EE5">
              <w:rPr>
                <w:rFonts w:cs="Calibri"/>
                <w:sz w:val="20"/>
                <w:szCs w:val="20"/>
              </w:rPr>
              <w:t>0,48</w:t>
            </w:r>
          </w:p>
        </w:tc>
        <w:tc>
          <w:tcPr>
            <w:tcW w:w="1026" w:type="pct"/>
            <w:shd w:val="clear" w:color="auto" w:fill="auto"/>
            <w:vAlign w:val="center"/>
          </w:tcPr>
          <w:p w14:paraId="5D70DAF5" w14:textId="77777777" w:rsidR="00124EE5" w:rsidRPr="00124EE5" w:rsidRDefault="00124EE5" w:rsidP="00124EE5">
            <w:pPr>
              <w:spacing w:line="240" w:lineRule="auto"/>
              <w:jc w:val="center"/>
              <w:rPr>
                <w:rFonts w:cs="Calibri"/>
                <w:sz w:val="20"/>
                <w:szCs w:val="20"/>
              </w:rPr>
            </w:pPr>
            <w:r w:rsidRPr="00124EE5">
              <w:rPr>
                <w:rFonts w:cs="Calibri"/>
                <w:sz w:val="20"/>
                <w:szCs w:val="20"/>
              </w:rPr>
              <w:t>0,76</w:t>
            </w:r>
          </w:p>
        </w:tc>
        <w:tc>
          <w:tcPr>
            <w:tcW w:w="1049" w:type="pct"/>
            <w:shd w:val="clear" w:color="auto" w:fill="auto"/>
            <w:vAlign w:val="center"/>
          </w:tcPr>
          <w:p w14:paraId="4D8CC5B1" w14:textId="77777777" w:rsidR="00124EE5" w:rsidRPr="00124EE5" w:rsidRDefault="00124EE5" w:rsidP="00124EE5">
            <w:pPr>
              <w:spacing w:line="240" w:lineRule="auto"/>
              <w:jc w:val="center"/>
              <w:rPr>
                <w:rFonts w:cs="Calibri"/>
                <w:sz w:val="20"/>
                <w:szCs w:val="20"/>
              </w:rPr>
            </w:pPr>
            <w:r w:rsidRPr="00124EE5">
              <w:rPr>
                <w:rFonts w:cs="Calibri"/>
                <w:sz w:val="20"/>
                <w:szCs w:val="20"/>
              </w:rPr>
              <w:t>1,44</w:t>
            </w:r>
          </w:p>
        </w:tc>
      </w:tr>
      <w:tr w:rsidR="00124EE5" w:rsidRPr="00124EE5" w14:paraId="3C2E1536" w14:textId="77777777" w:rsidTr="00461959">
        <w:trPr>
          <w:trHeight w:val="41"/>
        </w:trPr>
        <w:tc>
          <w:tcPr>
            <w:tcW w:w="1900" w:type="pct"/>
            <w:shd w:val="clear" w:color="auto" w:fill="auto"/>
            <w:vAlign w:val="center"/>
          </w:tcPr>
          <w:p w14:paraId="1ACEB851" w14:textId="77777777" w:rsidR="00124EE5" w:rsidRPr="00124EE5" w:rsidRDefault="00124EE5" w:rsidP="00124EE5">
            <w:pPr>
              <w:spacing w:line="240" w:lineRule="auto"/>
              <w:jc w:val="left"/>
              <w:rPr>
                <w:rFonts w:cs="Calibri"/>
                <w:sz w:val="20"/>
                <w:szCs w:val="20"/>
              </w:rPr>
            </w:pPr>
            <w:r w:rsidRPr="00124EE5">
              <w:rPr>
                <w:rFonts w:cs="Calibri"/>
                <w:sz w:val="20"/>
                <w:szCs w:val="20"/>
              </w:rPr>
              <w:t>pompy ciepła</w:t>
            </w:r>
          </w:p>
        </w:tc>
        <w:tc>
          <w:tcPr>
            <w:tcW w:w="1025" w:type="pct"/>
            <w:shd w:val="clear" w:color="auto" w:fill="auto"/>
            <w:vAlign w:val="center"/>
          </w:tcPr>
          <w:p w14:paraId="0781B187" w14:textId="77777777" w:rsidR="00124EE5" w:rsidRPr="00124EE5" w:rsidRDefault="00124EE5" w:rsidP="00124EE5">
            <w:pPr>
              <w:spacing w:line="240" w:lineRule="auto"/>
              <w:jc w:val="center"/>
              <w:rPr>
                <w:rFonts w:cs="Calibri"/>
                <w:sz w:val="20"/>
                <w:szCs w:val="20"/>
              </w:rPr>
            </w:pPr>
            <w:r w:rsidRPr="00124EE5">
              <w:rPr>
                <w:rFonts w:cs="Calibri"/>
                <w:sz w:val="20"/>
                <w:szCs w:val="20"/>
              </w:rPr>
              <w:t>0,23</w:t>
            </w:r>
          </w:p>
        </w:tc>
        <w:tc>
          <w:tcPr>
            <w:tcW w:w="1026" w:type="pct"/>
            <w:shd w:val="clear" w:color="auto" w:fill="auto"/>
            <w:vAlign w:val="center"/>
          </w:tcPr>
          <w:p w14:paraId="15844111" w14:textId="77777777" w:rsidR="00124EE5" w:rsidRPr="00124EE5" w:rsidRDefault="00124EE5" w:rsidP="00124EE5">
            <w:pPr>
              <w:spacing w:line="240" w:lineRule="auto"/>
              <w:jc w:val="center"/>
              <w:rPr>
                <w:rFonts w:cs="Calibri"/>
                <w:sz w:val="20"/>
                <w:szCs w:val="20"/>
              </w:rPr>
            </w:pPr>
            <w:r w:rsidRPr="00124EE5">
              <w:rPr>
                <w:rFonts w:cs="Calibri"/>
                <w:sz w:val="20"/>
                <w:szCs w:val="20"/>
              </w:rPr>
              <w:t>0,63</w:t>
            </w:r>
          </w:p>
        </w:tc>
        <w:tc>
          <w:tcPr>
            <w:tcW w:w="1049" w:type="pct"/>
            <w:shd w:val="clear" w:color="auto" w:fill="auto"/>
            <w:vAlign w:val="center"/>
          </w:tcPr>
          <w:p w14:paraId="0DC0E56C" w14:textId="77777777" w:rsidR="00124EE5" w:rsidRPr="00124EE5" w:rsidRDefault="00124EE5" w:rsidP="00124EE5">
            <w:pPr>
              <w:spacing w:line="240" w:lineRule="auto"/>
              <w:jc w:val="center"/>
              <w:rPr>
                <w:rFonts w:cs="Calibri"/>
                <w:sz w:val="20"/>
                <w:szCs w:val="20"/>
              </w:rPr>
            </w:pPr>
            <w:r w:rsidRPr="00124EE5">
              <w:rPr>
                <w:rFonts w:cs="Calibri"/>
                <w:sz w:val="20"/>
                <w:szCs w:val="20"/>
              </w:rPr>
              <w:t>1,97</w:t>
            </w:r>
          </w:p>
        </w:tc>
      </w:tr>
      <w:tr w:rsidR="00124EE5" w:rsidRPr="00124EE5" w14:paraId="2E2F16A1" w14:textId="77777777" w:rsidTr="00461959">
        <w:trPr>
          <w:trHeight w:val="41"/>
        </w:trPr>
        <w:tc>
          <w:tcPr>
            <w:tcW w:w="1900" w:type="pct"/>
            <w:shd w:val="clear" w:color="auto" w:fill="auto"/>
            <w:vAlign w:val="center"/>
          </w:tcPr>
          <w:p w14:paraId="4EF07C34" w14:textId="77777777" w:rsidR="00124EE5" w:rsidRPr="00C071F7" w:rsidRDefault="00124EE5" w:rsidP="00124EE5">
            <w:pPr>
              <w:spacing w:line="240" w:lineRule="auto"/>
              <w:jc w:val="left"/>
              <w:rPr>
                <w:rFonts w:cs="Calibri"/>
                <w:b/>
                <w:bCs/>
                <w:sz w:val="20"/>
                <w:szCs w:val="20"/>
              </w:rPr>
            </w:pPr>
            <w:r w:rsidRPr="00C071F7">
              <w:rPr>
                <w:rFonts w:cs="Calibri"/>
                <w:b/>
                <w:bCs/>
                <w:sz w:val="20"/>
                <w:szCs w:val="20"/>
              </w:rPr>
              <w:t>Suma:</w:t>
            </w:r>
          </w:p>
        </w:tc>
        <w:tc>
          <w:tcPr>
            <w:tcW w:w="1025" w:type="pct"/>
            <w:shd w:val="clear" w:color="auto" w:fill="auto"/>
            <w:vAlign w:val="center"/>
          </w:tcPr>
          <w:p w14:paraId="7AD9AA95" w14:textId="77777777" w:rsidR="00124EE5" w:rsidRPr="00C071F7" w:rsidRDefault="00124EE5" w:rsidP="00124EE5">
            <w:pPr>
              <w:spacing w:line="240" w:lineRule="auto"/>
              <w:jc w:val="center"/>
              <w:rPr>
                <w:rFonts w:cs="Calibri"/>
                <w:b/>
                <w:bCs/>
                <w:sz w:val="20"/>
                <w:szCs w:val="20"/>
              </w:rPr>
            </w:pPr>
            <w:r w:rsidRPr="00C071F7">
              <w:rPr>
                <w:rFonts w:cs="Calibri"/>
                <w:b/>
                <w:bCs/>
                <w:sz w:val="20"/>
                <w:szCs w:val="20"/>
              </w:rPr>
              <w:t>142,71</w:t>
            </w:r>
          </w:p>
        </w:tc>
        <w:tc>
          <w:tcPr>
            <w:tcW w:w="1026" w:type="pct"/>
            <w:shd w:val="clear" w:color="auto" w:fill="auto"/>
            <w:vAlign w:val="center"/>
          </w:tcPr>
          <w:p w14:paraId="0B721237" w14:textId="77777777" w:rsidR="00124EE5" w:rsidRPr="00C071F7" w:rsidRDefault="00124EE5" w:rsidP="00124EE5">
            <w:pPr>
              <w:spacing w:line="240" w:lineRule="auto"/>
              <w:jc w:val="center"/>
              <w:rPr>
                <w:rFonts w:cs="Calibri"/>
                <w:b/>
                <w:bCs/>
                <w:sz w:val="20"/>
                <w:szCs w:val="20"/>
              </w:rPr>
            </w:pPr>
            <w:r w:rsidRPr="00C071F7">
              <w:rPr>
                <w:rFonts w:cs="Calibri"/>
                <w:b/>
                <w:bCs/>
                <w:sz w:val="20"/>
                <w:szCs w:val="20"/>
              </w:rPr>
              <w:t>141,18</w:t>
            </w:r>
          </w:p>
        </w:tc>
        <w:tc>
          <w:tcPr>
            <w:tcW w:w="1049" w:type="pct"/>
            <w:shd w:val="clear" w:color="auto" w:fill="auto"/>
            <w:vAlign w:val="center"/>
          </w:tcPr>
          <w:p w14:paraId="323173AA" w14:textId="77777777" w:rsidR="00124EE5" w:rsidRPr="00C071F7" w:rsidRDefault="00124EE5" w:rsidP="00124EE5">
            <w:pPr>
              <w:spacing w:line="240" w:lineRule="auto"/>
              <w:jc w:val="center"/>
              <w:rPr>
                <w:rFonts w:cs="Calibri"/>
                <w:b/>
                <w:bCs/>
                <w:sz w:val="20"/>
                <w:szCs w:val="20"/>
              </w:rPr>
            </w:pPr>
            <w:r w:rsidRPr="00C071F7">
              <w:rPr>
                <w:rFonts w:cs="Calibri"/>
                <w:b/>
                <w:bCs/>
                <w:sz w:val="20"/>
                <w:szCs w:val="20"/>
              </w:rPr>
              <w:t>137,95</w:t>
            </w:r>
          </w:p>
        </w:tc>
      </w:tr>
    </w:tbl>
    <w:p w14:paraId="5F83D81B" w14:textId="77777777" w:rsidR="00AB5932" w:rsidRPr="00124EE5" w:rsidRDefault="00AB5932" w:rsidP="00AB5932">
      <w:pPr>
        <w:rPr>
          <w:bCs/>
          <w:i/>
          <w:sz w:val="18"/>
          <w:szCs w:val="18"/>
        </w:rPr>
      </w:pPr>
      <w:r w:rsidRPr="00124EE5">
        <w:rPr>
          <w:bCs/>
          <w:i/>
          <w:sz w:val="18"/>
          <w:szCs w:val="18"/>
        </w:rPr>
        <w:t>Źródło: Opracowanie własne.</w:t>
      </w:r>
    </w:p>
    <w:p w14:paraId="600677CC" w14:textId="77777777" w:rsidR="00AB5932" w:rsidRPr="00124EE5" w:rsidRDefault="00AB5932" w:rsidP="00AB5932">
      <w:pPr>
        <w:rPr>
          <w:bCs/>
          <w:i/>
          <w:sz w:val="18"/>
          <w:szCs w:val="20"/>
        </w:rPr>
      </w:pPr>
    </w:p>
    <w:p w14:paraId="732EADD7" w14:textId="1B762765" w:rsidR="00AB5932" w:rsidRPr="00124EE5" w:rsidRDefault="00AB5932" w:rsidP="00AB5932">
      <w:pPr>
        <w:pStyle w:val="SpisWykresw"/>
        <w:spacing w:line="276" w:lineRule="auto"/>
        <w:jc w:val="both"/>
        <w:rPr>
          <w:bCs/>
          <w:i w:val="0"/>
          <w:szCs w:val="20"/>
        </w:rPr>
      </w:pPr>
      <w:bookmarkStart w:id="604" w:name="_Toc510076580"/>
      <w:bookmarkStart w:id="605" w:name="_Toc17285539"/>
      <w:bookmarkStart w:id="606" w:name="_Toc34816990"/>
      <w:r w:rsidRPr="00124EE5">
        <w:rPr>
          <w:rFonts w:ascii="Calibri" w:hAnsi="Calibri" w:cs="Calibri"/>
          <w:sz w:val="20"/>
        </w:rPr>
        <w:t xml:space="preserve">Wykres </w:t>
      </w:r>
      <w:r w:rsidRPr="00124EE5">
        <w:rPr>
          <w:rFonts w:ascii="Calibri" w:hAnsi="Calibri" w:cs="Calibri"/>
          <w:sz w:val="20"/>
        </w:rPr>
        <w:fldChar w:fldCharType="begin"/>
      </w:r>
      <w:r w:rsidRPr="00124EE5">
        <w:rPr>
          <w:rFonts w:ascii="Calibri" w:hAnsi="Calibri" w:cs="Calibri"/>
          <w:sz w:val="20"/>
        </w:rPr>
        <w:instrText xml:space="preserve"> SEQ Wykres \* ARABIC </w:instrText>
      </w:r>
      <w:r w:rsidRPr="00124EE5">
        <w:rPr>
          <w:rFonts w:ascii="Calibri" w:hAnsi="Calibri" w:cs="Calibri"/>
          <w:sz w:val="20"/>
        </w:rPr>
        <w:fldChar w:fldCharType="separate"/>
      </w:r>
      <w:r w:rsidR="001E5AE6">
        <w:rPr>
          <w:rFonts w:ascii="Calibri" w:hAnsi="Calibri" w:cs="Calibri"/>
          <w:noProof/>
          <w:sz w:val="20"/>
        </w:rPr>
        <w:t>6</w:t>
      </w:r>
      <w:r w:rsidRPr="00124EE5">
        <w:rPr>
          <w:rFonts w:ascii="Calibri" w:hAnsi="Calibri" w:cs="Calibri"/>
          <w:sz w:val="20"/>
        </w:rPr>
        <w:fldChar w:fldCharType="end"/>
      </w:r>
      <w:r w:rsidRPr="00124EE5">
        <w:rPr>
          <w:rFonts w:ascii="Calibri" w:hAnsi="Calibri" w:cs="Calibri"/>
          <w:sz w:val="20"/>
        </w:rPr>
        <w:t>. Struktura zużycia paliw na potrzeby grzewcze wg scenariusza optymistycznego w [TJ/rok].</w:t>
      </w:r>
      <w:bookmarkEnd w:id="604"/>
      <w:bookmarkEnd w:id="605"/>
      <w:bookmarkEnd w:id="606"/>
    </w:p>
    <w:p w14:paraId="60CFFE0D" w14:textId="77777777" w:rsidR="00AB5932" w:rsidRPr="00124EE5" w:rsidRDefault="00124EE5" w:rsidP="00AB5932">
      <w:r w:rsidRPr="00124EE5">
        <w:rPr>
          <w:noProof/>
        </w:rPr>
        <w:drawing>
          <wp:inline distT="0" distB="0" distL="0" distR="0" wp14:anchorId="307A0457" wp14:editId="5405434A">
            <wp:extent cx="6181725" cy="3102610"/>
            <wp:effectExtent l="0" t="0" r="9525" b="2540"/>
            <wp:docPr id="24" name="Wykres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5216C2" w14:textId="77777777" w:rsidR="00AB5932" w:rsidRPr="00124EE5" w:rsidRDefault="00AB5932" w:rsidP="001058D9">
      <w:pPr>
        <w:rPr>
          <w:i/>
          <w:sz w:val="18"/>
        </w:rPr>
      </w:pPr>
      <w:r w:rsidRPr="00124EE5">
        <w:rPr>
          <w:i/>
          <w:sz w:val="18"/>
        </w:rPr>
        <w:t>Źródło: Opracowanie własne.</w:t>
      </w:r>
    </w:p>
    <w:p w14:paraId="363FE8BE" w14:textId="77777777" w:rsidR="001058D9" w:rsidRPr="00124EE5" w:rsidRDefault="001058D9" w:rsidP="001058D9">
      <w:pPr>
        <w:rPr>
          <w:i/>
          <w:sz w:val="18"/>
        </w:rPr>
      </w:pPr>
    </w:p>
    <w:p w14:paraId="4CD099D0" w14:textId="77777777" w:rsidR="001306DB" w:rsidRPr="00124EE5" w:rsidRDefault="00AB5932" w:rsidP="001306DB">
      <w:pPr>
        <w:tabs>
          <w:tab w:val="left" w:pos="741"/>
        </w:tabs>
      </w:pPr>
      <w:r w:rsidRPr="00124EE5">
        <w:t>Realizacja tego scenariusza będzie równoznaczna ze stopniowym odchodzeniem od wykorzystania węgla</w:t>
      </w:r>
      <w:r w:rsidR="001306DB" w:rsidRPr="00124EE5">
        <w:t xml:space="preserve"> </w:t>
      </w:r>
      <w:r w:rsidR="001058D9" w:rsidRPr="00124EE5">
        <w:br/>
      </w:r>
      <w:r w:rsidR="001306DB" w:rsidRPr="00124EE5">
        <w:t>i</w:t>
      </w:r>
      <w:r w:rsidRPr="00124EE5">
        <w:t xml:space="preserve"> wzrostu wykorzystania odnawialnych źródeł energii</w:t>
      </w:r>
      <w:r w:rsidR="001306DB" w:rsidRPr="00124EE5">
        <w:t>. Oprócz założeń dotyczących zużycia energii i struktury udziału poszczególnych nośników przyjęto w scenariuszu optymistycznym realizację założeń Uchwały antysmogowej nr 162/17, którą Sejmik Województwa Mazowieckiego przyjął z dniem 24 października 2017 r.</w:t>
      </w:r>
    </w:p>
    <w:p w14:paraId="79A9A3C4" w14:textId="77777777" w:rsidR="00AB5932" w:rsidRPr="00124EE5" w:rsidRDefault="00AB5932" w:rsidP="00AB5932">
      <w:pPr>
        <w:pStyle w:val="Tekstpodstawowy2"/>
        <w:spacing w:line="276" w:lineRule="auto"/>
        <w:rPr>
          <w:highlight w:val="yellow"/>
        </w:rPr>
      </w:pPr>
    </w:p>
    <w:p w14:paraId="7BFC82EC" w14:textId="77777777" w:rsidR="00AB5932" w:rsidRPr="00124EE5" w:rsidRDefault="00AB5932" w:rsidP="00AB5932">
      <w:pPr>
        <w:rPr>
          <w:b/>
        </w:rPr>
      </w:pPr>
      <w:r w:rsidRPr="00124EE5">
        <w:rPr>
          <w:b/>
        </w:rPr>
        <w:lastRenderedPageBreak/>
        <w:t xml:space="preserve">Emisja zanieczyszczeń w ujęciu globalnym w Gminie </w:t>
      </w:r>
      <w:r w:rsidR="00474103" w:rsidRPr="00124EE5">
        <w:rPr>
          <w:b/>
        </w:rPr>
        <w:t>Bulkowo</w:t>
      </w:r>
      <w:r w:rsidRPr="00124EE5">
        <w:rPr>
          <w:b/>
        </w:rPr>
        <w:t xml:space="preserve"> wg scenariusza optymistycznego:</w:t>
      </w:r>
    </w:p>
    <w:p w14:paraId="21378728" w14:textId="77777777" w:rsidR="001306DB" w:rsidRPr="00124EE5" w:rsidRDefault="001306DB" w:rsidP="00AB5932">
      <w:pPr>
        <w:rPr>
          <w:b/>
        </w:rPr>
      </w:pPr>
    </w:p>
    <w:p w14:paraId="6A48C0E7" w14:textId="3437CF26" w:rsidR="00AB5932" w:rsidRPr="00124EE5" w:rsidRDefault="00AB5932" w:rsidP="00AB5932">
      <w:bookmarkStart w:id="607" w:name="_Toc17290510"/>
      <w:bookmarkStart w:id="608" w:name="_Toc34816976"/>
      <w:r w:rsidRPr="00124EE5">
        <w:rPr>
          <w:i/>
          <w:sz w:val="20"/>
          <w:szCs w:val="20"/>
        </w:rPr>
        <w:t xml:space="preserve">Tabela </w:t>
      </w:r>
      <w:r w:rsidRPr="00124EE5">
        <w:rPr>
          <w:i/>
          <w:sz w:val="20"/>
          <w:szCs w:val="20"/>
        </w:rPr>
        <w:fldChar w:fldCharType="begin"/>
      </w:r>
      <w:r w:rsidRPr="00124EE5">
        <w:rPr>
          <w:i/>
          <w:sz w:val="20"/>
          <w:szCs w:val="20"/>
        </w:rPr>
        <w:instrText xml:space="preserve"> SEQ Tabela \* ARABIC </w:instrText>
      </w:r>
      <w:r w:rsidRPr="00124EE5">
        <w:rPr>
          <w:i/>
          <w:sz w:val="20"/>
          <w:szCs w:val="20"/>
        </w:rPr>
        <w:fldChar w:fldCharType="separate"/>
      </w:r>
      <w:r w:rsidR="001E5AE6">
        <w:rPr>
          <w:i/>
          <w:noProof/>
          <w:sz w:val="20"/>
          <w:szCs w:val="20"/>
        </w:rPr>
        <w:t>40</w:t>
      </w:r>
      <w:r w:rsidRPr="00124EE5">
        <w:rPr>
          <w:i/>
          <w:sz w:val="20"/>
          <w:szCs w:val="20"/>
        </w:rPr>
        <w:fldChar w:fldCharType="end"/>
      </w:r>
      <w:r w:rsidRPr="00124EE5">
        <w:rPr>
          <w:i/>
          <w:sz w:val="20"/>
          <w:szCs w:val="20"/>
        </w:rPr>
        <w:t xml:space="preserve">. </w:t>
      </w:r>
      <w:r w:rsidRPr="00124EE5">
        <w:rPr>
          <w:i/>
          <w:sz w:val="20"/>
        </w:rPr>
        <w:t xml:space="preserve">Emisja zanieczyszczeń w ujęciu globalnym w Gminie </w:t>
      </w:r>
      <w:r w:rsidR="00474103" w:rsidRPr="00124EE5">
        <w:rPr>
          <w:i/>
          <w:sz w:val="20"/>
        </w:rPr>
        <w:t>Bulkowo</w:t>
      </w:r>
      <w:r w:rsidRPr="00124EE5">
        <w:rPr>
          <w:i/>
          <w:sz w:val="20"/>
        </w:rPr>
        <w:t xml:space="preserve"> wg scenariusza optymistycznego w [Mg/rok].</w:t>
      </w:r>
      <w:bookmarkEnd w:id="607"/>
      <w:bookmarkEnd w:id="608"/>
    </w:p>
    <w:tbl>
      <w:tblPr>
        <w:tblW w:w="5000" w:type="pct"/>
        <w:tblCellMar>
          <w:left w:w="70" w:type="dxa"/>
          <w:right w:w="70" w:type="dxa"/>
        </w:tblCellMar>
        <w:tblLook w:val="04A0" w:firstRow="1" w:lastRow="0" w:firstColumn="1" w:lastColumn="0" w:noHBand="0" w:noVBand="1"/>
      </w:tblPr>
      <w:tblGrid>
        <w:gridCol w:w="1878"/>
        <w:gridCol w:w="1115"/>
        <w:gridCol w:w="1116"/>
        <w:gridCol w:w="1116"/>
        <w:gridCol w:w="1116"/>
        <w:gridCol w:w="1116"/>
        <w:gridCol w:w="1116"/>
        <w:gridCol w:w="1112"/>
      </w:tblGrid>
      <w:tr w:rsidR="0019454B" w:rsidRPr="00124EE5" w14:paraId="4968C72F" w14:textId="77777777" w:rsidTr="00AB5932">
        <w:trPr>
          <w:trHeight w:val="70"/>
        </w:trPr>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D40AD"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Rok</w:t>
            </w:r>
          </w:p>
        </w:tc>
        <w:tc>
          <w:tcPr>
            <w:tcW w:w="4030" w:type="pct"/>
            <w:gridSpan w:val="7"/>
            <w:tcBorders>
              <w:top w:val="single" w:sz="4" w:space="0" w:color="auto"/>
              <w:left w:val="nil"/>
              <w:bottom w:val="single" w:sz="4" w:space="0" w:color="auto"/>
              <w:right w:val="single" w:sz="4" w:space="0" w:color="auto"/>
            </w:tcBorders>
            <w:shd w:val="clear" w:color="auto" w:fill="auto"/>
            <w:vAlign w:val="center"/>
            <w:hideMark/>
          </w:tcPr>
          <w:p w14:paraId="7146EFC2"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Emisja łącznie [Mg/rok]</w:t>
            </w:r>
          </w:p>
        </w:tc>
      </w:tr>
      <w:tr w:rsidR="0019454B" w:rsidRPr="00124EE5" w14:paraId="2B3DB525" w14:textId="77777777" w:rsidTr="00AB5932">
        <w:trPr>
          <w:trHeight w:val="219"/>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53AE2A84"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 </w:t>
            </w:r>
          </w:p>
        </w:tc>
        <w:tc>
          <w:tcPr>
            <w:tcW w:w="576" w:type="pct"/>
            <w:tcBorders>
              <w:top w:val="nil"/>
              <w:left w:val="nil"/>
              <w:bottom w:val="single" w:sz="4" w:space="0" w:color="auto"/>
              <w:right w:val="single" w:sz="4" w:space="0" w:color="auto"/>
            </w:tcBorders>
            <w:shd w:val="clear" w:color="auto" w:fill="auto"/>
            <w:vAlign w:val="center"/>
            <w:hideMark/>
          </w:tcPr>
          <w:p w14:paraId="5BA1FEFD"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PM 10</w:t>
            </w:r>
          </w:p>
        </w:tc>
        <w:tc>
          <w:tcPr>
            <w:tcW w:w="576" w:type="pct"/>
            <w:tcBorders>
              <w:top w:val="nil"/>
              <w:left w:val="nil"/>
              <w:bottom w:val="single" w:sz="4" w:space="0" w:color="auto"/>
              <w:right w:val="single" w:sz="4" w:space="0" w:color="auto"/>
            </w:tcBorders>
            <w:shd w:val="clear" w:color="auto" w:fill="auto"/>
            <w:vAlign w:val="center"/>
            <w:hideMark/>
          </w:tcPr>
          <w:p w14:paraId="70C02578"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PM 2,5</w:t>
            </w:r>
          </w:p>
        </w:tc>
        <w:tc>
          <w:tcPr>
            <w:tcW w:w="576" w:type="pct"/>
            <w:tcBorders>
              <w:top w:val="nil"/>
              <w:left w:val="nil"/>
              <w:bottom w:val="single" w:sz="4" w:space="0" w:color="auto"/>
              <w:right w:val="single" w:sz="4" w:space="0" w:color="auto"/>
            </w:tcBorders>
            <w:shd w:val="clear" w:color="auto" w:fill="auto"/>
            <w:vAlign w:val="center"/>
            <w:hideMark/>
          </w:tcPr>
          <w:p w14:paraId="166A6C93"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CO</w:t>
            </w:r>
            <w:r w:rsidRPr="00124EE5">
              <w:rPr>
                <w:rFonts w:cs="Calibri"/>
                <w:b/>
                <w:bCs/>
                <w:sz w:val="20"/>
                <w:szCs w:val="20"/>
                <w:vertAlign w:val="subscript"/>
              </w:rPr>
              <w:t>2</w:t>
            </w:r>
          </w:p>
        </w:tc>
        <w:tc>
          <w:tcPr>
            <w:tcW w:w="576" w:type="pct"/>
            <w:tcBorders>
              <w:top w:val="nil"/>
              <w:left w:val="nil"/>
              <w:bottom w:val="single" w:sz="4" w:space="0" w:color="auto"/>
              <w:right w:val="single" w:sz="4" w:space="0" w:color="auto"/>
            </w:tcBorders>
            <w:shd w:val="clear" w:color="auto" w:fill="auto"/>
            <w:vAlign w:val="center"/>
            <w:hideMark/>
          </w:tcPr>
          <w:p w14:paraId="0BD4002C"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BaP</w:t>
            </w:r>
          </w:p>
        </w:tc>
        <w:tc>
          <w:tcPr>
            <w:tcW w:w="576" w:type="pct"/>
            <w:tcBorders>
              <w:top w:val="nil"/>
              <w:left w:val="nil"/>
              <w:bottom w:val="single" w:sz="4" w:space="0" w:color="auto"/>
              <w:right w:val="single" w:sz="4" w:space="0" w:color="auto"/>
            </w:tcBorders>
            <w:shd w:val="clear" w:color="auto" w:fill="auto"/>
            <w:vAlign w:val="center"/>
            <w:hideMark/>
          </w:tcPr>
          <w:p w14:paraId="5F17575F"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SO</w:t>
            </w:r>
            <w:r w:rsidRPr="00124EE5">
              <w:rPr>
                <w:rFonts w:cs="Calibri"/>
                <w:b/>
                <w:bCs/>
                <w:sz w:val="20"/>
                <w:szCs w:val="20"/>
                <w:vertAlign w:val="subscript"/>
              </w:rPr>
              <w:t>2</w:t>
            </w:r>
          </w:p>
        </w:tc>
        <w:tc>
          <w:tcPr>
            <w:tcW w:w="576" w:type="pct"/>
            <w:tcBorders>
              <w:top w:val="nil"/>
              <w:left w:val="nil"/>
              <w:bottom w:val="single" w:sz="4" w:space="0" w:color="auto"/>
              <w:right w:val="single" w:sz="4" w:space="0" w:color="auto"/>
            </w:tcBorders>
            <w:shd w:val="clear" w:color="auto" w:fill="auto"/>
            <w:vAlign w:val="center"/>
            <w:hideMark/>
          </w:tcPr>
          <w:p w14:paraId="1D7FCAFB"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NOx</w:t>
            </w:r>
          </w:p>
        </w:tc>
        <w:tc>
          <w:tcPr>
            <w:tcW w:w="574" w:type="pct"/>
            <w:tcBorders>
              <w:top w:val="nil"/>
              <w:left w:val="nil"/>
              <w:bottom w:val="single" w:sz="4" w:space="0" w:color="auto"/>
              <w:right w:val="single" w:sz="4" w:space="0" w:color="auto"/>
            </w:tcBorders>
            <w:shd w:val="clear" w:color="auto" w:fill="auto"/>
            <w:vAlign w:val="center"/>
            <w:hideMark/>
          </w:tcPr>
          <w:p w14:paraId="4A9AAF23" w14:textId="77777777" w:rsidR="00AB5932" w:rsidRPr="00124EE5" w:rsidRDefault="00AB5932" w:rsidP="00AB5932">
            <w:pPr>
              <w:spacing w:line="240" w:lineRule="auto"/>
              <w:jc w:val="center"/>
              <w:rPr>
                <w:rFonts w:cs="Calibri"/>
                <w:b/>
                <w:bCs/>
                <w:sz w:val="20"/>
                <w:szCs w:val="20"/>
              </w:rPr>
            </w:pPr>
            <w:r w:rsidRPr="00124EE5">
              <w:rPr>
                <w:rFonts w:cs="Calibri"/>
                <w:b/>
                <w:bCs/>
                <w:sz w:val="20"/>
                <w:szCs w:val="20"/>
              </w:rPr>
              <w:t>CO</w:t>
            </w:r>
          </w:p>
        </w:tc>
      </w:tr>
      <w:tr w:rsidR="00124EE5" w:rsidRPr="00124EE5" w14:paraId="563939CD" w14:textId="77777777" w:rsidTr="00AB5932">
        <w:trPr>
          <w:trHeight w:val="238"/>
        </w:trPr>
        <w:tc>
          <w:tcPr>
            <w:tcW w:w="970" w:type="pct"/>
            <w:tcBorders>
              <w:top w:val="nil"/>
              <w:left w:val="single" w:sz="4" w:space="0" w:color="auto"/>
              <w:bottom w:val="single" w:sz="4" w:space="0" w:color="auto"/>
              <w:right w:val="single" w:sz="4" w:space="0" w:color="auto"/>
            </w:tcBorders>
            <w:shd w:val="clear" w:color="auto" w:fill="auto"/>
            <w:noWrap/>
            <w:vAlign w:val="center"/>
            <w:hideMark/>
          </w:tcPr>
          <w:p w14:paraId="795B27B3" w14:textId="77777777" w:rsidR="00124EE5" w:rsidRPr="00124EE5" w:rsidRDefault="00124EE5" w:rsidP="00124EE5">
            <w:pPr>
              <w:spacing w:line="240" w:lineRule="auto"/>
              <w:jc w:val="center"/>
              <w:rPr>
                <w:rFonts w:cs="Calibri"/>
                <w:sz w:val="20"/>
                <w:szCs w:val="20"/>
              </w:rPr>
            </w:pPr>
            <w:r w:rsidRPr="00124EE5">
              <w:rPr>
                <w:rFonts w:cs="Calibri"/>
                <w:sz w:val="20"/>
                <w:szCs w:val="20"/>
              </w:rPr>
              <w:t>201</w:t>
            </w:r>
            <w:r w:rsidR="004E6FDA">
              <w:rPr>
                <w:rFonts w:cs="Calibri"/>
                <w:sz w:val="20"/>
                <w:szCs w:val="20"/>
              </w:rPr>
              <w:t>9</w:t>
            </w:r>
          </w:p>
        </w:tc>
        <w:tc>
          <w:tcPr>
            <w:tcW w:w="576" w:type="pct"/>
            <w:tcBorders>
              <w:top w:val="nil"/>
              <w:left w:val="nil"/>
              <w:bottom w:val="single" w:sz="4" w:space="0" w:color="auto"/>
              <w:right w:val="single" w:sz="4" w:space="0" w:color="auto"/>
            </w:tcBorders>
            <w:shd w:val="clear" w:color="auto" w:fill="auto"/>
            <w:hideMark/>
          </w:tcPr>
          <w:p w14:paraId="390F075F" w14:textId="77777777" w:rsidR="00124EE5" w:rsidRPr="00C071F7" w:rsidRDefault="00124EE5" w:rsidP="00124EE5">
            <w:pPr>
              <w:spacing w:line="240" w:lineRule="auto"/>
              <w:jc w:val="center"/>
              <w:rPr>
                <w:rFonts w:cs="Calibri"/>
                <w:sz w:val="20"/>
                <w:szCs w:val="20"/>
              </w:rPr>
            </w:pPr>
            <w:r w:rsidRPr="00C071F7">
              <w:rPr>
                <w:rFonts w:cs="Calibri"/>
                <w:sz w:val="20"/>
                <w:szCs w:val="20"/>
              </w:rPr>
              <w:t>44,97</w:t>
            </w:r>
          </w:p>
        </w:tc>
        <w:tc>
          <w:tcPr>
            <w:tcW w:w="576" w:type="pct"/>
            <w:tcBorders>
              <w:top w:val="nil"/>
              <w:left w:val="nil"/>
              <w:bottom w:val="single" w:sz="4" w:space="0" w:color="auto"/>
              <w:right w:val="single" w:sz="4" w:space="0" w:color="auto"/>
            </w:tcBorders>
            <w:shd w:val="clear" w:color="auto" w:fill="auto"/>
            <w:hideMark/>
          </w:tcPr>
          <w:p w14:paraId="109A9F68" w14:textId="77777777" w:rsidR="00124EE5" w:rsidRPr="00C071F7" w:rsidRDefault="00124EE5" w:rsidP="00124EE5">
            <w:pPr>
              <w:jc w:val="center"/>
              <w:rPr>
                <w:rFonts w:cs="Calibri"/>
                <w:sz w:val="20"/>
                <w:szCs w:val="20"/>
              </w:rPr>
            </w:pPr>
            <w:r w:rsidRPr="00C071F7">
              <w:rPr>
                <w:rFonts w:cs="Calibri"/>
                <w:sz w:val="20"/>
                <w:szCs w:val="20"/>
              </w:rPr>
              <w:t>43,10</w:t>
            </w:r>
          </w:p>
        </w:tc>
        <w:tc>
          <w:tcPr>
            <w:tcW w:w="576" w:type="pct"/>
            <w:tcBorders>
              <w:top w:val="nil"/>
              <w:left w:val="nil"/>
              <w:bottom w:val="single" w:sz="4" w:space="0" w:color="auto"/>
              <w:right w:val="single" w:sz="4" w:space="0" w:color="auto"/>
            </w:tcBorders>
            <w:shd w:val="clear" w:color="auto" w:fill="auto"/>
            <w:hideMark/>
          </w:tcPr>
          <w:p w14:paraId="16E20EBC" w14:textId="77777777" w:rsidR="00124EE5" w:rsidRPr="00C071F7" w:rsidRDefault="00124EE5" w:rsidP="00124EE5">
            <w:pPr>
              <w:jc w:val="center"/>
              <w:rPr>
                <w:rFonts w:cs="Calibri"/>
                <w:sz w:val="20"/>
                <w:szCs w:val="20"/>
              </w:rPr>
            </w:pPr>
            <w:r w:rsidRPr="00C071F7">
              <w:rPr>
                <w:rFonts w:cs="Calibri"/>
                <w:sz w:val="20"/>
                <w:szCs w:val="20"/>
              </w:rPr>
              <w:t>12 945,12</w:t>
            </w:r>
          </w:p>
        </w:tc>
        <w:tc>
          <w:tcPr>
            <w:tcW w:w="576" w:type="pct"/>
            <w:tcBorders>
              <w:top w:val="nil"/>
              <w:left w:val="nil"/>
              <w:bottom w:val="single" w:sz="4" w:space="0" w:color="auto"/>
              <w:right w:val="single" w:sz="4" w:space="0" w:color="auto"/>
            </w:tcBorders>
            <w:shd w:val="clear" w:color="auto" w:fill="auto"/>
            <w:hideMark/>
          </w:tcPr>
          <w:p w14:paraId="795BED61" w14:textId="77777777" w:rsidR="00124EE5" w:rsidRPr="00C071F7" w:rsidRDefault="00124EE5" w:rsidP="00124EE5">
            <w:pPr>
              <w:jc w:val="center"/>
              <w:rPr>
                <w:rFonts w:cs="Calibri"/>
                <w:sz w:val="20"/>
                <w:szCs w:val="20"/>
              </w:rPr>
            </w:pPr>
            <w:r w:rsidRPr="00C071F7">
              <w:rPr>
                <w:rFonts w:cs="Calibri"/>
                <w:sz w:val="20"/>
                <w:szCs w:val="20"/>
              </w:rPr>
              <w:t>0,020</w:t>
            </w:r>
          </w:p>
        </w:tc>
        <w:tc>
          <w:tcPr>
            <w:tcW w:w="576" w:type="pct"/>
            <w:tcBorders>
              <w:top w:val="nil"/>
              <w:left w:val="nil"/>
              <w:bottom w:val="single" w:sz="4" w:space="0" w:color="auto"/>
              <w:right w:val="single" w:sz="4" w:space="0" w:color="auto"/>
            </w:tcBorders>
            <w:shd w:val="clear" w:color="auto" w:fill="auto"/>
            <w:hideMark/>
          </w:tcPr>
          <w:p w14:paraId="56AE8D16" w14:textId="77777777" w:rsidR="00124EE5" w:rsidRPr="00C071F7" w:rsidRDefault="00124EE5" w:rsidP="00124EE5">
            <w:pPr>
              <w:jc w:val="center"/>
              <w:rPr>
                <w:rFonts w:cs="Calibri"/>
                <w:sz w:val="20"/>
                <w:szCs w:val="20"/>
              </w:rPr>
            </w:pPr>
            <w:r w:rsidRPr="00C071F7">
              <w:rPr>
                <w:rFonts w:cs="Calibri"/>
                <w:sz w:val="20"/>
                <w:szCs w:val="20"/>
              </w:rPr>
              <w:t>31,95</w:t>
            </w:r>
          </w:p>
        </w:tc>
        <w:tc>
          <w:tcPr>
            <w:tcW w:w="576" w:type="pct"/>
            <w:tcBorders>
              <w:top w:val="nil"/>
              <w:left w:val="nil"/>
              <w:bottom w:val="single" w:sz="4" w:space="0" w:color="auto"/>
              <w:right w:val="single" w:sz="4" w:space="0" w:color="auto"/>
            </w:tcBorders>
            <w:shd w:val="clear" w:color="auto" w:fill="auto"/>
            <w:hideMark/>
          </w:tcPr>
          <w:p w14:paraId="01675FBC" w14:textId="77777777" w:rsidR="00124EE5" w:rsidRPr="00C071F7" w:rsidRDefault="00124EE5" w:rsidP="00124EE5">
            <w:pPr>
              <w:jc w:val="center"/>
              <w:rPr>
                <w:rFonts w:cs="Calibri"/>
                <w:sz w:val="20"/>
                <w:szCs w:val="20"/>
              </w:rPr>
            </w:pPr>
            <w:r w:rsidRPr="00C071F7">
              <w:rPr>
                <w:rFonts w:cs="Calibri"/>
                <w:sz w:val="20"/>
                <w:szCs w:val="20"/>
              </w:rPr>
              <w:t>18,43</w:t>
            </w:r>
          </w:p>
        </w:tc>
        <w:tc>
          <w:tcPr>
            <w:tcW w:w="574" w:type="pct"/>
            <w:tcBorders>
              <w:top w:val="nil"/>
              <w:left w:val="nil"/>
              <w:bottom w:val="single" w:sz="4" w:space="0" w:color="auto"/>
              <w:right w:val="single" w:sz="4" w:space="0" w:color="auto"/>
            </w:tcBorders>
            <w:shd w:val="clear" w:color="auto" w:fill="auto"/>
            <w:hideMark/>
          </w:tcPr>
          <w:p w14:paraId="75D0617F" w14:textId="77777777" w:rsidR="00124EE5" w:rsidRPr="00C071F7" w:rsidRDefault="00124EE5" w:rsidP="00124EE5">
            <w:pPr>
              <w:jc w:val="center"/>
              <w:rPr>
                <w:rFonts w:cs="Calibri"/>
                <w:sz w:val="20"/>
                <w:szCs w:val="20"/>
              </w:rPr>
            </w:pPr>
            <w:r w:rsidRPr="00C071F7">
              <w:rPr>
                <w:rFonts w:cs="Calibri"/>
                <w:sz w:val="20"/>
                <w:szCs w:val="20"/>
              </w:rPr>
              <w:t>426,78</w:t>
            </w:r>
          </w:p>
        </w:tc>
      </w:tr>
      <w:tr w:rsidR="00124EE5" w:rsidRPr="00124EE5" w14:paraId="10D3BCD3" w14:textId="77777777" w:rsidTr="00AB5932">
        <w:trPr>
          <w:trHeight w:val="240"/>
        </w:trPr>
        <w:tc>
          <w:tcPr>
            <w:tcW w:w="970" w:type="pct"/>
            <w:tcBorders>
              <w:top w:val="nil"/>
              <w:left w:val="single" w:sz="4" w:space="0" w:color="auto"/>
              <w:bottom w:val="single" w:sz="4" w:space="0" w:color="auto"/>
              <w:right w:val="single" w:sz="4" w:space="0" w:color="auto"/>
            </w:tcBorders>
            <w:shd w:val="clear" w:color="auto" w:fill="auto"/>
            <w:noWrap/>
            <w:vAlign w:val="center"/>
            <w:hideMark/>
          </w:tcPr>
          <w:p w14:paraId="6C6B4BCE" w14:textId="77777777" w:rsidR="00124EE5" w:rsidRPr="00124EE5" w:rsidRDefault="00124EE5" w:rsidP="00124EE5">
            <w:pPr>
              <w:spacing w:line="240" w:lineRule="auto"/>
              <w:jc w:val="center"/>
              <w:rPr>
                <w:rFonts w:cs="Calibri"/>
                <w:sz w:val="20"/>
                <w:szCs w:val="20"/>
              </w:rPr>
            </w:pPr>
            <w:r w:rsidRPr="00124EE5">
              <w:rPr>
                <w:rFonts w:cs="Calibri"/>
                <w:sz w:val="20"/>
                <w:szCs w:val="20"/>
              </w:rPr>
              <w:t>202</w:t>
            </w:r>
            <w:r w:rsidR="00C071F7">
              <w:rPr>
                <w:rFonts w:cs="Calibri"/>
                <w:sz w:val="20"/>
                <w:szCs w:val="20"/>
              </w:rPr>
              <w:t>3</w:t>
            </w:r>
          </w:p>
        </w:tc>
        <w:tc>
          <w:tcPr>
            <w:tcW w:w="576" w:type="pct"/>
            <w:tcBorders>
              <w:top w:val="nil"/>
              <w:left w:val="nil"/>
              <w:bottom w:val="single" w:sz="4" w:space="0" w:color="auto"/>
              <w:right w:val="single" w:sz="4" w:space="0" w:color="auto"/>
            </w:tcBorders>
            <w:shd w:val="clear" w:color="auto" w:fill="auto"/>
            <w:hideMark/>
          </w:tcPr>
          <w:p w14:paraId="6B4811F9" w14:textId="77777777" w:rsidR="00124EE5" w:rsidRPr="00C071F7" w:rsidRDefault="00124EE5" w:rsidP="00124EE5">
            <w:pPr>
              <w:jc w:val="center"/>
              <w:rPr>
                <w:rFonts w:cs="Calibri"/>
                <w:sz w:val="20"/>
                <w:szCs w:val="20"/>
              </w:rPr>
            </w:pPr>
            <w:r w:rsidRPr="00C071F7">
              <w:rPr>
                <w:rFonts w:cs="Calibri"/>
                <w:sz w:val="20"/>
                <w:szCs w:val="20"/>
              </w:rPr>
              <w:t>40,51</w:t>
            </w:r>
          </w:p>
        </w:tc>
        <w:tc>
          <w:tcPr>
            <w:tcW w:w="576" w:type="pct"/>
            <w:tcBorders>
              <w:top w:val="nil"/>
              <w:left w:val="nil"/>
              <w:bottom w:val="single" w:sz="4" w:space="0" w:color="auto"/>
              <w:right w:val="single" w:sz="4" w:space="0" w:color="auto"/>
            </w:tcBorders>
            <w:shd w:val="clear" w:color="auto" w:fill="auto"/>
            <w:hideMark/>
          </w:tcPr>
          <w:p w14:paraId="46E66C47" w14:textId="77777777" w:rsidR="00124EE5" w:rsidRPr="00C071F7" w:rsidRDefault="00124EE5" w:rsidP="00124EE5">
            <w:pPr>
              <w:jc w:val="center"/>
              <w:rPr>
                <w:rFonts w:cs="Calibri"/>
                <w:sz w:val="20"/>
                <w:szCs w:val="20"/>
              </w:rPr>
            </w:pPr>
            <w:r w:rsidRPr="00C071F7">
              <w:rPr>
                <w:rFonts w:cs="Calibri"/>
                <w:sz w:val="20"/>
                <w:szCs w:val="20"/>
              </w:rPr>
              <w:t>38,84</w:t>
            </w:r>
          </w:p>
        </w:tc>
        <w:tc>
          <w:tcPr>
            <w:tcW w:w="576" w:type="pct"/>
            <w:tcBorders>
              <w:top w:val="nil"/>
              <w:left w:val="nil"/>
              <w:bottom w:val="single" w:sz="4" w:space="0" w:color="auto"/>
              <w:right w:val="single" w:sz="4" w:space="0" w:color="auto"/>
            </w:tcBorders>
            <w:shd w:val="clear" w:color="auto" w:fill="auto"/>
            <w:hideMark/>
          </w:tcPr>
          <w:p w14:paraId="10D4AC26" w14:textId="77777777" w:rsidR="00124EE5" w:rsidRPr="00C071F7" w:rsidRDefault="00124EE5" w:rsidP="00124EE5">
            <w:pPr>
              <w:jc w:val="center"/>
              <w:rPr>
                <w:rFonts w:cs="Calibri"/>
                <w:sz w:val="20"/>
                <w:szCs w:val="20"/>
              </w:rPr>
            </w:pPr>
            <w:r w:rsidRPr="00C071F7">
              <w:rPr>
                <w:rFonts w:cs="Calibri"/>
                <w:sz w:val="20"/>
                <w:szCs w:val="20"/>
              </w:rPr>
              <w:t>13 436,82</w:t>
            </w:r>
          </w:p>
        </w:tc>
        <w:tc>
          <w:tcPr>
            <w:tcW w:w="576" w:type="pct"/>
            <w:tcBorders>
              <w:top w:val="nil"/>
              <w:left w:val="nil"/>
              <w:bottom w:val="single" w:sz="4" w:space="0" w:color="auto"/>
              <w:right w:val="single" w:sz="4" w:space="0" w:color="auto"/>
            </w:tcBorders>
            <w:shd w:val="clear" w:color="auto" w:fill="auto"/>
            <w:hideMark/>
          </w:tcPr>
          <w:p w14:paraId="49DCE4CD" w14:textId="77777777" w:rsidR="00124EE5" w:rsidRPr="00C071F7" w:rsidRDefault="00124EE5" w:rsidP="00124EE5">
            <w:pPr>
              <w:jc w:val="center"/>
              <w:rPr>
                <w:rFonts w:cs="Calibri"/>
                <w:sz w:val="20"/>
                <w:szCs w:val="20"/>
              </w:rPr>
            </w:pPr>
            <w:r w:rsidRPr="00C071F7">
              <w:rPr>
                <w:rFonts w:cs="Calibri"/>
                <w:sz w:val="20"/>
                <w:szCs w:val="20"/>
              </w:rPr>
              <w:t>0,02</w:t>
            </w:r>
          </w:p>
        </w:tc>
        <w:tc>
          <w:tcPr>
            <w:tcW w:w="576" w:type="pct"/>
            <w:tcBorders>
              <w:top w:val="nil"/>
              <w:left w:val="nil"/>
              <w:bottom w:val="single" w:sz="4" w:space="0" w:color="auto"/>
              <w:right w:val="single" w:sz="4" w:space="0" w:color="auto"/>
            </w:tcBorders>
            <w:shd w:val="clear" w:color="auto" w:fill="auto"/>
            <w:hideMark/>
          </w:tcPr>
          <w:p w14:paraId="3A4272C0" w14:textId="77777777" w:rsidR="00124EE5" w:rsidRPr="00C071F7" w:rsidRDefault="00124EE5" w:rsidP="00124EE5">
            <w:pPr>
              <w:jc w:val="center"/>
              <w:rPr>
                <w:rFonts w:cs="Calibri"/>
                <w:sz w:val="20"/>
                <w:szCs w:val="20"/>
              </w:rPr>
            </w:pPr>
            <w:r w:rsidRPr="00C071F7">
              <w:rPr>
                <w:rFonts w:cs="Calibri"/>
                <w:sz w:val="20"/>
                <w:szCs w:val="20"/>
              </w:rPr>
              <w:t>26,93</w:t>
            </w:r>
          </w:p>
        </w:tc>
        <w:tc>
          <w:tcPr>
            <w:tcW w:w="576" w:type="pct"/>
            <w:tcBorders>
              <w:top w:val="nil"/>
              <w:left w:val="nil"/>
              <w:bottom w:val="single" w:sz="4" w:space="0" w:color="auto"/>
              <w:right w:val="single" w:sz="4" w:space="0" w:color="auto"/>
            </w:tcBorders>
            <w:shd w:val="clear" w:color="auto" w:fill="auto"/>
            <w:hideMark/>
          </w:tcPr>
          <w:p w14:paraId="22390745" w14:textId="77777777" w:rsidR="00124EE5" w:rsidRPr="00C071F7" w:rsidRDefault="00124EE5" w:rsidP="00124EE5">
            <w:pPr>
              <w:jc w:val="center"/>
              <w:rPr>
                <w:rFonts w:cs="Calibri"/>
                <w:sz w:val="20"/>
                <w:szCs w:val="20"/>
              </w:rPr>
            </w:pPr>
            <w:r w:rsidRPr="00C071F7">
              <w:rPr>
                <w:rFonts w:cs="Calibri"/>
                <w:sz w:val="20"/>
                <w:szCs w:val="20"/>
              </w:rPr>
              <w:t>18,40</w:t>
            </w:r>
          </w:p>
        </w:tc>
        <w:tc>
          <w:tcPr>
            <w:tcW w:w="574" w:type="pct"/>
            <w:tcBorders>
              <w:top w:val="nil"/>
              <w:left w:val="nil"/>
              <w:bottom w:val="single" w:sz="4" w:space="0" w:color="auto"/>
              <w:right w:val="single" w:sz="4" w:space="0" w:color="auto"/>
            </w:tcBorders>
            <w:shd w:val="clear" w:color="auto" w:fill="auto"/>
            <w:hideMark/>
          </w:tcPr>
          <w:p w14:paraId="00D89B8A" w14:textId="77777777" w:rsidR="00124EE5" w:rsidRPr="00C071F7" w:rsidRDefault="00124EE5" w:rsidP="00124EE5">
            <w:pPr>
              <w:jc w:val="center"/>
              <w:rPr>
                <w:rFonts w:cs="Calibri"/>
                <w:sz w:val="20"/>
                <w:szCs w:val="20"/>
              </w:rPr>
            </w:pPr>
            <w:r w:rsidRPr="00C071F7">
              <w:rPr>
                <w:rFonts w:cs="Calibri"/>
                <w:sz w:val="20"/>
                <w:szCs w:val="20"/>
              </w:rPr>
              <w:t>378,36</w:t>
            </w:r>
          </w:p>
        </w:tc>
      </w:tr>
      <w:tr w:rsidR="00124EE5" w:rsidRPr="00124EE5" w14:paraId="191B935D" w14:textId="77777777" w:rsidTr="00AB5932">
        <w:trPr>
          <w:trHeight w:val="159"/>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25FFAD44" w14:textId="77777777" w:rsidR="00124EE5" w:rsidRPr="00124EE5" w:rsidRDefault="00124EE5" w:rsidP="00124EE5">
            <w:pPr>
              <w:spacing w:line="240" w:lineRule="auto"/>
              <w:jc w:val="center"/>
              <w:rPr>
                <w:rFonts w:cs="Calibri"/>
                <w:sz w:val="20"/>
                <w:szCs w:val="20"/>
              </w:rPr>
            </w:pPr>
            <w:r w:rsidRPr="00124EE5">
              <w:rPr>
                <w:rFonts w:cs="Calibri"/>
                <w:sz w:val="20"/>
                <w:szCs w:val="20"/>
              </w:rPr>
              <w:t>Zmiana</w:t>
            </w:r>
          </w:p>
        </w:tc>
        <w:tc>
          <w:tcPr>
            <w:tcW w:w="576" w:type="pct"/>
            <w:tcBorders>
              <w:top w:val="nil"/>
              <w:left w:val="nil"/>
              <w:bottom w:val="single" w:sz="4" w:space="0" w:color="auto"/>
              <w:right w:val="single" w:sz="4" w:space="0" w:color="auto"/>
            </w:tcBorders>
            <w:shd w:val="clear" w:color="auto" w:fill="auto"/>
            <w:hideMark/>
          </w:tcPr>
          <w:p w14:paraId="5CA6DB09" w14:textId="77777777" w:rsidR="00124EE5" w:rsidRPr="00C071F7" w:rsidRDefault="00124EE5" w:rsidP="00124EE5">
            <w:pPr>
              <w:jc w:val="center"/>
              <w:rPr>
                <w:rFonts w:cs="Calibri"/>
                <w:sz w:val="20"/>
                <w:szCs w:val="20"/>
              </w:rPr>
            </w:pPr>
            <w:r w:rsidRPr="00C071F7">
              <w:rPr>
                <w:rFonts w:cs="Calibri"/>
                <w:sz w:val="20"/>
                <w:szCs w:val="20"/>
              </w:rPr>
              <w:t>-9,91%</w:t>
            </w:r>
          </w:p>
        </w:tc>
        <w:tc>
          <w:tcPr>
            <w:tcW w:w="576" w:type="pct"/>
            <w:tcBorders>
              <w:top w:val="nil"/>
              <w:left w:val="nil"/>
              <w:bottom w:val="single" w:sz="4" w:space="0" w:color="auto"/>
              <w:right w:val="single" w:sz="4" w:space="0" w:color="auto"/>
            </w:tcBorders>
            <w:shd w:val="clear" w:color="auto" w:fill="auto"/>
            <w:hideMark/>
          </w:tcPr>
          <w:p w14:paraId="082DDBDA" w14:textId="77777777" w:rsidR="00124EE5" w:rsidRPr="00C071F7" w:rsidRDefault="00124EE5" w:rsidP="00124EE5">
            <w:pPr>
              <w:jc w:val="center"/>
              <w:rPr>
                <w:rFonts w:cs="Calibri"/>
                <w:sz w:val="20"/>
                <w:szCs w:val="20"/>
              </w:rPr>
            </w:pPr>
            <w:r w:rsidRPr="00C071F7">
              <w:rPr>
                <w:rFonts w:cs="Calibri"/>
                <w:sz w:val="20"/>
                <w:szCs w:val="20"/>
              </w:rPr>
              <w:t>-9,90%</w:t>
            </w:r>
          </w:p>
        </w:tc>
        <w:tc>
          <w:tcPr>
            <w:tcW w:w="576" w:type="pct"/>
            <w:tcBorders>
              <w:top w:val="nil"/>
              <w:left w:val="nil"/>
              <w:bottom w:val="single" w:sz="4" w:space="0" w:color="auto"/>
              <w:right w:val="single" w:sz="4" w:space="0" w:color="auto"/>
            </w:tcBorders>
            <w:shd w:val="clear" w:color="auto" w:fill="auto"/>
            <w:hideMark/>
          </w:tcPr>
          <w:p w14:paraId="6257E175" w14:textId="77777777" w:rsidR="00124EE5" w:rsidRPr="00C071F7" w:rsidRDefault="00124EE5" w:rsidP="00124EE5">
            <w:pPr>
              <w:jc w:val="center"/>
              <w:rPr>
                <w:rFonts w:cs="Calibri"/>
                <w:sz w:val="20"/>
                <w:szCs w:val="20"/>
              </w:rPr>
            </w:pPr>
            <w:r w:rsidRPr="00C071F7">
              <w:rPr>
                <w:rFonts w:cs="Calibri"/>
                <w:sz w:val="20"/>
                <w:szCs w:val="20"/>
              </w:rPr>
              <w:t>3,80%</w:t>
            </w:r>
          </w:p>
        </w:tc>
        <w:tc>
          <w:tcPr>
            <w:tcW w:w="576" w:type="pct"/>
            <w:tcBorders>
              <w:top w:val="nil"/>
              <w:left w:val="nil"/>
              <w:bottom w:val="single" w:sz="4" w:space="0" w:color="auto"/>
              <w:right w:val="single" w:sz="4" w:space="0" w:color="auto"/>
            </w:tcBorders>
            <w:shd w:val="clear" w:color="auto" w:fill="auto"/>
            <w:hideMark/>
          </w:tcPr>
          <w:p w14:paraId="6071263C" w14:textId="77777777" w:rsidR="00124EE5" w:rsidRPr="00C071F7" w:rsidRDefault="00124EE5" w:rsidP="00124EE5">
            <w:pPr>
              <w:jc w:val="center"/>
              <w:rPr>
                <w:rFonts w:cs="Calibri"/>
                <w:sz w:val="20"/>
                <w:szCs w:val="20"/>
              </w:rPr>
            </w:pPr>
            <w:r w:rsidRPr="00C071F7">
              <w:rPr>
                <w:rFonts w:cs="Calibri"/>
                <w:sz w:val="20"/>
                <w:szCs w:val="20"/>
              </w:rPr>
              <w:t>-13,24%</w:t>
            </w:r>
          </w:p>
        </w:tc>
        <w:tc>
          <w:tcPr>
            <w:tcW w:w="576" w:type="pct"/>
            <w:tcBorders>
              <w:top w:val="nil"/>
              <w:left w:val="nil"/>
              <w:bottom w:val="single" w:sz="4" w:space="0" w:color="auto"/>
              <w:right w:val="single" w:sz="4" w:space="0" w:color="auto"/>
            </w:tcBorders>
            <w:shd w:val="clear" w:color="auto" w:fill="auto"/>
            <w:hideMark/>
          </w:tcPr>
          <w:p w14:paraId="6FD4B8BD" w14:textId="77777777" w:rsidR="00124EE5" w:rsidRPr="00C071F7" w:rsidRDefault="00124EE5" w:rsidP="00124EE5">
            <w:pPr>
              <w:jc w:val="center"/>
              <w:rPr>
                <w:rFonts w:cs="Calibri"/>
                <w:sz w:val="20"/>
                <w:szCs w:val="20"/>
              </w:rPr>
            </w:pPr>
            <w:r w:rsidRPr="00C071F7">
              <w:rPr>
                <w:rFonts w:cs="Calibri"/>
                <w:sz w:val="20"/>
                <w:szCs w:val="20"/>
              </w:rPr>
              <w:t>-15,73%</w:t>
            </w:r>
          </w:p>
        </w:tc>
        <w:tc>
          <w:tcPr>
            <w:tcW w:w="576" w:type="pct"/>
            <w:tcBorders>
              <w:top w:val="nil"/>
              <w:left w:val="nil"/>
              <w:bottom w:val="single" w:sz="4" w:space="0" w:color="auto"/>
              <w:right w:val="single" w:sz="4" w:space="0" w:color="auto"/>
            </w:tcBorders>
            <w:shd w:val="clear" w:color="auto" w:fill="auto"/>
            <w:hideMark/>
          </w:tcPr>
          <w:p w14:paraId="4EC02EE8" w14:textId="77777777" w:rsidR="00124EE5" w:rsidRPr="00C071F7" w:rsidRDefault="00124EE5" w:rsidP="00124EE5">
            <w:pPr>
              <w:jc w:val="center"/>
              <w:rPr>
                <w:rFonts w:cs="Calibri"/>
                <w:sz w:val="20"/>
                <w:szCs w:val="20"/>
              </w:rPr>
            </w:pPr>
            <w:r w:rsidRPr="00C071F7">
              <w:rPr>
                <w:rFonts w:cs="Calibri"/>
                <w:sz w:val="20"/>
                <w:szCs w:val="20"/>
              </w:rPr>
              <w:t>-0,16%</w:t>
            </w:r>
          </w:p>
        </w:tc>
        <w:tc>
          <w:tcPr>
            <w:tcW w:w="574" w:type="pct"/>
            <w:tcBorders>
              <w:top w:val="nil"/>
              <w:left w:val="nil"/>
              <w:bottom w:val="single" w:sz="4" w:space="0" w:color="auto"/>
              <w:right w:val="single" w:sz="4" w:space="0" w:color="auto"/>
            </w:tcBorders>
            <w:shd w:val="clear" w:color="auto" w:fill="auto"/>
            <w:hideMark/>
          </w:tcPr>
          <w:p w14:paraId="3DD46B0C" w14:textId="77777777" w:rsidR="00124EE5" w:rsidRPr="00C071F7" w:rsidRDefault="00124EE5" w:rsidP="00124EE5">
            <w:pPr>
              <w:jc w:val="center"/>
              <w:rPr>
                <w:rFonts w:cs="Calibri"/>
                <w:sz w:val="20"/>
                <w:szCs w:val="20"/>
              </w:rPr>
            </w:pPr>
            <w:r w:rsidRPr="00C071F7">
              <w:rPr>
                <w:rFonts w:cs="Calibri"/>
                <w:sz w:val="20"/>
                <w:szCs w:val="20"/>
              </w:rPr>
              <w:t>-11,34%</w:t>
            </w:r>
          </w:p>
        </w:tc>
      </w:tr>
      <w:tr w:rsidR="00124EE5" w:rsidRPr="00124EE5" w14:paraId="3B5B9C6E" w14:textId="77777777" w:rsidTr="00AB5932">
        <w:trPr>
          <w:trHeight w:val="240"/>
        </w:trPr>
        <w:tc>
          <w:tcPr>
            <w:tcW w:w="970" w:type="pct"/>
            <w:tcBorders>
              <w:top w:val="nil"/>
              <w:left w:val="single" w:sz="4" w:space="0" w:color="auto"/>
              <w:bottom w:val="single" w:sz="4" w:space="0" w:color="auto"/>
              <w:right w:val="single" w:sz="4" w:space="0" w:color="auto"/>
            </w:tcBorders>
            <w:shd w:val="clear" w:color="auto" w:fill="auto"/>
            <w:noWrap/>
            <w:vAlign w:val="center"/>
            <w:hideMark/>
          </w:tcPr>
          <w:p w14:paraId="51F10EC1" w14:textId="77777777" w:rsidR="00124EE5" w:rsidRPr="00124EE5" w:rsidRDefault="00124EE5" w:rsidP="00124EE5">
            <w:pPr>
              <w:spacing w:line="240" w:lineRule="auto"/>
              <w:jc w:val="center"/>
              <w:rPr>
                <w:rFonts w:cs="Calibri"/>
                <w:sz w:val="20"/>
                <w:szCs w:val="20"/>
              </w:rPr>
            </w:pPr>
            <w:r w:rsidRPr="00124EE5">
              <w:rPr>
                <w:rFonts w:cs="Calibri"/>
                <w:sz w:val="20"/>
                <w:szCs w:val="20"/>
              </w:rPr>
              <w:t>203</w:t>
            </w:r>
            <w:r w:rsidR="004E6FDA">
              <w:rPr>
                <w:rFonts w:cs="Calibri"/>
                <w:sz w:val="20"/>
                <w:szCs w:val="20"/>
              </w:rPr>
              <w:t>5</w:t>
            </w:r>
          </w:p>
        </w:tc>
        <w:tc>
          <w:tcPr>
            <w:tcW w:w="576" w:type="pct"/>
            <w:tcBorders>
              <w:top w:val="nil"/>
              <w:left w:val="nil"/>
              <w:bottom w:val="single" w:sz="4" w:space="0" w:color="auto"/>
              <w:right w:val="single" w:sz="4" w:space="0" w:color="auto"/>
            </w:tcBorders>
            <w:shd w:val="clear" w:color="auto" w:fill="auto"/>
            <w:hideMark/>
          </w:tcPr>
          <w:p w14:paraId="27CFF641" w14:textId="77777777" w:rsidR="00124EE5" w:rsidRPr="00C071F7" w:rsidRDefault="00124EE5" w:rsidP="00124EE5">
            <w:pPr>
              <w:jc w:val="center"/>
              <w:rPr>
                <w:rFonts w:cs="Calibri"/>
                <w:sz w:val="20"/>
                <w:szCs w:val="20"/>
              </w:rPr>
            </w:pPr>
            <w:r w:rsidRPr="00C071F7">
              <w:rPr>
                <w:rFonts w:cs="Calibri"/>
                <w:sz w:val="20"/>
                <w:szCs w:val="20"/>
              </w:rPr>
              <w:t>2,23</w:t>
            </w:r>
          </w:p>
        </w:tc>
        <w:tc>
          <w:tcPr>
            <w:tcW w:w="576" w:type="pct"/>
            <w:tcBorders>
              <w:top w:val="nil"/>
              <w:left w:val="nil"/>
              <w:bottom w:val="single" w:sz="4" w:space="0" w:color="auto"/>
              <w:right w:val="single" w:sz="4" w:space="0" w:color="auto"/>
            </w:tcBorders>
            <w:shd w:val="clear" w:color="auto" w:fill="auto"/>
            <w:hideMark/>
          </w:tcPr>
          <w:p w14:paraId="7026E3EB" w14:textId="77777777" w:rsidR="00124EE5" w:rsidRPr="00C071F7" w:rsidRDefault="00124EE5" w:rsidP="00124EE5">
            <w:pPr>
              <w:jc w:val="center"/>
              <w:rPr>
                <w:rFonts w:cs="Calibri"/>
                <w:sz w:val="20"/>
                <w:szCs w:val="20"/>
              </w:rPr>
            </w:pPr>
            <w:r w:rsidRPr="00C071F7">
              <w:rPr>
                <w:rFonts w:cs="Calibri"/>
                <w:sz w:val="20"/>
                <w:szCs w:val="20"/>
              </w:rPr>
              <w:t>2,17</w:t>
            </w:r>
          </w:p>
        </w:tc>
        <w:tc>
          <w:tcPr>
            <w:tcW w:w="576" w:type="pct"/>
            <w:tcBorders>
              <w:top w:val="nil"/>
              <w:left w:val="nil"/>
              <w:bottom w:val="single" w:sz="4" w:space="0" w:color="auto"/>
              <w:right w:val="single" w:sz="4" w:space="0" w:color="auto"/>
            </w:tcBorders>
            <w:shd w:val="clear" w:color="auto" w:fill="auto"/>
            <w:hideMark/>
          </w:tcPr>
          <w:p w14:paraId="1F029314" w14:textId="77777777" w:rsidR="00124EE5" w:rsidRPr="00C071F7" w:rsidRDefault="00124EE5" w:rsidP="00124EE5">
            <w:pPr>
              <w:jc w:val="center"/>
              <w:rPr>
                <w:rFonts w:cs="Calibri"/>
                <w:sz w:val="20"/>
                <w:szCs w:val="20"/>
              </w:rPr>
            </w:pPr>
            <w:r w:rsidRPr="00C071F7">
              <w:rPr>
                <w:rFonts w:cs="Calibri"/>
                <w:sz w:val="20"/>
                <w:szCs w:val="20"/>
              </w:rPr>
              <w:t>11 804,33</w:t>
            </w:r>
          </w:p>
        </w:tc>
        <w:tc>
          <w:tcPr>
            <w:tcW w:w="576" w:type="pct"/>
            <w:tcBorders>
              <w:top w:val="nil"/>
              <w:left w:val="nil"/>
              <w:bottom w:val="single" w:sz="4" w:space="0" w:color="auto"/>
              <w:right w:val="single" w:sz="4" w:space="0" w:color="auto"/>
            </w:tcBorders>
            <w:shd w:val="clear" w:color="auto" w:fill="auto"/>
            <w:hideMark/>
          </w:tcPr>
          <w:p w14:paraId="40D11E89" w14:textId="77777777" w:rsidR="00124EE5" w:rsidRPr="00C071F7" w:rsidRDefault="00124EE5" w:rsidP="00124EE5">
            <w:pPr>
              <w:jc w:val="center"/>
              <w:rPr>
                <w:rFonts w:cs="Calibri"/>
                <w:sz w:val="20"/>
                <w:szCs w:val="20"/>
              </w:rPr>
            </w:pPr>
            <w:r w:rsidRPr="00C071F7">
              <w:rPr>
                <w:rFonts w:cs="Calibri"/>
                <w:sz w:val="20"/>
                <w:szCs w:val="20"/>
              </w:rPr>
              <w:t>0,01</w:t>
            </w:r>
          </w:p>
        </w:tc>
        <w:tc>
          <w:tcPr>
            <w:tcW w:w="576" w:type="pct"/>
            <w:tcBorders>
              <w:top w:val="nil"/>
              <w:left w:val="nil"/>
              <w:bottom w:val="single" w:sz="4" w:space="0" w:color="auto"/>
              <w:right w:val="single" w:sz="4" w:space="0" w:color="auto"/>
            </w:tcBorders>
            <w:shd w:val="clear" w:color="auto" w:fill="auto"/>
            <w:hideMark/>
          </w:tcPr>
          <w:p w14:paraId="318D576B" w14:textId="77777777" w:rsidR="00124EE5" w:rsidRPr="00C071F7" w:rsidRDefault="00124EE5" w:rsidP="00124EE5">
            <w:pPr>
              <w:jc w:val="center"/>
              <w:rPr>
                <w:rFonts w:cs="Calibri"/>
                <w:sz w:val="20"/>
                <w:szCs w:val="20"/>
              </w:rPr>
            </w:pPr>
            <w:r w:rsidRPr="00C071F7">
              <w:rPr>
                <w:rFonts w:cs="Calibri"/>
                <w:sz w:val="20"/>
                <w:szCs w:val="20"/>
              </w:rPr>
              <w:t>16,35</w:t>
            </w:r>
          </w:p>
        </w:tc>
        <w:tc>
          <w:tcPr>
            <w:tcW w:w="576" w:type="pct"/>
            <w:tcBorders>
              <w:top w:val="nil"/>
              <w:left w:val="nil"/>
              <w:bottom w:val="single" w:sz="4" w:space="0" w:color="auto"/>
              <w:right w:val="single" w:sz="4" w:space="0" w:color="auto"/>
            </w:tcBorders>
            <w:shd w:val="clear" w:color="auto" w:fill="auto"/>
            <w:hideMark/>
          </w:tcPr>
          <w:p w14:paraId="165F820F" w14:textId="77777777" w:rsidR="00124EE5" w:rsidRPr="00C071F7" w:rsidRDefault="00124EE5" w:rsidP="00124EE5">
            <w:pPr>
              <w:jc w:val="center"/>
              <w:rPr>
                <w:rFonts w:cs="Calibri"/>
                <w:sz w:val="20"/>
                <w:szCs w:val="20"/>
              </w:rPr>
            </w:pPr>
            <w:r w:rsidRPr="00C071F7">
              <w:rPr>
                <w:rFonts w:cs="Calibri"/>
                <w:sz w:val="20"/>
                <w:szCs w:val="20"/>
              </w:rPr>
              <w:t>17,57</w:t>
            </w:r>
          </w:p>
        </w:tc>
        <w:tc>
          <w:tcPr>
            <w:tcW w:w="574" w:type="pct"/>
            <w:tcBorders>
              <w:top w:val="nil"/>
              <w:left w:val="nil"/>
              <w:bottom w:val="single" w:sz="4" w:space="0" w:color="auto"/>
              <w:right w:val="single" w:sz="4" w:space="0" w:color="auto"/>
            </w:tcBorders>
            <w:shd w:val="clear" w:color="auto" w:fill="auto"/>
            <w:hideMark/>
          </w:tcPr>
          <w:p w14:paraId="690D3949" w14:textId="77777777" w:rsidR="00124EE5" w:rsidRPr="00C071F7" w:rsidRDefault="00124EE5" w:rsidP="00124EE5">
            <w:pPr>
              <w:jc w:val="center"/>
              <w:rPr>
                <w:rFonts w:cs="Calibri"/>
                <w:sz w:val="20"/>
                <w:szCs w:val="20"/>
              </w:rPr>
            </w:pPr>
            <w:r w:rsidRPr="00C071F7">
              <w:rPr>
                <w:rFonts w:cs="Calibri"/>
                <w:sz w:val="20"/>
                <w:szCs w:val="20"/>
              </w:rPr>
              <w:t>178,12</w:t>
            </w:r>
          </w:p>
        </w:tc>
      </w:tr>
      <w:tr w:rsidR="00124EE5" w:rsidRPr="00124EE5" w14:paraId="50800D0E" w14:textId="77777777" w:rsidTr="00AB5932">
        <w:trPr>
          <w:trHeight w:val="81"/>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448D0BEA" w14:textId="77777777" w:rsidR="00124EE5" w:rsidRPr="00124EE5" w:rsidRDefault="00124EE5" w:rsidP="00124EE5">
            <w:pPr>
              <w:spacing w:line="240" w:lineRule="auto"/>
              <w:jc w:val="center"/>
              <w:rPr>
                <w:rFonts w:cs="Calibri"/>
                <w:sz w:val="20"/>
                <w:szCs w:val="20"/>
              </w:rPr>
            </w:pPr>
            <w:r w:rsidRPr="00124EE5">
              <w:rPr>
                <w:rFonts w:cs="Calibri"/>
                <w:sz w:val="20"/>
                <w:szCs w:val="20"/>
              </w:rPr>
              <w:t>Zmiana</w:t>
            </w:r>
          </w:p>
        </w:tc>
        <w:tc>
          <w:tcPr>
            <w:tcW w:w="576" w:type="pct"/>
            <w:tcBorders>
              <w:top w:val="nil"/>
              <w:left w:val="nil"/>
              <w:bottom w:val="single" w:sz="8" w:space="0" w:color="auto"/>
              <w:right w:val="single" w:sz="4" w:space="0" w:color="auto"/>
            </w:tcBorders>
            <w:shd w:val="clear" w:color="auto" w:fill="auto"/>
            <w:hideMark/>
          </w:tcPr>
          <w:p w14:paraId="720EF5AF" w14:textId="77777777" w:rsidR="00124EE5" w:rsidRPr="00C071F7" w:rsidRDefault="00124EE5" w:rsidP="00124EE5">
            <w:pPr>
              <w:jc w:val="center"/>
              <w:rPr>
                <w:rFonts w:cs="Calibri"/>
                <w:sz w:val="20"/>
                <w:szCs w:val="20"/>
              </w:rPr>
            </w:pPr>
            <w:r w:rsidRPr="00C071F7">
              <w:rPr>
                <w:rFonts w:cs="Calibri"/>
                <w:sz w:val="20"/>
                <w:szCs w:val="20"/>
              </w:rPr>
              <w:t>-95,02%</w:t>
            </w:r>
          </w:p>
        </w:tc>
        <w:tc>
          <w:tcPr>
            <w:tcW w:w="576" w:type="pct"/>
            <w:tcBorders>
              <w:top w:val="nil"/>
              <w:left w:val="nil"/>
              <w:bottom w:val="single" w:sz="8" w:space="0" w:color="auto"/>
              <w:right w:val="single" w:sz="4" w:space="0" w:color="auto"/>
            </w:tcBorders>
            <w:shd w:val="clear" w:color="auto" w:fill="auto"/>
            <w:hideMark/>
          </w:tcPr>
          <w:p w14:paraId="42F42712" w14:textId="77777777" w:rsidR="00124EE5" w:rsidRPr="00C071F7" w:rsidRDefault="00124EE5" w:rsidP="00124EE5">
            <w:pPr>
              <w:jc w:val="center"/>
              <w:rPr>
                <w:rFonts w:cs="Calibri"/>
                <w:sz w:val="20"/>
                <w:szCs w:val="20"/>
              </w:rPr>
            </w:pPr>
            <w:r w:rsidRPr="00C071F7">
              <w:rPr>
                <w:rFonts w:cs="Calibri"/>
                <w:sz w:val="20"/>
                <w:szCs w:val="20"/>
              </w:rPr>
              <w:t>-94,97%</w:t>
            </w:r>
          </w:p>
        </w:tc>
        <w:tc>
          <w:tcPr>
            <w:tcW w:w="576" w:type="pct"/>
            <w:tcBorders>
              <w:top w:val="nil"/>
              <w:left w:val="nil"/>
              <w:bottom w:val="single" w:sz="8" w:space="0" w:color="auto"/>
              <w:right w:val="single" w:sz="4" w:space="0" w:color="auto"/>
            </w:tcBorders>
            <w:shd w:val="clear" w:color="auto" w:fill="auto"/>
            <w:hideMark/>
          </w:tcPr>
          <w:p w14:paraId="2B8BB7FB" w14:textId="77777777" w:rsidR="00124EE5" w:rsidRPr="00C071F7" w:rsidRDefault="00124EE5" w:rsidP="00124EE5">
            <w:pPr>
              <w:jc w:val="center"/>
              <w:rPr>
                <w:rFonts w:cs="Calibri"/>
                <w:sz w:val="20"/>
                <w:szCs w:val="20"/>
              </w:rPr>
            </w:pPr>
            <w:r w:rsidRPr="00C071F7">
              <w:rPr>
                <w:rFonts w:cs="Calibri"/>
                <w:sz w:val="20"/>
                <w:szCs w:val="20"/>
              </w:rPr>
              <w:t>-8,81%</w:t>
            </w:r>
          </w:p>
        </w:tc>
        <w:tc>
          <w:tcPr>
            <w:tcW w:w="576" w:type="pct"/>
            <w:tcBorders>
              <w:top w:val="nil"/>
              <w:left w:val="nil"/>
              <w:bottom w:val="single" w:sz="8" w:space="0" w:color="auto"/>
              <w:right w:val="single" w:sz="4" w:space="0" w:color="auto"/>
            </w:tcBorders>
            <w:shd w:val="clear" w:color="auto" w:fill="auto"/>
            <w:hideMark/>
          </w:tcPr>
          <w:p w14:paraId="2A1DD4E1" w14:textId="77777777" w:rsidR="00124EE5" w:rsidRPr="00C071F7" w:rsidRDefault="00124EE5" w:rsidP="00124EE5">
            <w:pPr>
              <w:jc w:val="center"/>
              <w:rPr>
                <w:rFonts w:cs="Calibri"/>
                <w:sz w:val="20"/>
                <w:szCs w:val="20"/>
              </w:rPr>
            </w:pPr>
            <w:r w:rsidRPr="00C071F7">
              <w:rPr>
                <w:rFonts w:cs="Calibri"/>
                <w:sz w:val="20"/>
                <w:szCs w:val="20"/>
              </w:rPr>
              <w:t>-55,67%</w:t>
            </w:r>
          </w:p>
        </w:tc>
        <w:tc>
          <w:tcPr>
            <w:tcW w:w="576" w:type="pct"/>
            <w:tcBorders>
              <w:top w:val="nil"/>
              <w:left w:val="nil"/>
              <w:bottom w:val="single" w:sz="8" w:space="0" w:color="auto"/>
              <w:right w:val="single" w:sz="4" w:space="0" w:color="auto"/>
            </w:tcBorders>
            <w:shd w:val="clear" w:color="auto" w:fill="auto"/>
            <w:hideMark/>
          </w:tcPr>
          <w:p w14:paraId="557C7429" w14:textId="77777777" w:rsidR="00124EE5" w:rsidRPr="00C071F7" w:rsidRDefault="00124EE5" w:rsidP="00124EE5">
            <w:pPr>
              <w:jc w:val="center"/>
              <w:rPr>
                <w:rFonts w:cs="Calibri"/>
                <w:sz w:val="20"/>
                <w:szCs w:val="20"/>
              </w:rPr>
            </w:pPr>
            <w:r w:rsidRPr="00C071F7">
              <w:rPr>
                <w:rFonts w:cs="Calibri"/>
                <w:sz w:val="20"/>
                <w:szCs w:val="20"/>
              </w:rPr>
              <w:t>-48,84%</w:t>
            </w:r>
          </w:p>
        </w:tc>
        <w:tc>
          <w:tcPr>
            <w:tcW w:w="576" w:type="pct"/>
            <w:tcBorders>
              <w:top w:val="nil"/>
              <w:left w:val="nil"/>
              <w:bottom w:val="single" w:sz="8" w:space="0" w:color="auto"/>
              <w:right w:val="single" w:sz="4" w:space="0" w:color="auto"/>
            </w:tcBorders>
            <w:shd w:val="clear" w:color="auto" w:fill="auto"/>
            <w:hideMark/>
          </w:tcPr>
          <w:p w14:paraId="22811A1E" w14:textId="77777777" w:rsidR="00124EE5" w:rsidRPr="00C071F7" w:rsidRDefault="00124EE5" w:rsidP="00124EE5">
            <w:pPr>
              <w:jc w:val="center"/>
              <w:rPr>
                <w:rFonts w:cs="Calibri"/>
                <w:sz w:val="20"/>
                <w:szCs w:val="20"/>
              </w:rPr>
            </w:pPr>
            <w:r w:rsidRPr="00C071F7">
              <w:rPr>
                <w:rFonts w:cs="Calibri"/>
                <w:sz w:val="20"/>
                <w:szCs w:val="20"/>
              </w:rPr>
              <w:t>-4,65%</w:t>
            </w:r>
          </w:p>
        </w:tc>
        <w:tc>
          <w:tcPr>
            <w:tcW w:w="574" w:type="pct"/>
            <w:tcBorders>
              <w:top w:val="nil"/>
              <w:left w:val="nil"/>
              <w:bottom w:val="single" w:sz="8" w:space="0" w:color="auto"/>
              <w:right w:val="single" w:sz="4" w:space="0" w:color="auto"/>
            </w:tcBorders>
            <w:shd w:val="clear" w:color="auto" w:fill="auto"/>
            <w:hideMark/>
          </w:tcPr>
          <w:p w14:paraId="4DD3C6D7" w14:textId="77777777" w:rsidR="00124EE5" w:rsidRPr="00C071F7" w:rsidRDefault="00124EE5" w:rsidP="00124EE5">
            <w:pPr>
              <w:jc w:val="center"/>
              <w:rPr>
                <w:rFonts w:cs="Calibri"/>
                <w:sz w:val="20"/>
                <w:szCs w:val="20"/>
              </w:rPr>
            </w:pPr>
            <w:r w:rsidRPr="00C071F7">
              <w:rPr>
                <w:rFonts w:cs="Calibri"/>
                <w:sz w:val="20"/>
                <w:szCs w:val="20"/>
              </w:rPr>
              <w:t>-58,26%</w:t>
            </w:r>
          </w:p>
        </w:tc>
      </w:tr>
    </w:tbl>
    <w:p w14:paraId="5B81C1F4" w14:textId="77777777" w:rsidR="00AB5932" w:rsidRPr="00124EE5" w:rsidRDefault="00AB5932" w:rsidP="00AB5932">
      <w:pPr>
        <w:rPr>
          <w:i/>
          <w:sz w:val="18"/>
        </w:rPr>
      </w:pPr>
      <w:r w:rsidRPr="00124EE5">
        <w:rPr>
          <w:i/>
          <w:sz w:val="18"/>
        </w:rPr>
        <w:t xml:space="preserve"> Źródło: Opracowanie własne.</w:t>
      </w:r>
    </w:p>
    <w:p w14:paraId="1BFA8EC0" w14:textId="77777777" w:rsidR="00AB5932" w:rsidRPr="00124EE5" w:rsidRDefault="00AB5932" w:rsidP="00AB5932">
      <w:pPr>
        <w:rPr>
          <w:i/>
          <w:sz w:val="16"/>
        </w:rPr>
      </w:pPr>
    </w:p>
    <w:p w14:paraId="76431ECF" w14:textId="5798A624" w:rsidR="00AB5932" w:rsidRPr="00124EE5" w:rsidRDefault="00AB5932" w:rsidP="00AB5932">
      <w:pPr>
        <w:pStyle w:val="SpisWykresw"/>
        <w:spacing w:line="276" w:lineRule="auto"/>
        <w:jc w:val="both"/>
        <w:rPr>
          <w:rFonts w:ascii="Calibri" w:hAnsi="Calibri" w:cs="Calibri"/>
          <w:sz w:val="20"/>
        </w:rPr>
      </w:pPr>
      <w:bookmarkStart w:id="609" w:name="_Toc510076581"/>
      <w:bookmarkStart w:id="610" w:name="_Toc17285540"/>
      <w:bookmarkStart w:id="611" w:name="_Toc34816991"/>
      <w:r w:rsidRPr="00124EE5">
        <w:rPr>
          <w:rFonts w:ascii="Calibri" w:hAnsi="Calibri" w:cs="Calibri"/>
          <w:sz w:val="20"/>
        </w:rPr>
        <w:t xml:space="preserve">Wykres </w:t>
      </w:r>
      <w:r w:rsidRPr="00124EE5">
        <w:rPr>
          <w:rFonts w:ascii="Calibri" w:hAnsi="Calibri" w:cs="Calibri"/>
          <w:sz w:val="20"/>
        </w:rPr>
        <w:fldChar w:fldCharType="begin"/>
      </w:r>
      <w:r w:rsidRPr="00124EE5">
        <w:rPr>
          <w:rFonts w:ascii="Calibri" w:hAnsi="Calibri" w:cs="Calibri"/>
          <w:sz w:val="20"/>
        </w:rPr>
        <w:instrText xml:space="preserve"> SEQ Wykres \* ARABIC </w:instrText>
      </w:r>
      <w:r w:rsidRPr="00124EE5">
        <w:rPr>
          <w:rFonts w:ascii="Calibri" w:hAnsi="Calibri" w:cs="Calibri"/>
          <w:sz w:val="20"/>
        </w:rPr>
        <w:fldChar w:fldCharType="separate"/>
      </w:r>
      <w:r w:rsidR="001E5AE6">
        <w:rPr>
          <w:rFonts w:ascii="Calibri" w:hAnsi="Calibri" w:cs="Calibri"/>
          <w:noProof/>
          <w:sz w:val="20"/>
        </w:rPr>
        <w:t>7</w:t>
      </w:r>
      <w:r w:rsidRPr="00124EE5">
        <w:rPr>
          <w:rFonts w:ascii="Calibri" w:hAnsi="Calibri" w:cs="Calibri"/>
          <w:sz w:val="20"/>
        </w:rPr>
        <w:fldChar w:fldCharType="end"/>
      </w:r>
      <w:r w:rsidRPr="00124EE5">
        <w:rPr>
          <w:rFonts w:ascii="Calibri" w:hAnsi="Calibri" w:cs="Calibri"/>
          <w:sz w:val="20"/>
        </w:rPr>
        <w:t xml:space="preserve">. Emisja zanieczyszczeń w ujęciu globalnym w Gminie </w:t>
      </w:r>
      <w:r w:rsidR="00474103" w:rsidRPr="00124EE5">
        <w:rPr>
          <w:rFonts w:ascii="Calibri" w:hAnsi="Calibri" w:cs="Calibri"/>
          <w:sz w:val="20"/>
        </w:rPr>
        <w:t>Bulkowo</w:t>
      </w:r>
      <w:r w:rsidRPr="00124EE5">
        <w:rPr>
          <w:rFonts w:ascii="Calibri" w:hAnsi="Calibri" w:cs="Calibri"/>
          <w:sz w:val="20"/>
        </w:rPr>
        <w:t xml:space="preserve"> wg scenariusza optymistycznego w [Mg/rok].</w:t>
      </w:r>
      <w:bookmarkEnd w:id="609"/>
      <w:bookmarkEnd w:id="610"/>
      <w:bookmarkEnd w:id="611"/>
    </w:p>
    <w:p w14:paraId="0801DAD9" w14:textId="77777777" w:rsidR="00AB5932" w:rsidRPr="00124EE5" w:rsidRDefault="00124EE5" w:rsidP="00AB5932">
      <w:r w:rsidRPr="00124EE5">
        <w:rPr>
          <w:noProof/>
        </w:rPr>
        <w:drawing>
          <wp:inline distT="0" distB="0" distL="0" distR="0" wp14:anchorId="68F344DF" wp14:editId="57A61ACB">
            <wp:extent cx="6143625" cy="3071004"/>
            <wp:effectExtent l="0" t="0" r="9525" b="15240"/>
            <wp:docPr id="25" name="Wykres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355CD2" w14:textId="77777777" w:rsidR="00AB5932" w:rsidRPr="00124EE5" w:rsidRDefault="00AB5932" w:rsidP="00AB5932">
      <w:pPr>
        <w:pStyle w:val="Tekstpodstawowy2"/>
        <w:spacing w:line="276" w:lineRule="auto"/>
        <w:rPr>
          <w:i/>
          <w:sz w:val="18"/>
        </w:rPr>
      </w:pPr>
      <w:r w:rsidRPr="00124EE5">
        <w:rPr>
          <w:i/>
          <w:sz w:val="18"/>
        </w:rPr>
        <w:t>*ilość CO</w:t>
      </w:r>
      <w:r w:rsidRPr="00124EE5">
        <w:rPr>
          <w:i/>
          <w:sz w:val="18"/>
          <w:vertAlign w:val="subscript"/>
        </w:rPr>
        <w:t>2</w:t>
      </w:r>
      <w:r w:rsidRPr="00124EE5">
        <w:rPr>
          <w:i/>
          <w:sz w:val="18"/>
        </w:rPr>
        <w:t xml:space="preserve"> podana w setkach ton, ** ilość BaP podana w kg, Źródło: Opracowanie własne.</w:t>
      </w:r>
    </w:p>
    <w:p w14:paraId="7C36C1A5" w14:textId="77777777" w:rsidR="00AB5932" w:rsidRPr="00124EE5" w:rsidRDefault="00AB5932" w:rsidP="00AB5932">
      <w:pPr>
        <w:pStyle w:val="Tekstpodstawowy2"/>
        <w:spacing w:line="276" w:lineRule="auto"/>
      </w:pPr>
    </w:p>
    <w:p w14:paraId="5BAFE395" w14:textId="77777777" w:rsidR="00AB5932" w:rsidRPr="00124EE5" w:rsidRDefault="00AB5932" w:rsidP="00AB5932">
      <w:pPr>
        <w:pStyle w:val="Tekstpodstawowy2"/>
        <w:spacing w:line="276" w:lineRule="auto"/>
      </w:pPr>
      <w:r w:rsidRPr="00124EE5">
        <w:t xml:space="preserve">Realizacja tego scenariusza przyczyni się do znacznej poprawy jakości powietrza w gminie. Nastąpi redukcja poszczególnych substancji od ok. </w:t>
      </w:r>
      <w:r w:rsidR="00124EE5" w:rsidRPr="00124EE5">
        <w:t>4,6</w:t>
      </w:r>
      <w:r w:rsidRPr="00124EE5">
        <w:t xml:space="preserve">% do niemal </w:t>
      </w:r>
      <w:r w:rsidR="001306DB" w:rsidRPr="00124EE5">
        <w:t>95</w:t>
      </w:r>
      <w:r w:rsidRPr="00124EE5">
        <w:t xml:space="preserve">% (w przypadku </w:t>
      </w:r>
      <w:r w:rsidR="001306DB" w:rsidRPr="00124EE5">
        <w:t>pyłów</w:t>
      </w:r>
      <w:r w:rsidRPr="00124EE5">
        <w:t>) w stosunku do roku bazowego. (należy mieć na uwadze, że dane te nie obejmują sektora transportu w gminie – wliczając go</w:t>
      </w:r>
      <w:r w:rsidR="00590BF3" w:rsidRPr="00124EE5">
        <w:t>,</w:t>
      </w:r>
      <w:r w:rsidRPr="00124EE5">
        <w:t xml:space="preserve"> redukcja emisji może być mniejsza).</w:t>
      </w:r>
    </w:p>
    <w:p w14:paraId="05BAA2B9" w14:textId="77777777" w:rsidR="006B2F1F" w:rsidRPr="0019454B" w:rsidRDefault="006B2F1F" w:rsidP="00AB5932">
      <w:pPr>
        <w:pStyle w:val="Tekstpodstawowy2"/>
        <w:spacing w:line="276" w:lineRule="auto"/>
        <w:rPr>
          <w:color w:val="4F81BD" w:themeColor="accent1"/>
        </w:rPr>
      </w:pPr>
    </w:p>
    <w:p w14:paraId="640153A5" w14:textId="77777777" w:rsidR="006B2F1F" w:rsidRPr="0019454B" w:rsidRDefault="006B2F1F" w:rsidP="00AB5932">
      <w:pPr>
        <w:pStyle w:val="Tekstpodstawowy2"/>
        <w:spacing w:line="276" w:lineRule="auto"/>
        <w:rPr>
          <w:color w:val="4F81BD" w:themeColor="accent1"/>
        </w:rPr>
      </w:pPr>
    </w:p>
    <w:p w14:paraId="21F2C2E0" w14:textId="77777777" w:rsidR="006B2F1F" w:rsidRPr="0019454B" w:rsidRDefault="006B2F1F" w:rsidP="00AB5932">
      <w:pPr>
        <w:pStyle w:val="Tekstpodstawowy2"/>
        <w:spacing w:line="276" w:lineRule="auto"/>
        <w:rPr>
          <w:color w:val="4F81BD" w:themeColor="accent1"/>
        </w:rPr>
      </w:pPr>
    </w:p>
    <w:p w14:paraId="792ACE5C" w14:textId="77777777" w:rsidR="001058D9" w:rsidRPr="0019454B" w:rsidRDefault="001058D9" w:rsidP="00AB5932">
      <w:pPr>
        <w:pStyle w:val="Tekstpodstawowy2"/>
        <w:spacing w:line="276" w:lineRule="auto"/>
        <w:rPr>
          <w:color w:val="4F81BD" w:themeColor="accent1"/>
        </w:rPr>
      </w:pPr>
    </w:p>
    <w:p w14:paraId="7A3B8818" w14:textId="77777777" w:rsidR="001058D9" w:rsidRPr="0019454B" w:rsidRDefault="001058D9" w:rsidP="00AB5932">
      <w:pPr>
        <w:pStyle w:val="Tekstpodstawowy2"/>
        <w:spacing w:line="276" w:lineRule="auto"/>
        <w:rPr>
          <w:color w:val="4F81BD" w:themeColor="accent1"/>
        </w:rPr>
      </w:pPr>
    </w:p>
    <w:p w14:paraId="58E0F77B" w14:textId="77777777" w:rsidR="001058D9" w:rsidRPr="0019454B" w:rsidRDefault="001058D9" w:rsidP="00AB5932">
      <w:pPr>
        <w:pStyle w:val="Tekstpodstawowy2"/>
        <w:spacing w:line="276" w:lineRule="auto"/>
        <w:rPr>
          <w:color w:val="4F81BD" w:themeColor="accent1"/>
        </w:rPr>
      </w:pPr>
    </w:p>
    <w:p w14:paraId="4982FFC7" w14:textId="77777777" w:rsidR="001058D9" w:rsidRPr="0019454B" w:rsidRDefault="001058D9" w:rsidP="00AB5932">
      <w:pPr>
        <w:pStyle w:val="Tekstpodstawowy2"/>
        <w:spacing w:line="276" w:lineRule="auto"/>
        <w:rPr>
          <w:color w:val="4F81BD" w:themeColor="accent1"/>
        </w:rPr>
      </w:pPr>
    </w:p>
    <w:p w14:paraId="419B43D1" w14:textId="77777777" w:rsidR="001058D9" w:rsidRPr="0019454B" w:rsidRDefault="001058D9" w:rsidP="00AB5932">
      <w:pPr>
        <w:pStyle w:val="Tekstpodstawowy2"/>
        <w:spacing w:line="276" w:lineRule="auto"/>
        <w:rPr>
          <w:color w:val="4F81BD" w:themeColor="accent1"/>
        </w:rPr>
      </w:pPr>
    </w:p>
    <w:p w14:paraId="7C85908C" w14:textId="77777777" w:rsidR="001058D9" w:rsidRPr="0019454B" w:rsidRDefault="001058D9" w:rsidP="00AB5932">
      <w:pPr>
        <w:pStyle w:val="Tekstpodstawowy2"/>
        <w:spacing w:line="276" w:lineRule="auto"/>
        <w:rPr>
          <w:color w:val="4F81BD" w:themeColor="accent1"/>
        </w:rPr>
      </w:pPr>
    </w:p>
    <w:p w14:paraId="2B075315" w14:textId="77777777" w:rsidR="001058D9" w:rsidRPr="0019454B" w:rsidRDefault="001058D9" w:rsidP="00AB5932">
      <w:pPr>
        <w:pStyle w:val="Tekstpodstawowy2"/>
        <w:spacing w:line="276" w:lineRule="auto"/>
        <w:rPr>
          <w:color w:val="4F81BD" w:themeColor="accent1"/>
        </w:rPr>
      </w:pPr>
    </w:p>
    <w:p w14:paraId="530B08CC" w14:textId="77777777" w:rsidR="00AB5932" w:rsidRPr="0098501B" w:rsidRDefault="00AB5932" w:rsidP="001058D9">
      <w:pPr>
        <w:pStyle w:val="Nagwek2"/>
        <w:ind w:left="576"/>
        <w:rPr>
          <w:rFonts w:cs="Calibri"/>
        </w:rPr>
      </w:pPr>
      <w:r w:rsidRPr="0098501B">
        <w:rPr>
          <w:rFonts w:cs="Calibri"/>
        </w:rPr>
        <w:lastRenderedPageBreak/>
        <w:t xml:space="preserve"> </w:t>
      </w:r>
      <w:bookmarkStart w:id="612" w:name="_Toc510090279"/>
      <w:bookmarkStart w:id="613" w:name="_Toc18051084"/>
      <w:bookmarkStart w:id="614" w:name="_Toc34816929"/>
      <w:r w:rsidRPr="0098501B">
        <w:rPr>
          <w:rFonts w:cs="Calibri"/>
        </w:rPr>
        <w:t>Wpływ realizacji scenariusza zaniechania na stan zanieczyszczeń powietrza</w:t>
      </w:r>
      <w:bookmarkEnd w:id="612"/>
      <w:bookmarkEnd w:id="613"/>
      <w:bookmarkEnd w:id="614"/>
      <w:r w:rsidRPr="0098501B">
        <w:rPr>
          <w:rFonts w:cs="Calibri"/>
        </w:rPr>
        <w:t xml:space="preserve"> </w:t>
      </w:r>
    </w:p>
    <w:p w14:paraId="695D4E7A" w14:textId="77777777" w:rsidR="00AB5932" w:rsidRPr="0098501B" w:rsidRDefault="00AB5932" w:rsidP="00AB5932">
      <w:pPr>
        <w:rPr>
          <w:b/>
        </w:rPr>
      </w:pPr>
      <w:r w:rsidRPr="0098501B">
        <w:rPr>
          <w:b/>
        </w:rPr>
        <w:t xml:space="preserve">Struktura zużycia nośników energii w Gminie </w:t>
      </w:r>
      <w:r w:rsidR="00474103" w:rsidRPr="0098501B">
        <w:rPr>
          <w:b/>
        </w:rPr>
        <w:t>Bulkowo</w:t>
      </w:r>
      <w:r w:rsidRPr="0098501B">
        <w:rPr>
          <w:b/>
        </w:rPr>
        <w:t>, na potrzeby grzewcze, wg scenariusza zaniechania:</w:t>
      </w:r>
    </w:p>
    <w:p w14:paraId="3B988C64" w14:textId="77777777" w:rsidR="001058D9" w:rsidRPr="0098501B" w:rsidRDefault="001058D9" w:rsidP="00AB5932">
      <w:pPr>
        <w:rPr>
          <w:b/>
        </w:rPr>
      </w:pPr>
    </w:p>
    <w:p w14:paraId="664EABA5" w14:textId="50FC2653" w:rsidR="00AB5932" w:rsidRPr="0098501B" w:rsidRDefault="00AB5932" w:rsidP="00AB5932">
      <w:bookmarkStart w:id="615" w:name="_Toc510076250"/>
      <w:bookmarkStart w:id="616" w:name="_Toc17290511"/>
      <w:bookmarkStart w:id="617" w:name="_Toc34816977"/>
      <w:r w:rsidRPr="0098501B">
        <w:rPr>
          <w:i/>
          <w:sz w:val="20"/>
          <w:szCs w:val="20"/>
        </w:rPr>
        <w:t xml:space="preserve">Tabela </w:t>
      </w:r>
      <w:r w:rsidRPr="0098501B">
        <w:rPr>
          <w:i/>
          <w:sz w:val="20"/>
          <w:szCs w:val="20"/>
        </w:rPr>
        <w:fldChar w:fldCharType="begin"/>
      </w:r>
      <w:r w:rsidRPr="0098501B">
        <w:rPr>
          <w:i/>
          <w:sz w:val="20"/>
          <w:szCs w:val="20"/>
        </w:rPr>
        <w:instrText xml:space="preserve"> SEQ Tabela \* ARABIC </w:instrText>
      </w:r>
      <w:r w:rsidRPr="0098501B">
        <w:rPr>
          <w:i/>
          <w:sz w:val="20"/>
          <w:szCs w:val="20"/>
        </w:rPr>
        <w:fldChar w:fldCharType="separate"/>
      </w:r>
      <w:r w:rsidR="001E5AE6">
        <w:rPr>
          <w:i/>
          <w:noProof/>
          <w:sz w:val="20"/>
          <w:szCs w:val="20"/>
        </w:rPr>
        <w:t>41</w:t>
      </w:r>
      <w:r w:rsidRPr="0098501B">
        <w:rPr>
          <w:i/>
          <w:sz w:val="20"/>
          <w:szCs w:val="20"/>
        </w:rPr>
        <w:fldChar w:fldCharType="end"/>
      </w:r>
      <w:r w:rsidRPr="0098501B">
        <w:rPr>
          <w:i/>
          <w:sz w:val="20"/>
          <w:szCs w:val="20"/>
        </w:rPr>
        <w:t xml:space="preserve">. </w:t>
      </w:r>
      <w:r w:rsidRPr="0098501B">
        <w:rPr>
          <w:i/>
          <w:sz w:val="20"/>
        </w:rPr>
        <w:t>Struktura zużycia paliw na potrzeby grzewcze wg scenariusza zaniechania w [TJ/rok].</w:t>
      </w:r>
      <w:bookmarkEnd w:id="615"/>
      <w:bookmarkEnd w:id="616"/>
      <w:bookmarkEnd w:id="617"/>
    </w:p>
    <w:tbl>
      <w:tblPr>
        <w:tblW w:w="5000" w:type="pct"/>
        <w:tblCellMar>
          <w:top w:w="15" w:type="dxa"/>
          <w:left w:w="70" w:type="dxa"/>
          <w:bottom w:w="15" w:type="dxa"/>
          <w:right w:w="70" w:type="dxa"/>
        </w:tblCellMar>
        <w:tblLook w:val="04A0" w:firstRow="1" w:lastRow="0" w:firstColumn="1" w:lastColumn="0" w:noHBand="0" w:noVBand="1"/>
      </w:tblPr>
      <w:tblGrid>
        <w:gridCol w:w="3677"/>
        <w:gridCol w:w="1842"/>
        <w:gridCol w:w="1904"/>
        <w:gridCol w:w="2252"/>
      </w:tblGrid>
      <w:tr w:rsidR="0019454B" w:rsidRPr="0098501B" w14:paraId="251491BC" w14:textId="77777777" w:rsidTr="001058D9">
        <w:trPr>
          <w:trHeight w:val="74"/>
        </w:trPr>
        <w:tc>
          <w:tcPr>
            <w:tcW w:w="1900" w:type="pct"/>
            <w:vMerge w:val="restart"/>
            <w:tcBorders>
              <w:top w:val="single" w:sz="8" w:space="0" w:color="auto"/>
              <w:left w:val="single" w:sz="8" w:space="0" w:color="auto"/>
              <w:bottom w:val="nil"/>
              <w:right w:val="single" w:sz="4" w:space="0" w:color="auto"/>
            </w:tcBorders>
            <w:shd w:val="clear" w:color="auto" w:fill="auto"/>
            <w:vAlign w:val="center"/>
            <w:hideMark/>
          </w:tcPr>
          <w:p w14:paraId="731BD88B" w14:textId="77777777" w:rsidR="00E20435" w:rsidRPr="00C071F7" w:rsidRDefault="00E20435" w:rsidP="001058D9">
            <w:pPr>
              <w:spacing w:line="240" w:lineRule="auto"/>
              <w:jc w:val="center"/>
              <w:rPr>
                <w:rFonts w:cs="Calibri"/>
                <w:b/>
                <w:bCs/>
                <w:sz w:val="20"/>
                <w:szCs w:val="20"/>
              </w:rPr>
            </w:pPr>
            <w:r w:rsidRPr="00C071F7">
              <w:rPr>
                <w:rFonts w:cs="Calibri"/>
                <w:b/>
                <w:bCs/>
                <w:sz w:val="20"/>
                <w:szCs w:val="20"/>
              </w:rPr>
              <w:t xml:space="preserve">Ilość energii końcowej z danego nośnika </w:t>
            </w:r>
          </w:p>
        </w:tc>
        <w:tc>
          <w:tcPr>
            <w:tcW w:w="952"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E4F3327" w14:textId="77777777" w:rsidR="00E20435" w:rsidRPr="00C071F7" w:rsidRDefault="00E20435" w:rsidP="001058D9">
            <w:pPr>
              <w:spacing w:line="240" w:lineRule="auto"/>
              <w:jc w:val="center"/>
              <w:rPr>
                <w:rFonts w:cs="Calibri"/>
                <w:b/>
                <w:bCs/>
                <w:sz w:val="20"/>
                <w:szCs w:val="20"/>
              </w:rPr>
            </w:pPr>
            <w:r w:rsidRPr="00C071F7">
              <w:rPr>
                <w:rFonts w:cs="Calibri"/>
                <w:b/>
                <w:bCs/>
                <w:sz w:val="20"/>
                <w:szCs w:val="20"/>
              </w:rPr>
              <w:t>201</w:t>
            </w:r>
            <w:r w:rsidR="0098501B" w:rsidRPr="00C071F7">
              <w:rPr>
                <w:rFonts w:cs="Calibri"/>
                <w:b/>
                <w:bCs/>
                <w:sz w:val="20"/>
                <w:szCs w:val="20"/>
              </w:rPr>
              <w:t>9</w:t>
            </w:r>
          </w:p>
        </w:tc>
        <w:tc>
          <w:tcPr>
            <w:tcW w:w="98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F6A0CF4" w14:textId="77777777" w:rsidR="00E20435" w:rsidRPr="00C071F7" w:rsidRDefault="00E20435" w:rsidP="001058D9">
            <w:pPr>
              <w:spacing w:line="240" w:lineRule="auto"/>
              <w:jc w:val="center"/>
              <w:rPr>
                <w:rFonts w:cs="Calibri"/>
                <w:b/>
                <w:bCs/>
                <w:sz w:val="20"/>
                <w:szCs w:val="20"/>
              </w:rPr>
            </w:pPr>
            <w:r w:rsidRPr="00C071F7">
              <w:rPr>
                <w:rFonts w:cs="Calibri"/>
                <w:b/>
                <w:bCs/>
                <w:sz w:val="20"/>
                <w:szCs w:val="20"/>
              </w:rPr>
              <w:t>202</w:t>
            </w:r>
            <w:r w:rsidR="0098501B" w:rsidRPr="00C071F7">
              <w:rPr>
                <w:rFonts w:cs="Calibri"/>
                <w:b/>
                <w:bCs/>
                <w:sz w:val="20"/>
                <w:szCs w:val="20"/>
              </w:rPr>
              <w:t>3</w:t>
            </w:r>
          </w:p>
        </w:tc>
        <w:tc>
          <w:tcPr>
            <w:tcW w:w="1164"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27F9F70" w14:textId="77777777" w:rsidR="00E20435" w:rsidRPr="00C071F7" w:rsidRDefault="00E20435" w:rsidP="001058D9">
            <w:pPr>
              <w:spacing w:line="240" w:lineRule="auto"/>
              <w:jc w:val="center"/>
              <w:rPr>
                <w:rFonts w:cs="Calibri"/>
                <w:b/>
                <w:bCs/>
                <w:sz w:val="20"/>
                <w:szCs w:val="20"/>
              </w:rPr>
            </w:pPr>
            <w:r w:rsidRPr="00C071F7">
              <w:rPr>
                <w:rFonts w:cs="Calibri"/>
                <w:b/>
                <w:bCs/>
                <w:sz w:val="20"/>
                <w:szCs w:val="20"/>
              </w:rPr>
              <w:t>203</w:t>
            </w:r>
            <w:r w:rsidR="0098501B" w:rsidRPr="00C071F7">
              <w:rPr>
                <w:rFonts w:cs="Calibri"/>
                <w:b/>
                <w:bCs/>
                <w:sz w:val="20"/>
                <w:szCs w:val="20"/>
              </w:rPr>
              <w:t>5</w:t>
            </w:r>
          </w:p>
        </w:tc>
      </w:tr>
      <w:tr w:rsidR="0019454B" w:rsidRPr="0098501B" w14:paraId="0950F0C3" w14:textId="77777777" w:rsidTr="001058D9">
        <w:trPr>
          <w:trHeight w:val="31"/>
        </w:trPr>
        <w:tc>
          <w:tcPr>
            <w:tcW w:w="1900" w:type="pct"/>
            <w:vMerge/>
            <w:tcBorders>
              <w:top w:val="single" w:sz="8" w:space="0" w:color="auto"/>
              <w:left w:val="single" w:sz="8" w:space="0" w:color="auto"/>
              <w:bottom w:val="nil"/>
              <w:right w:val="single" w:sz="4" w:space="0" w:color="auto"/>
            </w:tcBorders>
            <w:shd w:val="clear" w:color="auto" w:fill="auto"/>
            <w:vAlign w:val="center"/>
            <w:hideMark/>
          </w:tcPr>
          <w:p w14:paraId="2127B17D" w14:textId="77777777" w:rsidR="00E20435" w:rsidRPr="0098501B" w:rsidRDefault="00E20435" w:rsidP="001058D9">
            <w:pPr>
              <w:spacing w:line="240" w:lineRule="auto"/>
              <w:jc w:val="center"/>
              <w:rPr>
                <w:rFonts w:cs="Calibri"/>
                <w:sz w:val="20"/>
                <w:szCs w:val="20"/>
              </w:rPr>
            </w:pPr>
          </w:p>
        </w:tc>
        <w:tc>
          <w:tcPr>
            <w:tcW w:w="3100" w:type="pct"/>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AD0DA3C" w14:textId="77777777" w:rsidR="00E20435" w:rsidRPr="0098501B" w:rsidRDefault="00E20435" w:rsidP="001058D9">
            <w:pPr>
              <w:spacing w:line="240" w:lineRule="auto"/>
              <w:jc w:val="center"/>
              <w:rPr>
                <w:rFonts w:cs="Calibri"/>
                <w:sz w:val="20"/>
                <w:szCs w:val="20"/>
              </w:rPr>
            </w:pPr>
            <w:r w:rsidRPr="0098501B">
              <w:rPr>
                <w:rFonts w:cs="Calibri"/>
                <w:sz w:val="20"/>
                <w:szCs w:val="20"/>
              </w:rPr>
              <w:t>[TJ/rok]</w:t>
            </w:r>
          </w:p>
        </w:tc>
      </w:tr>
      <w:tr w:rsidR="0098501B" w:rsidRPr="0098501B" w14:paraId="0D589C2F" w14:textId="77777777" w:rsidTr="0019454B">
        <w:trPr>
          <w:trHeight w:val="64"/>
        </w:trPr>
        <w:tc>
          <w:tcPr>
            <w:tcW w:w="1900"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01312ED4" w14:textId="77777777" w:rsidR="00E3337C" w:rsidRPr="0098501B" w:rsidRDefault="00E3337C" w:rsidP="00E3337C">
            <w:pPr>
              <w:spacing w:line="240" w:lineRule="auto"/>
              <w:jc w:val="left"/>
              <w:rPr>
                <w:rFonts w:cs="Calibri"/>
                <w:sz w:val="20"/>
                <w:szCs w:val="20"/>
              </w:rPr>
            </w:pPr>
            <w:r w:rsidRPr="0098501B">
              <w:rPr>
                <w:rFonts w:cs="Calibri"/>
                <w:sz w:val="20"/>
                <w:szCs w:val="20"/>
              </w:rPr>
              <w:t>węgiel</w:t>
            </w:r>
          </w:p>
        </w:tc>
        <w:tc>
          <w:tcPr>
            <w:tcW w:w="9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DE2127" w14:textId="77777777" w:rsidR="00E3337C" w:rsidRPr="0098501B" w:rsidRDefault="00E3337C" w:rsidP="0098501B">
            <w:pPr>
              <w:spacing w:line="240" w:lineRule="auto"/>
              <w:jc w:val="center"/>
              <w:rPr>
                <w:rFonts w:cs="Calibri"/>
                <w:sz w:val="20"/>
                <w:szCs w:val="20"/>
              </w:rPr>
            </w:pPr>
            <w:r w:rsidRPr="0098501B">
              <w:rPr>
                <w:rFonts w:cs="Calibri"/>
                <w:sz w:val="20"/>
                <w:szCs w:val="20"/>
              </w:rPr>
              <w:t>94,35</w:t>
            </w:r>
          </w:p>
        </w:tc>
        <w:tc>
          <w:tcPr>
            <w:tcW w:w="98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AAC078" w14:textId="77777777" w:rsidR="00E3337C" w:rsidRPr="0098501B" w:rsidRDefault="00E3337C" w:rsidP="0098501B">
            <w:pPr>
              <w:jc w:val="center"/>
              <w:rPr>
                <w:rFonts w:cs="Calibri"/>
                <w:sz w:val="20"/>
                <w:szCs w:val="20"/>
              </w:rPr>
            </w:pPr>
            <w:r w:rsidRPr="0098501B">
              <w:rPr>
                <w:rFonts w:cs="Calibri"/>
                <w:sz w:val="20"/>
                <w:szCs w:val="20"/>
              </w:rPr>
              <w:t>96,72</w:t>
            </w:r>
          </w:p>
        </w:tc>
        <w:tc>
          <w:tcPr>
            <w:tcW w:w="1164"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0BA67EBC" w14:textId="77777777" w:rsidR="00E3337C" w:rsidRPr="0098501B" w:rsidRDefault="00E3337C" w:rsidP="0098501B">
            <w:pPr>
              <w:jc w:val="center"/>
              <w:rPr>
                <w:rFonts w:cs="Calibri"/>
                <w:sz w:val="20"/>
                <w:szCs w:val="20"/>
              </w:rPr>
            </w:pPr>
            <w:r w:rsidRPr="0098501B">
              <w:rPr>
                <w:rFonts w:cs="Calibri"/>
                <w:sz w:val="20"/>
                <w:szCs w:val="20"/>
              </w:rPr>
              <w:t>102,22</w:t>
            </w:r>
          </w:p>
        </w:tc>
      </w:tr>
      <w:tr w:rsidR="0098501B" w:rsidRPr="0098501B" w14:paraId="119D614A" w14:textId="77777777" w:rsidTr="0019454B">
        <w:trPr>
          <w:trHeight w:val="41"/>
        </w:trPr>
        <w:tc>
          <w:tcPr>
            <w:tcW w:w="1900"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1B6C7F28" w14:textId="77777777" w:rsidR="0098501B" w:rsidRPr="0098501B" w:rsidRDefault="0098501B" w:rsidP="0098501B">
            <w:pPr>
              <w:spacing w:line="240" w:lineRule="auto"/>
              <w:jc w:val="left"/>
              <w:rPr>
                <w:rFonts w:cs="Calibri"/>
                <w:sz w:val="20"/>
                <w:szCs w:val="20"/>
              </w:rPr>
            </w:pPr>
            <w:r w:rsidRPr="0098501B">
              <w:rPr>
                <w:rFonts w:cs="Calibri"/>
                <w:sz w:val="20"/>
                <w:szCs w:val="20"/>
              </w:rPr>
              <w:t>drewno</w:t>
            </w:r>
          </w:p>
        </w:tc>
        <w:tc>
          <w:tcPr>
            <w:tcW w:w="9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56F155" w14:textId="77777777" w:rsidR="0098501B" w:rsidRPr="0098501B" w:rsidRDefault="0098501B" w:rsidP="0098501B">
            <w:pPr>
              <w:spacing w:line="240" w:lineRule="auto"/>
              <w:jc w:val="center"/>
              <w:rPr>
                <w:rFonts w:cs="Calibri"/>
                <w:sz w:val="20"/>
                <w:szCs w:val="20"/>
              </w:rPr>
            </w:pPr>
            <w:r w:rsidRPr="0098501B">
              <w:rPr>
                <w:rFonts w:cs="Calibri"/>
                <w:sz w:val="20"/>
                <w:szCs w:val="20"/>
              </w:rPr>
              <w:t>44,91</w:t>
            </w:r>
          </w:p>
        </w:tc>
        <w:tc>
          <w:tcPr>
            <w:tcW w:w="98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750E84" w14:textId="77777777" w:rsidR="0098501B" w:rsidRPr="0098501B" w:rsidRDefault="0098501B" w:rsidP="0098501B">
            <w:pPr>
              <w:jc w:val="center"/>
              <w:rPr>
                <w:rFonts w:cs="Calibri"/>
                <w:sz w:val="20"/>
                <w:szCs w:val="20"/>
              </w:rPr>
            </w:pPr>
            <w:r w:rsidRPr="0098501B">
              <w:rPr>
                <w:rFonts w:cs="Calibri"/>
                <w:sz w:val="20"/>
                <w:szCs w:val="20"/>
              </w:rPr>
              <w:t>46,03</w:t>
            </w:r>
          </w:p>
        </w:tc>
        <w:tc>
          <w:tcPr>
            <w:tcW w:w="1164"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0BBAA01E" w14:textId="77777777" w:rsidR="0098501B" w:rsidRPr="0098501B" w:rsidRDefault="0098501B" w:rsidP="0098501B">
            <w:pPr>
              <w:jc w:val="center"/>
              <w:rPr>
                <w:rFonts w:cs="Calibri"/>
                <w:sz w:val="20"/>
                <w:szCs w:val="20"/>
              </w:rPr>
            </w:pPr>
            <w:r w:rsidRPr="0098501B">
              <w:rPr>
                <w:rFonts w:cs="Calibri"/>
                <w:sz w:val="20"/>
                <w:szCs w:val="20"/>
              </w:rPr>
              <w:t>48,65</w:t>
            </w:r>
          </w:p>
        </w:tc>
      </w:tr>
      <w:tr w:rsidR="0098501B" w:rsidRPr="0098501B" w14:paraId="593DBA43" w14:textId="77777777" w:rsidTr="0019454B">
        <w:trPr>
          <w:trHeight w:val="41"/>
        </w:trPr>
        <w:tc>
          <w:tcPr>
            <w:tcW w:w="1900" w:type="pct"/>
            <w:tcBorders>
              <w:top w:val="single" w:sz="4" w:space="0" w:color="auto"/>
              <w:left w:val="single" w:sz="8" w:space="0" w:color="auto"/>
              <w:bottom w:val="single" w:sz="4" w:space="0" w:color="auto"/>
              <w:right w:val="single" w:sz="4" w:space="0" w:color="auto"/>
            </w:tcBorders>
            <w:shd w:val="clear" w:color="auto" w:fill="auto"/>
            <w:vAlign w:val="bottom"/>
          </w:tcPr>
          <w:p w14:paraId="5DAA04CF" w14:textId="77777777" w:rsidR="0098501B" w:rsidRPr="0098501B" w:rsidRDefault="0098501B" w:rsidP="0098501B">
            <w:pPr>
              <w:spacing w:line="240" w:lineRule="auto"/>
              <w:jc w:val="left"/>
              <w:rPr>
                <w:rFonts w:cs="Calibri"/>
                <w:sz w:val="20"/>
                <w:szCs w:val="20"/>
              </w:rPr>
            </w:pPr>
            <w:r w:rsidRPr="0098501B">
              <w:rPr>
                <w:rFonts w:cs="Calibri"/>
                <w:sz w:val="20"/>
                <w:szCs w:val="20"/>
              </w:rPr>
              <w:t>olej opałowy</w:t>
            </w:r>
          </w:p>
        </w:tc>
        <w:tc>
          <w:tcPr>
            <w:tcW w:w="952" w:type="pct"/>
            <w:tcBorders>
              <w:top w:val="single" w:sz="4" w:space="0" w:color="auto"/>
              <w:left w:val="single" w:sz="4" w:space="0" w:color="auto"/>
              <w:bottom w:val="single" w:sz="4" w:space="0" w:color="auto"/>
              <w:right w:val="single" w:sz="4" w:space="0" w:color="auto"/>
            </w:tcBorders>
            <w:shd w:val="clear" w:color="auto" w:fill="auto"/>
            <w:vAlign w:val="bottom"/>
          </w:tcPr>
          <w:p w14:paraId="5E876A7D" w14:textId="77777777" w:rsidR="0098501B" w:rsidRPr="0098501B" w:rsidRDefault="0098501B" w:rsidP="0098501B">
            <w:pPr>
              <w:spacing w:line="240" w:lineRule="auto"/>
              <w:jc w:val="center"/>
              <w:rPr>
                <w:rFonts w:cs="Calibri"/>
                <w:sz w:val="20"/>
                <w:szCs w:val="20"/>
              </w:rPr>
            </w:pPr>
            <w:r w:rsidRPr="0098501B">
              <w:rPr>
                <w:rFonts w:cs="Calibri"/>
                <w:sz w:val="20"/>
                <w:szCs w:val="20"/>
              </w:rPr>
              <w:t>2,08</w:t>
            </w:r>
          </w:p>
        </w:tc>
        <w:tc>
          <w:tcPr>
            <w:tcW w:w="984" w:type="pct"/>
            <w:tcBorders>
              <w:top w:val="single" w:sz="4" w:space="0" w:color="auto"/>
              <w:left w:val="single" w:sz="4" w:space="0" w:color="auto"/>
              <w:bottom w:val="single" w:sz="4" w:space="0" w:color="auto"/>
              <w:right w:val="single" w:sz="4" w:space="0" w:color="auto"/>
            </w:tcBorders>
            <w:shd w:val="clear" w:color="auto" w:fill="auto"/>
            <w:vAlign w:val="bottom"/>
          </w:tcPr>
          <w:p w14:paraId="0C0D2FD4" w14:textId="77777777" w:rsidR="0098501B" w:rsidRPr="0098501B" w:rsidRDefault="0098501B" w:rsidP="0098501B">
            <w:pPr>
              <w:spacing w:line="240" w:lineRule="auto"/>
              <w:jc w:val="center"/>
              <w:rPr>
                <w:rFonts w:cs="Calibri"/>
                <w:sz w:val="20"/>
                <w:szCs w:val="20"/>
              </w:rPr>
            </w:pPr>
            <w:r w:rsidRPr="0098501B">
              <w:rPr>
                <w:rFonts w:cs="Calibri"/>
                <w:sz w:val="20"/>
                <w:szCs w:val="20"/>
              </w:rPr>
              <w:t>2,05</w:t>
            </w:r>
          </w:p>
        </w:tc>
        <w:tc>
          <w:tcPr>
            <w:tcW w:w="1164" w:type="pct"/>
            <w:tcBorders>
              <w:top w:val="single" w:sz="4" w:space="0" w:color="auto"/>
              <w:left w:val="single" w:sz="4" w:space="0" w:color="auto"/>
              <w:bottom w:val="single" w:sz="4" w:space="0" w:color="auto"/>
              <w:right w:val="single" w:sz="8" w:space="0" w:color="auto"/>
            </w:tcBorders>
            <w:shd w:val="clear" w:color="auto" w:fill="auto"/>
            <w:vAlign w:val="bottom"/>
          </w:tcPr>
          <w:p w14:paraId="70F09980" w14:textId="77777777" w:rsidR="0098501B" w:rsidRPr="0098501B" w:rsidRDefault="0098501B" w:rsidP="0098501B">
            <w:pPr>
              <w:spacing w:line="240" w:lineRule="auto"/>
              <w:jc w:val="center"/>
              <w:rPr>
                <w:rFonts w:cs="Calibri"/>
                <w:sz w:val="20"/>
                <w:szCs w:val="20"/>
              </w:rPr>
            </w:pPr>
            <w:r w:rsidRPr="0098501B">
              <w:rPr>
                <w:rFonts w:cs="Calibri"/>
                <w:sz w:val="20"/>
                <w:szCs w:val="20"/>
              </w:rPr>
              <w:t>2,07</w:t>
            </w:r>
          </w:p>
        </w:tc>
      </w:tr>
      <w:tr w:rsidR="0098501B" w:rsidRPr="0098501B" w14:paraId="73E63BCD" w14:textId="77777777" w:rsidTr="0019454B">
        <w:trPr>
          <w:trHeight w:val="41"/>
        </w:trPr>
        <w:tc>
          <w:tcPr>
            <w:tcW w:w="1900" w:type="pct"/>
            <w:tcBorders>
              <w:top w:val="single" w:sz="4" w:space="0" w:color="auto"/>
              <w:left w:val="single" w:sz="8" w:space="0" w:color="auto"/>
              <w:bottom w:val="single" w:sz="4" w:space="0" w:color="auto"/>
              <w:right w:val="single" w:sz="4" w:space="0" w:color="auto"/>
            </w:tcBorders>
            <w:shd w:val="clear" w:color="auto" w:fill="auto"/>
            <w:vAlign w:val="bottom"/>
          </w:tcPr>
          <w:p w14:paraId="301F726F" w14:textId="77777777" w:rsidR="0098501B" w:rsidRPr="0098501B" w:rsidRDefault="0098501B" w:rsidP="0098501B">
            <w:pPr>
              <w:spacing w:line="240" w:lineRule="auto"/>
              <w:jc w:val="left"/>
              <w:rPr>
                <w:rFonts w:cs="Calibri"/>
                <w:sz w:val="20"/>
                <w:szCs w:val="20"/>
              </w:rPr>
            </w:pPr>
            <w:r w:rsidRPr="0098501B">
              <w:rPr>
                <w:rFonts w:cs="Calibri"/>
                <w:sz w:val="20"/>
                <w:szCs w:val="20"/>
              </w:rPr>
              <w:t>energia elektryczna</w:t>
            </w:r>
          </w:p>
        </w:tc>
        <w:tc>
          <w:tcPr>
            <w:tcW w:w="952" w:type="pct"/>
            <w:tcBorders>
              <w:top w:val="single" w:sz="4" w:space="0" w:color="auto"/>
              <w:left w:val="single" w:sz="4" w:space="0" w:color="auto"/>
              <w:bottom w:val="single" w:sz="4" w:space="0" w:color="auto"/>
              <w:right w:val="single" w:sz="4" w:space="0" w:color="auto"/>
            </w:tcBorders>
            <w:shd w:val="clear" w:color="auto" w:fill="auto"/>
            <w:vAlign w:val="bottom"/>
          </w:tcPr>
          <w:p w14:paraId="4175DAD9" w14:textId="77777777" w:rsidR="0098501B" w:rsidRPr="0098501B" w:rsidRDefault="0098501B" w:rsidP="0098501B">
            <w:pPr>
              <w:spacing w:line="240" w:lineRule="auto"/>
              <w:jc w:val="center"/>
              <w:rPr>
                <w:rFonts w:cs="Calibri"/>
                <w:sz w:val="20"/>
                <w:szCs w:val="20"/>
              </w:rPr>
            </w:pPr>
            <w:r w:rsidRPr="0098501B">
              <w:rPr>
                <w:rFonts w:cs="Calibri"/>
                <w:sz w:val="20"/>
                <w:szCs w:val="20"/>
              </w:rPr>
              <w:t>0,66</w:t>
            </w:r>
          </w:p>
        </w:tc>
        <w:tc>
          <w:tcPr>
            <w:tcW w:w="984" w:type="pct"/>
            <w:tcBorders>
              <w:top w:val="single" w:sz="4" w:space="0" w:color="auto"/>
              <w:left w:val="single" w:sz="4" w:space="0" w:color="auto"/>
              <w:bottom w:val="single" w:sz="4" w:space="0" w:color="auto"/>
              <w:right w:val="single" w:sz="4" w:space="0" w:color="auto"/>
            </w:tcBorders>
            <w:shd w:val="clear" w:color="auto" w:fill="auto"/>
            <w:vAlign w:val="bottom"/>
          </w:tcPr>
          <w:p w14:paraId="61599E75" w14:textId="77777777" w:rsidR="0098501B" w:rsidRPr="0098501B" w:rsidRDefault="0098501B" w:rsidP="0098501B">
            <w:pPr>
              <w:spacing w:line="240" w:lineRule="auto"/>
              <w:jc w:val="center"/>
              <w:rPr>
                <w:rFonts w:cs="Calibri"/>
                <w:sz w:val="20"/>
                <w:szCs w:val="20"/>
              </w:rPr>
            </w:pPr>
            <w:r w:rsidRPr="0098501B">
              <w:rPr>
                <w:rFonts w:cs="Calibri"/>
                <w:sz w:val="20"/>
                <w:szCs w:val="20"/>
              </w:rPr>
              <w:t>0,65</w:t>
            </w:r>
          </w:p>
        </w:tc>
        <w:tc>
          <w:tcPr>
            <w:tcW w:w="1164" w:type="pct"/>
            <w:tcBorders>
              <w:top w:val="single" w:sz="4" w:space="0" w:color="auto"/>
              <w:left w:val="single" w:sz="4" w:space="0" w:color="auto"/>
              <w:bottom w:val="single" w:sz="4" w:space="0" w:color="auto"/>
              <w:right w:val="single" w:sz="8" w:space="0" w:color="auto"/>
            </w:tcBorders>
            <w:shd w:val="clear" w:color="auto" w:fill="auto"/>
            <w:vAlign w:val="bottom"/>
          </w:tcPr>
          <w:p w14:paraId="4620D05C" w14:textId="77777777" w:rsidR="0098501B" w:rsidRPr="0098501B" w:rsidRDefault="0098501B" w:rsidP="0098501B">
            <w:pPr>
              <w:spacing w:line="240" w:lineRule="auto"/>
              <w:jc w:val="center"/>
              <w:rPr>
                <w:rFonts w:cs="Calibri"/>
                <w:sz w:val="20"/>
                <w:szCs w:val="20"/>
              </w:rPr>
            </w:pPr>
            <w:r w:rsidRPr="0098501B">
              <w:rPr>
                <w:rFonts w:cs="Calibri"/>
                <w:sz w:val="20"/>
                <w:szCs w:val="20"/>
              </w:rPr>
              <w:t>0,67</w:t>
            </w:r>
          </w:p>
        </w:tc>
      </w:tr>
      <w:tr w:rsidR="0098501B" w:rsidRPr="0098501B" w14:paraId="4F38291B" w14:textId="77777777" w:rsidTr="0019454B">
        <w:trPr>
          <w:trHeight w:val="41"/>
        </w:trPr>
        <w:tc>
          <w:tcPr>
            <w:tcW w:w="1900" w:type="pct"/>
            <w:tcBorders>
              <w:top w:val="single" w:sz="4" w:space="0" w:color="auto"/>
              <w:left w:val="single" w:sz="8" w:space="0" w:color="auto"/>
              <w:bottom w:val="single" w:sz="4" w:space="0" w:color="auto"/>
              <w:right w:val="single" w:sz="4" w:space="0" w:color="auto"/>
            </w:tcBorders>
            <w:shd w:val="clear" w:color="auto" w:fill="auto"/>
            <w:vAlign w:val="bottom"/>
          </w:tcPr>
          <w:p w14:paraId="62911444" w14:textId="77777777" w:rsidR="0098501B" w:rsidRPr="0098501B" w:rsidRDefault="0098501B" w:rsidP="0098501B">
            <w:pPr>
              <w:spacing w:line="240" w:lineRule="auto"/>
              <w:jc w:val="left"/>
              <w:rPr>
                <w:rFonts w:cs="Calibri"/>
                <w:sz w:val="20"/>
                <w:szCs w:val="20"/>
              </w:rPr>
            </w:pPr>
            <w:r w:rsidRPr="0098501B">
              <w:rPr>
                <w:rFonts w:cs="Calibri"/>
                <w:sz w:val="20"/>
                <w:szCs w:val="20"/>
              </w:rPr>
              <w:t>kolektory słoneczne</w:t>
            </w:r>
          </w:p>
        </w:tc>
        <w:tc>
          <w:tcPr>
            <w:tcW w:w="952" w:type="pct"/>
            <w:tcBorders>
              <w:top w:val="single" w:sz="4" w:space="0" w:color="auto"/>
              <w:left w:val="single" w:sz="4" w:space="0" w:color="auto"/>
              <w:bottom w:val="single" w:sz="4" w:space="0" w:color="auto"/>
              <w:right w:val="single" w:sz="4" w:space="0" w:color="auto"/>
            </w:tcBorders>
            <w:shd w:val="clear" w:color="auto" w:fill="auto"/>
            <w:vAlign w:val="bottom"/>
          </w:tcPr>
          <w:p w14:paraId="72C36B03" w14:textId="77777777" w:rsidR="0098501B" w:rsidRPr="0098501B" w:rsidRDefault="0098501B" w:rsidP="0098501B">
            <w:pPr>
              <w:spacing w:line="240" w:lineRule="auto"/>
              <w:jc w:val="center"/>
              <w:rPr>
                <w:rFonts w:cs="Calibri"/>
                <w:sz w:val="20"/>
                <w:szCs w:val="20"/>
              </w:rPr>
            </w:pPr>
            <w:r w:rsidRPr="0098501B">
              <w:rPr>
                <w:rFonts w:cs="Calibri"/>
                <w:sz w:val="20"/>
                <w:szCs w:val="20"/>
              </w:rPr>
              <w:t>0,48</w:t>
            </w:r>
          </w:p>
        </w:tc>
        <w:tc>
          <w:tcPr>
            <w:tcW w:w="984" w:type="pct"/>
            <w:tcBorders>
              <w:top w:val="single" w:sz="4" w:space="0" w:color="auto"/>
              <w:left w:val="single" w:sz="4" w:space="0" w:color="auto"/>
              <w:bottom w:val="single" w:sz="4" w:space="0" w:color="auto"/>
              <w:right w:val="single" w:sz="4" w:space="0" w:color="auto"/>
            </w:tcBorders>
            <w:shd w:val="clear" w:color="auto" w:fill="auto"/>
            <w:vAlign w:val="bottom"/>
          </w:tcPr>
          <w:p w14:paraId="4DED4B06" w14:textId="77777777" w:rsidR="0098501B" w:rsidRPr="0098501B" w:rsidRDefault="0098501B" w:rsidP="0098501B">
            <w:pPr>
              <w:jc w:val="center"/>
              <w:rPr>
                <w:rFonts w:cs="Calibri"/>
                <w:sz w:val="20"/>
                <w:szCs w:val="20"/>
              </w:rPr>
            </w:pPr>
            <w:r w:rsidRPr="0098501B">
              <w:rPr>
                <w:rFonts w:cs="Calibri"/>
                <w:sz w:val="20"/>
                <w:szCs w:val="20"/>
              </w:rPr>
              <w:t>0,49</w:t>
            </w:r>
          </w:p>
        </w:tc>
        <w:tc>
          <w:tcPr>
            <w:tcW w:w="1164" w:type="pct"/>
            <w:tcBorders>
              <w:top w:val="single" w:sz="4" w:space="0" w:color="auto"/>
              <w:left w:val="single" w:sz="4" w:space="0" w:color="auto"/>
              <w:bottom w:val="single" w:sz="4" w:space="0" w:color="auto"/>
              <w:right w:val="single" w:sz="8" w:space="0" w:color="auto"/>
            </w:tcBorders>
            <w:shd w:val="clear" w:color="auto" w:fill="auto"/>
            <w:vAlign w:val="bottom"/>
          </w:tcPr>
          <w:p w14:paraId="2364059D" w14:textId="77777777" w:rsidR="0098501B" w:rsidRPr="0098501B" w:rsidRDefault="0098501B" w:rsidP="0098501B">
            <w:pPr>
              <w:jc w:val="center"/>
              <w:rPr>
                <w:rFonts w:cs="Calibri"/>
                <w:sz w:val="20"/>
                <w:szCs w:val="20"/>
              </w:rPr>
            </w:pPr>
            <w:r w:rsidRPr="0098501B">
              <w:rPr>
                <w:rFonts w:cs="Calibri"/>
                <w:sz w:val="20"/>
                <w:szCs w:val="20"/>
              </w:rPr>
              <w:t>0,51</w:t>
            </w:r>
          </w:p>
        </w:tc>
      </w:tr>
      <w:tr w:rsidR="0098501B" w:rsidRPr="0098501B" w14:paraId="28860D54" w14:textId="77777777" w:rsidTr="0019454B">
        <w:trPr>
          <w:trHeight w:val="41"/>
        </w:trPr>
        <w:tc>
          <w:tcPr>
            <w:tcW w:w="1900" w:type="pct"/>
            <w:tcBorders>
              <w:top w:val="single" w:sz="4" w:space="0" w:color="auto"/>
              <w:left w:val="single" w:sz="8" w:space="0" w:color="auto"/>
              <w:bottom w:val="single" w:sz="4" w:space="0" w:color="auto"/>
              <w:right w:val="single" w:sz="4" w:space="0" w:color="auto"/>
            </w:tcBorders>
            <w:shd w:val="clear" w:color="auto" w:fill="auto"/>
            <w:vAlign w:val="bottom"/>
          </w:tcPr>
          <w:p w14:paraId="388DDF2E" w14:textId="77777777" w:rsidR="0098501B" w:rsidRPr="0098501B" w:rsidRDefault="0098501B" w:rsidP="0098501B">
            <w:pPr>
              <w:spacing w:line="240" w:lineRule="auto"/>
              <w:jc w:val="left"/>
              <w:rPr>
                <w:rFonts w:cs="Calibri"/>
                <w:sz w:val="20"/>
                <w:szCs w:val="20"/>
              </w:rPr>
            </w:pPr>
            <w:r w:rsidRPr="0098501B">
              <w:rPr>
                <w:rFonts w:cs="Calibri"/>
                <w:sz w:val="20"/>
                <w:szCs w:val="20"/>
              </w:rPr>
              <w:t>pompy ciepła</w:t>
            </w:r>
          </w:p>
        </w:tc>
        <w:tc>
          <w:tcPr>
            <w:tcW w:w="952" w:type="pct"/>
            <w:tcBorders>
              <w:top w:val="single" w:sz="4" w:space="0" w:color="auto"/>
              <w:left w:val="single" w:sz="4" w:space="0" w:color="auto"/>
              <w:bottom w:val="single" w:sz="4" w:space="0" w:color="auto"/>
              <w:right w:val="single" w:sz="4" w:space="0" w:color="auto"/>
            </w:tcBorders>
            <w:shd w:val="clear" w:color="auto" w:fill="auto"/>
            <w:vAlign w:val="bottom"/>
          </w:tcPr>
          <w:p w14:paraId="35B7B08B" w14:textId="77777777" w:rsidR="0098501B" w:rsidRPr="0098501B" w:rsidRDefault="0098501B" w:rsidP="0098501B">
            <w:pPr>
              <w:spacing w:line="240" w:lineRule="auto"/>
              <w:jc w:val="center"/>
              <w:rPr>
                <w:rFonts w:cs="Calibri"/>
                <w:sz w:val="20"/>
                <w:szCs w:val="20"/>
              </w:rPr>
            </w:pPr>
            <w:r w:rsidRPr="0098501B">
              <w:rPr>
                <w:rFonts w:cs="Calibri"/>
                <w:sz w:val="20"/>
                <w:szCs w:val="20"/>
              </w:rPr>
              <w:t>0,23</w:t>
            </w:r>
          </w:p>
        </w:tc>
        <w:tc>
          <w:tcPr>
            <w:tcW w:w="984" w:type="pct"/>
            <w:tcBorders>
              <w:top w:val="single" w:sz="4" w:space="0" w:color="auto"/>
              <w:left w:val="single" w:sz="4" w:space="0" w:color="auto"/>
              <w:bottom w:val="single" w:sz="4" w:space="0" w:color="auto"/>
              <w:right w:val="single" w:sz="4" w:space="0" w:color="auto"/>
            </w:tcBorders>
            <w:shd w:val="clear" w:color="auto" w:fill="auto"/>
            <w:vAlign w:val="bottom"/>
          </w:tcPr>
          <w:p w14:paraId="62FC8D40" w14:textId="77777777" w:rsidR="0098501B" w:rsidRPr="0098501B" w:rsidRDefault="0098501B" w:rsidP="0098501B">
            <w:pPr>
              <w:spacing w:line="240" w:lineRule="auto"/>
              <w:jc w:val="center"/>
              <w:rPr>
                <w:rFonts w:cs="Calibri"/>
                <w:sz w:val="20"/>
                <w:szCs w:val="20"/>
              </w:rPr>
            </w:pPr>
            <w:r w:rsidRPr="0098501B">
              <w:rPr>
                <w:rFonts w:cs="Calibri"/>
                <w:sz w:val="20"/>
                <w:szCs w:val="20"/>
              </w:rPr>
              <w:t>0,24</w:t>
            </w:r>
          </w:p>
        </w:tc>
        <w:tc>
          <w:tcPr>
            <w:tcW w:w="1164" w:type="pct"/>
            <w:tcBorders>
              <w:top w:val="single" w:sz="4" w:space="0" w:color="auto"/>
              <w:left w:val="single" w:sz="4" w:space="0" w:color="auto"/>
              <w:bottom w:val="single" w:sz="4" w:space="0" w:color="auto"/>
              <w:right w:val="single" w:sz="8" w:space="0" w:color="auto"/>
            </w:tcBorders>
            <w:shd w:val="clear" w:color="auto" w:fill="auto"/>
            <w:vAlign w:val="bottom"/>
          </w:tcPr>
          <w:p w14:paraId="0DC3B867" w14:textId="77777777" w:rsidR="0098501B" w:rsidRPr="0098501B" w:rsidRDefault="0098501B" w:rsidP="0098501B">
            <w:pPr>
              <w:spacing w:line="240" w:lineRule="auto"/>
              <w:jc w:val="center"/>
              <w:rPr>
                <w:rFonts w:cs="Calibri"/>
                <w:sz w:val="20"/>
                <w:szCs w:val="20"/>
              </w:rPr>
            </w:pPr>
            <w:r w:rsidRPr="0098501B">
              <w:rPr>
                <w:rFonts w:cs="Calibri"/>
                <w:sz w:val="20"/>
                <w:szCs w:val="20"/>
              </w:rPr>
              <w:t>0,26</w:t>
            </w:r>
          </w:p>
        </w:tc>
      </w:tr>
      <w:tr w:rsidR="0098501B" w:rsidRPr="00C071F7" w14:paraId="048FB212" w14:textId="77777777" w:rsidTr="0019454B">
        <w:trPr>
          <w:trHeight w:val="41"/>
        </w:trPr>
        <w:tc>
          <w:tcPr>
            <w:tcW w:w="1900" w:type="pct"/>
            <w:tcBorders>
              <w:top w:val="single" w:sz="4" w:space="0" w:color="auto"/>
              <w:left w:val="single" w:sz="8" w:space="0" w:color="auto"/>
              <w:bottom w:val="single" w:sz="4" w:space="0" w:color="auto"/>
              <w:right w:val="single" w:sz="4" w:space="0" w:color="auto"/>
            </w:tcBorders>
            <w:shd w:val="clear" w:color="auto" w:fill="auto"/>
            <w:vAlign w:val="bottom"/>
          </w:tcPr>
          <w:p w14:paraId="39BA150D" w14:textId="77777777" w:rsidR="0098501B" w:rsidRPr="00C071F7" w:rsidRDefault="0098501B" w:rsidP="0098501B">
            <w:pPr>
              <w:spacing w:line="240" w:lineRule="auto"/>
              <w:jc w:val="left"/>
              <w:rPr>
                <w:rFonts w:cs="Calibri"/>
                <w:b/>
                <w:bCs/>
                <w:sz w:val="20"/>
                <w:szCs w:val="20"/>
              </w:rPr>
            </w:pPr>
            <w:r w:rsidRPr="00C071F7">
              <w:rPr>
                <w:rFonts w:cs="Calibri"/>
                <w:b/>
                <w:bCs/>
                <w:sz w:val="20"/>
                <w:szCs w:val="20"/>
              </w:rPr>
              <w:t>Suma:</w:t>
            </w:r>
          </w:p>
        </w:tc>
        <w:tc>
          <w:tcPr>
            <w:tcW w:w="952" w:type="pct"/>
            <w:tcBorders>
              <w:top w:val="single" w:sz="4" w:space="0" w:color="auto"/>
              <w:left w:val="single" w:sz="4" w:space="0" w:color="auto"/>
              <w:bottom w:val="single" w:sz="4" w:space="0" w:color="auto"/>
              <w:right w:val="single" w:sz="4" w:space="0" w:color="auto"/>
            </w:tcBorders>
            <w:shd w:val="clear" w:color="auto" w:fill="auto"/>
            <w:vAlign w:val="bottom"/>
          </w:tcPr>
          <w:p w14:paraId="32C65CC7" w14:textId="77777777" w:rsidR="0098501B" w:rsidRPr="00C071F7" w:rsidRDefault="0098501B" w:rsidP="0098501B">
            <w:pPr>
              <w:spacing w:line="240" w:lineRule="auto"/>
              <w:jc w:val="center"/>
              <w:rPr>
                <w:rFonts w:cs="Calibri"/>
                <w:b/>
                <w:bCs/>
                <w:sz w:val="20"/>
                <w:szCs w:val="20"/>
              </w:rPr>
            </w:pPr>
            <w:r w:rsidRPr="00C071F7">
              <w:rPr>
                <w:rFonts w:cs="Calibri"/>
                <w:b/>
                <w:bCs/>
                <w:sz w:val="20"/>
                <w:szCs w:val="20"/>
              </w:rPr>
              <w:t>142,71</w:t>
            </w:r>
          </w:p>
        </w:tc>
        <w:tc>
          <w:tcPr>
            <w:tcW w:w="984" w:type="pct"/>
            <w:tcBorders>
              <w:top w:val="single" w:sz="4" w:space="0" w:color="auto"/>
              <w:left w:val="single" w:sz="4" w:space="0" w:color="auto"/>
              <w:bottom w:val="single" w:sz="4" w:space="0" w:color="auto"/>
              <w:right w:val="single" w:sz="4" w:space="0" w:color="auto"/>
            </w:tcBorders>
            <w:shd w:val="clear" w:color="auto" w:fill="auto"/>
            <w:vAlign w:val="bottom"/>
          </w:tcPr>
          <w:p w14:paraId="7EE21BF3" w14:textId="77777777" w:rsidR="0098501B" w:rsidRPr="00C071F7" w:rsidRDefault="0098501B" w:rsidP="0098501B">
            <w:pPr>
              <w:spacing w:line="240" w:lineRule="auto"/>
              <w:jc w:val="center"/>
              <w:rPr>
                <w:rFonts w:cs="Calibri"/>
                <w:b/>
                <w:bCs/>
                <w:sz w:val="20"/>
                <w:szCs w:val="20"/>
              </w:rPr>
            </w:pPr>
            <w:r w:rsidRPr="00C071F7">
              <w:rPr>
                <w:rFonts w:cs="Calibri"/>
                <w:b/>
                <w:bCs/>
                <w:sz w:val="20"/>
                <w:szCs w:val="20"/>
              </w:rPr>
              <w:t>146,17</w:t>
            </w:r>
          </w:p>
        </w:tc>
        <w:tc>
          <w:tcPr>
            <w:tcW w:w="1164" w:type="pct"/>
            <w:tcBorders>
              <w:top w:val="single" w:sz="4" w:space="0" w:color="auto"/>
              <w:left w:val="single" w:sz="4" w:space="0" w:color="auto"/>
              <w:bottom w:val="single" w:sz="4" w:space="0" w:color="auto"/>
              <w:right w:val="single" w:sz="8" w:space="0" w:color="auto"/>
            </w:tcBorders>
            <w:shd w:val="clear" w:color="auto" w:fill="auto"/>
            <w:vAlign w:val="bottom"/>
          </w:tcPr>
          <w:p w14:paraId="43573B6E" w14:textId="77777777" w:rsidR="0098501B" w:rsidRPr="00C071F7" w:rsidRDefault="0098501B" w:rsidP="0098501B">
            <w:pPr>
              <w:spacing w:line="240" w:lineRule="auto"/>
              <w:jc w:val="center"/>
              <w:rPr>
                <w:rFonts w:cs="Calibri"/>
                <w:b/>
                <w:bCs/>
                <w:sz w:val="20"/>
                <w:szCs w:val="20"/>
              </w:rPr>
            </w:pPr>
            <w:r w:rsidRPr="00C071F7">
              <w:rPr>
                <w:rFonts w:cs="Calibri"/>
                <w:b/>
                <w:bCs/>
                <w:sz w:val="20"/>
                <w:szCs w:val="20"/>
              </w:rPr>
              <w:t>154,37</w:t>
            </w:r>
          </w:p>
        </w:tc>
      </w:tr>
    </w:tbl>
    <w:p w14:paraId="17AF1E7B" w14:textId="77777777" w:rsidR="00AB5932" w:rsidRPr="0098501B" w:rsidRDefault="00AB5932" w:rsidP="00AB5932">
      <w:pPr>
        <w:rPr>
          <w:bCs/>
          <w:i/>
          <w:sz w:val="18"/>
          <w:szCs w:val="20"/>
        </w:rPr>
      </w:pPr>
      <w:r w:rsidRPr="0098501B">
        <w:rPr>
          <w:bCs/>
          <w:i/>
          <w:sz w:val="18"/>
          <w:szCs w:val="20"/>
        </w:rPr>
        <w:t>Źródło: Opracowanie własne.</w:t>
      </w:r>
    </w:p>
    <w:p w14:paraId="3431022B" w14:textId="77777777" w:rsidR="00AB5932" w:rsidRPr="0098501B" w:rsidRDefault="00AB5932" w:rsidP="00AB5932">
      <w:pPr>
        <w:rPr>
          <w:rFonts w:eastAsia="Calibri" w:cs="Calibri"/>
          <w:i/>
          <w:iCs/>
          <w:sz w:val="20"/>
          <w:szCs w:val="18"/>
          <w:lang w:eastAsia="en-US"/>
        </w:rPr>
      </w:pPr>
    </w:p>
    <w:p w14:paraId="572CE8E9" w14:textId="13827A70" w:rsidR="00AB5932" w:rsidRPr="0098501B" w:rsidRDefault="00AB5932" w:rsidP="00AB5932">
      <w:pPr>
        <w:pStyle w:val="SpisWykresw"/>
        <w:spacing w:line="276" w:lineRule="auto"/>
        <w:rPr>
          <w:rFonts w:ascii="Calibri" w:hAnsi="Calibri" w:cs="Calibri"/>
          <w:sz w:val="20"/>
        </w:rPr>
      </w:pPr>
      <w:bookmarkStart w:id="618" w:name="_Toc510076448"/>
      <w:bookmarkStart w:id="619" w:name="_Toc510076582"/>
      <w:bookmarkStart w:id="620" w:name="_Toc17285541"/>
      <w:bookmarkStart w:id="621" w:name="_Toc34816992"/>
      <w:r w:rsidRPr="0098501B">
        <w:rPr>
          <w:rFonts w:ascii="Calibri" w:hAnsi="Calibri" w:cs="Calibri"/>
          <w:sz w:val="20"/>
        </w:rPr>
        <w:t xml:space="preserve">Wykres </w:t>
      </w:r>
      <w:r w:rsidRPr="0098501B">
        <w:rPr>
          <w:rFonts w:ascii="Calibri" w:hAnsi="Calibri" w:cs="Calibri"/>
          <w:sz w:val="20"/>
        </w:rPr>
        <w:fldChar w:fldCharType="begin"/>
      </w:r>
      <w:r w:rsidRPr="0098501B">
        <w:rPr>
          <w:rFonts w:ascii="Calibri" w:hAnsi="Calibri" w:cs="Calibri"/>
          <w:sz w:val="20"/>
        </w:rPr>
        <w:instrText xml:space="preserve"> SEQ Wykres \* ARABIC </w:instrText>
      </w:r>
      <w:r w:rsidRPr="0098501B">
        <w:rPr>
          <w:rFonts w:ascii="Calibri" w:hAnsi="Calibri" w:cs="Calibri"/>
          <w:sz w:val="20"/>
        </w:rPr>
        <w:fldChar w:fldCharType="separate"/>
      </w:r>
      <w:r w:rsidR="001E5AE6">
        <w:rPr>
          <w:rFonts w:ascii="Calibri" w:hAnsi="Calibri" w:cs="Calibri"/>
          <w:noProof/>
          <w:sz w:val="20"/>
        </w:rPr>
        <w:t>8</w:t>
      </w:r>
      <w:r w:rsidRPr="0098501B">
        <w:rPr>
          <w:rFonts w:ascii="Calibri" w:hAnsi="Calibri" w:cs="Calibri"/>
          <w:sz w:val="20"/>
        </w:rPr>
        <w:fldChar w:fldCharType="end"/>
      </w:r>
      <w:r w:rsidRPr="0098501B">
        <w:rPr>
          <w:rFonts w:ascii="Calibri" w:hAnsi="Calibri" w:cs="Calibri"/>
          <w:sz w:val="20"/>
        </w:rPr>
        <w:t xml:space="preserve">. </w:t>
      </w:r>
      <w:bookmarkEnd w:id="618"/>
      <w:r w:rsidRPr="0098501B">
        <w:rPr>
          <w:rFonts w:cs="Calibri"/>
          <w:iCs w:val="0"/>
          <w:sz w:val="20"/>
        </w:rPr>
        <w:t>Struktura zużycia paliw na potrzeby grzewcze wg scenariusza zaniechania w [TJ/rok</w:t>
      </w:r>
      <w:r w:rsidRPr="0098501B">
        <w:rPr>
          <w:sz w:val="20"/>
        </w:rPr>
        <w:t>].</w:t>
      </w:r>
      <w:bookmarkEnd w:id="619"/>
      <w:bookmarkEnd w:id="620"/>
      <w:bookmarkEnd w:id="621"/>
    </w:p>
    <w:p w14:paraId="70F022CF" w14:textId="77777777" w:rsidR="00AB5932" w:rsidRPr="0098501B" w:rsidRDefault="0098501B" w:rsidP="00AB5932">
      <w:r w:rsidRPr="0098501B">
        <w:rPr>
          <w:noProof/>
        </w:rPr>
        <w:drawing>
          <wp:inline distT="0" distB="0" distL="0" distR="0" wp14:anchorId="1A5EBA49" wp14:editId="3F1D4282">
            <wp:extent cx="6124575" cy="3102610"/>
            <wp:effectExtent l="0" t="0" r="9525" b="2540"/>
            <wp:docPr id="28" name="Wykres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745C2E" w14:textId="77777777" w:rsidR="00AB5932" w:rsidRPr="0098501B" w:rsidRDefault="00AB5932" w:rsidP="00AB5932">
      <w:pPr>
        <w:pStyle w:val="Tekstpodstawowy2"/>
        <w:spacing w:line="276" w:lineRule="auto"/>
        <w:rPr>
          <w:i/>
          <w:sz w:val="18"/>
        </w:rPr>
      </w:pPr>
      <w:r w:rsidRPr="0098501B">
        <w:rPr>
          <w:i/>
          <w:sz w:val="18"/>
        </w:rPr>
        <w:t>Źródło: Opracowanie własne.</w:t>
      </w:r>
    </w:p>
    <w:p w14:paraId="560129A6" w14:textId="77777777" w:rsidR="00AB5932" w:rsidRPr="0098501B" w:rsidRDefault="00AB5932" w:rsidP="00AB5932">
      <w:pPr>
        <w:pStyle w:val="Tekstpodstawowy2"/>
        <w:spacing w:line="276" w:lineRule="auto"/>
        <w:rPr>
          <w:i/>
          <w:sz w:val="18"/>
        </w:rPr>
      </w:pPr>
    </w:p>
    <w:p w14:paraId="05A7B673" w14:textId="77777777" w:rsidR="00AB5932" w:rsidRPr="0098501B" w:rsidRDefault="00AB5932" w:rsidP="00AB5932">
      <w:pPr>
        <w:pStyle w:val="Tekstpodstawowy2"/>
        <w:spacing w:line="276" w:lineRule="auto"/>
      </w:pPr>
      <w:r w:rsidRPr="0098501B">
        <w:t>Realizacja tego scenariusza będzie równoznaczna ze wzrostem wykorzystania paliw stałych, utrzymaniem na niskim poziomie stopnia wykorzystania odnawialnych źródeł energii oraz brakiem działań w kierunku ogólnie pojętego rozwoju energetycznego.</w:t>
      </w:r>
    </w:p>
    <w:p w14:paraId="0E0F17E5" w14:textId="77777777" w:rsidR="006B2F1F" w:rsidRPr="0098501B" w:rsidRDefault="006B2F1F" w:rsidP="00AB5932">
      <w:pPr>
        <w:pStyle w:val="Tekstpodstawowy2"/>
        <w:spacing w:line="276" w:lineRule="auto"/>
      </w:pPr>
    </w:p>
    <w:p w14:paraId="741475EB" w14:textId="77777777" w:rsidR="006B2F1F" w:rsidRPr="0098501B" w:rsidRDefault="006B2F1F" w:rsidP="00AB5932">
      <w:pPr>
        <w:pStyle w:val="Tekstpodstawowy2"/>
        <w:spacing w:line="276" w:lineRule="auto"/>
      </w:pPr>
    </w:p>
    <w:p w14:paraId="4FFCAE62" w14:textId="77777777" w:rsidR="00AB5932" w:rsidRPr="0098501B" w:rsidRDefault="00AB5932" w:rsidP="00AB5932"/>
    <w:p w14:paraId="2BBAC2BD" w14:textId="77777777" w:rsidR="001058D9" w:rsidRPr="0098501B" w:rsidRDefault="001058D9" w:rsidP="00AB5932"/>
    <w:p w14:paraId="36CD9E08" w14:textId="77777777" w:rsidR="001058D9" w:rsidRPr="0098501B" w:rsidRDefault="001058D9" w:rsidP="00AB5932"/>
    <w:p w14:paraId="09347CCA" w14:textId="77777777" w:rsidR="001058D9" w:rsidRPr="0098501B" w:rsidRDefault="001058D9" w:rsidP="00AB5932"/>
    <w:p w14:paraId="3DA409BB" w14:textId="77777777" w:rsidR="001058D9" w:rsidRPr="0098501B" w:rsidRDefault="001058D9" w:rsidP="00AB5932"/>
    <w:p w14:paraId="59161530" w14:textId="77777777" w:rsidR="001058D9" w:rsidRPr="0098501B" w:rsidRDefault="001058D9" w:rsidP="00AB5932"/>
    <w:p w14:paraId="3F37AC80" w14:textId="77777777" w:rsidR="00AB5932" w:rsidRPr="0098501B" w:rsidRDefault="00AB5932" w:rsidP="00AB5932">
      <w:pPr>
        <w:rPr>
          <w:b/>
        </w:rPr>
      </w:pPr>
      <w:r w:rsidRPr="0098501B">
        <w:rPr>
          <w:b/>
        </w:rPr>
        <w:lastRenderedPageBreak/>
        <w:t xml:space="preserve">Emisja zanieczyszczeń w ujęciu globalnym w Gminie </w:t>
      </w:r>
      <w:r w:rsidR="00474103" w:rsidRPr="0098501B">
        <w:rPr>
          <w:b/>
        </w:rPr>
        <w:t>Bulkowo</w:t>
      </w:r>
      <w:r w:rsidRPr="0098501B">
        <w:rPr>
          <w:b/>
        </w:rPr>
        <w:t xml:space="preserve"> wg scenariusza zaniechania:</w:t>
      </w:r>
    </w:p>
    <w:p w14:paraId="55E19113" w14:textId="4A5230EB" w:rsidR="00AB5932" w:rsidRPr="0098501B" w:rsidRDefault="00AB5932" w:rsidP="00AB5932">
      <w:bookmarkStart w:id="622" w:name="_Toc510076251"/>
      <w:bookmarkStart w:id="623" w:name="_Toc17290512"/>
      <w:bookmarkStart w:id="624" w:name="_Toc34816978"/>
      <w:r w:rsidRPr="0098501B">
        <w:rPr>
          <w:i/>
          <w:sz w:val="20"/>
          <w:szCs w:val="20"/>
        </w:rPr>
        <w:t xml:space="preserve">Tabela </w:t>
      </w:r>
      <w:r w:rsidRPr="0098501B">
        <w:rPr>
          <w:i/>
          <w:sz w:val="20"/>
          <w:szCs w:val="20"/>
        </w:rPr>
        <w:fldChar w:fldCharType="begin"/>
      </w:r>
      <w:r w:rsidRPr="0098501B">
        <w:rPr>
          <w:i/>
          <w:sz w:val="20"/>
          <w:szCs w:val="20"/>
        </w:rPr>
        <w:instrText xml:space="preserve"> SEQ Tabela \* ARABIC </w:instrText>
      </w:r>
      <w:r w:rsidRPr="0098501B">
        <w:rPr>
          <w:i/>
          <w:sz w:val="20"/>
          <w:szCs w:val="20"/>
        </w:rPr>
        <w:fldChar w:fldCharType="separate"/>
      </w:r>
      <w:r w:rsidR="001E5AE6">
        <w:rPr>
          <w:i/>
          <w:noProof/>
          <w:sz w:val="20"/>
          <w:szCs w:val="20"/>
        </w:rPr>
        <w:t>42</w:t>
      </w:r>
      <w:r w:rsidRPr="0098501B">
        <w:rPr>
          <w:i/>
          <w:sz w:val="20"/>
          <w:szCs w:val="20"/>
        </w:rPr>
        <w:fldChar w:fldCharType="end"/>
      </w:r>
      <w:r w:rsidRPr="0098501B">
        <w:rPr>
          <w:i/>
          <w:sz w:val="20"/>
          <w:szCs w:val="20"/>
        </w:rPr>
        <w:t xml:space="preserve">. </w:t>
      </w:r>
      <w:r w:rsidRPr="0098501B">
        <w:rPr>
          <w:i/>
          <w:sz w:val="20"/>
        </w:rPr>
        <w:t>Emisja zanieczyszczeń w ujęciu globalnym w gminie wg scenariusza zaniechania w [Mg/rok].</w:t>
      </w:r>
      <w:bookmarkEnd w:id="622"/>
      <w:bookmarkEnd w:id="623"/>
      <w:bookmarkEnd w:id="62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56"/>
        <w:gridCol w:w="1253"/>
        <w:gridCol w:w="1468"/>
        <w:gridCol w:w="1226"/>
        <w:gridCol w:w="1030"/>
        <w:gridCol w:w="1184"/>
        <w:gridCol w:w="1184"/>
        <w:gridCol w:w="1184"/>
      </w:tblGrid>
      <w:tr w:rsidR="0019454B" w:rsidRPr="0098501B" w14:paraId="0B5B0BC6" w14:textId="77777777" w:rsidTr="001058D9">
        <w:trPr>
          <w:trHeight w:val="56"/>
        </w:trPr>
        <w:tc>
          <w:tcPr>
            <w:tcW w:w="597" w:type="pct"/>
            <w:vMerge w:val="restart"/>
            <w:shd w:val="clear" w:color="auto" w:fill="auto"/>
            <w:vAlign w:val="center"/>
            <w:hideMark/>
          </w:tcPr>
          <w:p w14:paraId="4987794B" w14:textId="77777777" w:rsidR="00AB5932" w:rsidRPr="0098501B" w:rsidRDefault="00AB5932" w:rsidP="00AB5932">
            <w:pPr>
              <w:jc w:val="center"/>
              <w:rPr>
                <w:rFonts w:cs="Calibri"/>
                <w:b/>
                <w:bCs/>
                <w:sz w:val="20"/>
                <w:szCs w:val="20"/>
              </w:rPr>
            </w:pPr>
            <w:r w:rsidRPr="0098501B">
              <w:rPr>
                <w:rFonts w:cs="Calibri"/>
                <w:b/>
                <w:bCs/>
                <w:sz w:val="20"/>
                <w:szCs w:val="20"/>
              </w:rPr>
              <w:t>Rok</w:t>
            </w:r>
          </w:p>
        </w:tc>
        <w:tc>
          <w:tcPr>
            <w:tcW w:w="4403" w:type="pct"/>
            <w:gridSpan w:val="7"/>
            <w:shd w:val="clear" w:color="auto" w:fill="auto"/>
            <w:vAlign w:val="center"/>
            <w:hideMark/>
          </w:tcPr>
          <w:p w14:paraId="6D450198" w14:textId="77777777" w:rsidR="00AB5932" w:rsidRPr="0098501B" w:rsidRDefault="00AB5932" w:rsidP="00AB5932">
            <w:pPr>
              <w:jc w:val="center"/>
              <w:rPr>
                <w:rFonts w:cs="Calibri"/>
                <w:b/>
                <w:bCs/>
                <w:sz w:val="20"/>
                <w:szCs w:val="20"/>
              </w:rPr>
            </w:pPr>
            <w:r w:rsidRPr="0098501B">
              <w:rPr>
                <w:rFonts w:cs="Calibri"/>
                <w:b/>
                <w:bCs/>
                <w:sz w:val="20"/>
                <w:szCs w:val="20"/>
              </w:rPr>
              <w:t>Substancja</w:t>
            </w:r>
          </w:p>
        </w:tc>
      </w:tr>
      <w:tr w:rsidR="0019454B" w:rsidRPr="0098501B" w14:paraId="51B5FAB0" w14:textId="77777777" w:rsidTr="001058D9">
        <w:trPr>
          <w:trHeight w:val="51"/>
        </w:trPr>
        <w:tc>
          <w:tcPr>
            <w:tcW w:w="597" w:type="pct"/>
            <w:vMerge/>
            <w:vAlign w:val="center"/>
            <w:hideMark/>
          </w:tcPr>
          <w:p w14:paraId="3EDF5F9B" w14:textId="77777777" w:rsidR="00AB5932" w:rsidRPr="0098501B" w:rsidRDefault="00AB5932" w:rsidP="00AB5932">
            <w:pPr>
              <w:jc w:val="left"/>
              <w:rPr>
                <w:rFonts w:cs="Calibri"/>
                <w:b/>
                <w:bCs/>
                <w:sz w:val="20"/>
                <w:szCs w:val="20"/>
              </w:rPr>
            </w:pPr>
          </w:p>
        </w:tc>
        <w:tc>
          <w:tcPr>
            <w:tcW w:w="647" w:type="pct"/>
            <w:shd w:val="clear" w:color="auto" w:fill="auto"/>
            <w:vAlign w:val="center"/>
            <w:hideMark/>
          </w:tcPr>
          <w:p w14:paraId="1A638B63" w14:textId="77777777" w:rsidR="00AB5932" w:rsidRPr="0098501B" w:rsidRDefault="00AB5932" w:rsidP="00AB5932">
            <w:pPr>
              <w:jc w:val="center"/>
              <w:rPr>
                <w:rFonts w:cs="Calibri"/>
                <w:b/>
                <w:bCs/>
                <w:sz w:val="20"/>
                <w:szCs w:val="20"/>
              </w:rPr>
            </w:pPr>
            <w:r w:rsidRPr="0098501B">
              <w:rPr>
                <w:rFonts w:cs="Calibri"/>
                <w:b/>
                <w:bCs/>
                <w:sz w:val="20"/>
                <w:szCs w:val="20"/>
              </w:rPr>
              <w:t>PM 10</w:t>
            </w:r>
          </w:p>
        </w:tc>
        <w:tc>
          <w:tcPr>
            <w:tcW w:w="758" w:type="pct"/>
            <w:shd w:val="clear" w:color="auto" w:fill="auto"/>
            <w:vAlign w:val="center"/>
            <w:hideMark/>
          </w:tcPr>
          <w:p w14:paraId="77E712C7" w14:textId="77777777" w:rsidR="00AB5932" w:rsidRPr="0098501B" w:rsidRDefault="00AB5932" w:rsidP="00AB5932">
            <w:pPr>
              <w:jc w:val="center"/>
              <w:rPr>
                <w:rFonts w:cs="Calibri"/>
                <w:b/>
                <w:bCs/>
                <w:sz w:val="20"/>
                <w:szCs w:val="20"/>
              </w:rPr>
            </w:pPr>
            <w:r w:rsidRPr="0098501B">
              <w:rPr>
                <w:rFonts w:cs="Calibri"/>
                <w:b/>
                <w:bCs/>
                <w:sz w:val="20"/>
                <w:szCs w:val="20"/>
              </w:rPr>
              <w:t>PM 2,5</w:t>
            </w:r>
          </w:p>
        </w:tc>
        <w:tc>
          <w:tcPr>
            <w:tcW w:w="633" w:type="pct"/>
            <w:shd w:val="clear" w:color="auto" w:fill="auto"/>
            <w:vAlign w:val="center"/>
            <w:hideMark/>
          </w:tcPr>
          <w:p w14:paraId="76C856DF" w14:textId="77777777" w:rsidR="00AB5932" w:rsidRPr="0098501B" w:rsidRDefault="00AB5932" w:rsidP="00AB5932">
            <w:pPr>
              <w:jc w:val="center"/>
              <w:rPr>
                <w:rFonts w:cs="Calibri"/>
                <w:b/>
                <w:bCs/>
                <w:sz w:val="20"/>
                <w:szCs w:val="20"/>
              </w:rPr>
            </w:pPr>
            <w:r w:rsidRPr="0098501B">
              <w:rPr>
                <w:rFonts w:cs="Calibri"/>
                <w:b/>
                <w:bCs/>
                <w:sz w:val="20"/>
                <w:szCs w:val="20"/>
              </w:rPr>
              <w:t>CO</w:t>
            </w:r>
            <w:r w:rsidRPr="0098501B">
              <w:rPr>
                <w:rFonts w:cs="Calibri"/>
                <w:b/>
                <w:bCs/>
                <w:sz w:val="20"/>
                <w:szCs w:val="20"/>
                <w:vertAlign w:val="subscript"/>
              </w:rPr>
              <w:t>2</w:t>
            </w:r>
          </w:p>
        </w:tc>
        <w:tc>
          <w:tcPr>
            <w:tcW w:w="532" w:type="pct"/>
            <w:shd w:val="clear" w:color="auto" w:fill="auto"/>
            <w:vAlign w:val="center"/>
            <w:hideMark/>
          </w:tcPr>
          <w:p w14:paraId="7EB9AF81" w14:textId="77777777" w:rsidR="00AB5932" w:rsidRPr="0098501B" w:rsidRDefault="00AB5932" w:rsidP="00AB5932">
            <w:pPr>
              <w:jc w:val="center"/>
              <w:rPr>
                <w:rFonts w:cs="Calibri"/>
                <w:b/>
                <w:bCs/>
                <w:sz w:val="20"/>
                <w:szCs w:val="20"/>
              </w:rPr>
            </w:pPr>
            <w:r w:rsidRPr="0098501B">
              <w:rPr>
                <w:rFonts w:cs="Calibri"/>
                <w:b/>
                <w:bCs/>
                <w:sz w:val="20"/>
                <w:szCs w:val="20"/>
              </w:rPr>
              <w:t>BaP</w:t>
            </w:r>
          </w:p>
        </w:tc>
        <w:tc>
          <w:tcPr>
            <w:tcW w:w="611" w:type="pct"/>
            <w:shd w:val="clear" w:color="auto" w:fill="auto"/>
            <w:vAlign w:val="center"/>
            <w:hideMark/>
          </w:tcPr>
          <w:p w14:paraId="348EE9DD" w14:textId="77777777" w:rsidR="00AB5932" w:rsidRPr="0098501B" w:rsidRDefault="00AB5932" w:rsidP="00AB5932">
            <w:pPr>
              <w:jc w:val="center"/>
              <w:rPr>
                <w:rFonts w:cs="Calibri"/>
                <w:b/>
                <w:bCs/>
                <w:sz w:val="20"/>
                <w:szCs w:val="20"/>
              </w:rPr>
            </w:pPr>
            <w:r w:rsidRPr="0098501B">
              <w:rPr>
                <w:rFonts w:cs="Calibri"/>
                <w:b/>
                <w:bCs/>
                <w:sz w:val="20"/>
                <w:szCs w:val="20"/>
              </w:rPr>
              <w:t>SO</w:t>
            </w:r>
            <w:r w:rsidRPr="0098501B">
              <w:rPr>
                <w:rFonts w:cs="Calibri"/>
                <w:b/>
                <w:bCs/>
                <w:sz w:val="20"/>
                <w:szCs w:val="20"/>
                <w:vertAlign w:val="subscript"/>
              </w:rPr>
              <w:t>2</w:t>
            </w:r>
          </w:p>
        </w:tc>
        <w:tc>
          <w:tcPr>
            <w:tcW w:w="611" w:type="pct"/>
            <w:shd w:val="clear" w:color="auto" w:fill="auto"/>
            <w:vAlign w:val="center"/>
            <w:hideMark/>
          </w:tcPr>
          <w:p w14:paraId="69AEA2D1" w14:textId="77777777" w:rsidR="00AB5932" w:rsidRPr="0098501B" w:rsidRDefault="00AB5932" w:rsidP="00AB5932">
            <w:pPr>
              <w:jc w:val="center"/>
              <w:rPr>
                <w:rFonts w:cs="Calibri"/>
                <w:b/>
                <w:bCs/>
                <w:sz w:val="20"/>
                <w:szCs w:val="20"/>
              </w:rPr>
            </w:pPr>
            <w:r w:rsidRPr="0098501B">
              <w:rPr>
                <w:rFonts w:cs="Calibri"/>
                <w:b/>
                <w:bCs/>
                <w:sz w:val="20"/>
                <w:szCs w:val="20"/>
              </w:rPr>
              <w:t>NOx</w:t>
            </w:r>
          </w:p>
        </w:tc>
        <w:tc>
          <w:tcPr>
            <w:tcW w:w="611" w:type="pct"/>
            <w:shd w:val="clear" w:color="auto" w:fill="auto"/>
            <w:vAlign w:val="center"/>
            <w:hideMark/>
          </w:tcPr>
          <w:p w14:paraId="6BA91C77" w14:textId="77777777" w:rsidR="00AB5932" w:rsidRPr="0098501B" w:rsidRDefault="00AB5932" w:rsidP="00AB5932">
            <w:pPr>
              <w:jc w:val="center"/>
              <w:rPr>
                <w:rFonts w:cs="Calibri"/>
                <w:b/>
                <w:bCs/>
                <w:sz w:val="20"/>
                <w:szCs w:val="20"/>
              </w:rPr>
            </w:pPr>
            <w:r w:rsidRPr="0098501B">
              <w:rPr>
                <w:rFonts w:cs="Calibri"/>
                <w:b/>
                <w:bCs/>
                <w:sz w:val="20"/>
                <w:szCs w:val="20"/>
              </w:rPr>
              <w:t>CO</w:t>
            </w:r>
          </w:p>
        </w:tc>
      </w:tr>
      <w:tr w:rsidR="0019454B" w:rsidRPr="0098501B" w14:paraId="47C93269" w14:textId="77777777" w:rsidTr="001058D9">
        <w:trPr>
          <w:trHeight w:val="51"/>
        </w:trPr>
        <w:tc>
          <w:tcPr>
            <w:tcW w:w="597" w:type="pct"/>
            <w:vMerge/>
            <w:vAlign w:val="center"/>
            <w:hideMark/>
          </w:tcPr>
          <w:p w14:paraId="4D5F1CB6" w14:textId="77777777" w:rsidR="00AB5932" w:rsidRPr="0098501B" w:rsidRDefault="00AB5932" w:rsidP="00AB5932">
            <w:pPr>
              <w:jc w:val="left"/>
              <w:rPr>
                <w:rFonts w:cs="Calibri"/>
                <w:b/>
                <w:bCs/>
                <w:sz w:val="20"/>
                <w:szCs w:val="20"/>
              </w:rPr>
            </w:pPr>
          </w:p>
        </w:tc>
        <w:tc>
          <w:tcPr>
            <w:tcW w:w="4403" w:type="pct"/>
            <w:gridSpan w:val="7"/>
            <w:shd w:val="clear" w:color="auto" w:fill="auto"/>
            <w:vAlign w:val="center"/>
            <w:hideMark/>
          </w:tcPr>
          <w:p w14:paraId="54DD45BC" w14:textId="77777777" w:rsidR="00AB5932" w:rsidRPr="0098501B" w:rsidRDefault="00AB5932" w:rsidP="00AB5932">
            <w:pPr>
              <w:jc w:val="center"/>
              <w:rPr>
                <w:rFonts w:cs="Calibri"/>
                <w:b/>
                <w:bCs/>
                <w:sz w:val="20"/>
                <w:szCs w:val="20"/>
              </w:rPr>
            </w:pPr>
            <w:r w:rsidRPr="0098501B">
              <w:rPr>
                <w:rFonts w:cs="Calibri"/>
                <w:b/>
                <w:bCs/>
                <w:sz w:val="20"/>
                <w:szCs w:val="20"/>
              </w:rPr>
              <w:t>Ilość [Mg/rok]</w:t>
            </w:r>
          </w:p>
        </w:tc>
      </w:tr>
      <w:tr w:rsidR="0098501B" w:rsidRPr="0098501B" w14:paraId="415325D1" w14:textId="77777777" w:rsidTr="001058D9">
        <w:trPr>
          <w:trHeight w:val="51"/>
        </w:trPr>
        <w:tc>
          <w:tcPr>
            <w:tcW w:w="597" w:type="pct"/>
            <w:shd w:val="clear" w:color="auto" w:fill="auto"/>
            <w:noWrap/>
            <w:vAlign w:val="center"/>
            <w:hideMark/>
          </w:tcPr>
          <w:p w14:paraId="0C9FBC51" w14:textId="77777777" w:rsidR="0098501B" w:rsidRPr="0098501B" w:rsidRDefault="0098501B" w:rsidP="0098501B">
            <w:pPr>
              <w:jc w:val="center"/>
              <w:rPr>
                <w:rFonts w:cs="Calibri"/>
                <w:sz w:val="20"/>
                <w:szCs w:val="20"/>
              </w:rPr>
            </w:pPr>
            <w:r w:rsidRPr="0098501B">
              <w:rPr>
                <w:rFonts w:cs="Calibri"/>
                <w:sz w:val="20"/>
                <w:szCs w:val="20"/>
              </w:rPr>
              <w:t>2019</w:t>
            </w:r>
          </w:p>
        </w:tc>
        <w:tc>
          <w:tcPr>
            <w:tcW w:w="647" w:type="pct"/>
            <w:shd w:val="clear" w:color="auto" w:fill="auto"/>
            <w:hideMark/>
          </w:tcPr>
          <w:p w14:paraId="67081E8E" w14:textId="77777777" w:rsidR="0098501B" w:rsidRPr="00C071F7" w:rsidRDefault="0098501B" w:rsidP="0098501B">
            <w:pPr>
              <w:spacing w:line="240" w:lineRule="auto"/>
              <w:jc w:val="center"/>
              <w:rPr>
                <w:rFonts w:cs="Calibri"/>
                <w:sz w:val="20"/>
                <w:szCs w:val="20"/>
              </w:rPr>
            </w:pPr>
            <w:r w:rsidRPr="00C071F7">
              <w:rPr>
                <w:rFonts w:cs="Calibri"/>
                <w:sz w:val="20"/>
                <w:szCs w:val="20"/>
              </w:rPr>
              <w:t>44,97</w:t>
            </w:r>
          </w:p>
        </w:tc>
        <w:tc>
          <w:tcPr>
            <w:tcW w:w="758" w:type="pct"/>
            <w:shd w:val="clear" w:color="auto" w:fill="auto"/>
            <w:hideMark/>
          </w:tcPr>
          <w:p w14:paraId="3D891117" w14:textId="77777777" w:rsidR="0098501B" w:rsidRPr="00C071F7" w:rsidRDefault="0098501B" w:rsidP="0098501B">
            <w:pPr>
              <w:jc w:val="center"/>
              <w:rPr>
                <w:rFonts w:cs="Calibri"/>
                <w:sz w:val="20"/>
                <w:szCs w:val="20"/>
              </w:rPr>
            </w:pPr>
            <w:r w:rsidRPr="00C071F7">
              <w:rPr>
                <w:rFonts w:cs="Calibri"/>
                <w:sz w:val="20"/>
                <w:szCs w:val="20"/>
              </w:rPr>
              <w:t>43,10</w:t>
            </w:r>
          </w:p>
        </w:tc>
        <w:tc>
          <w:tcPr>
            <w:tcW w:w="633" w:type="pct"/>
            <w:shd w:val="clear" w:color="auto" w:fill="auto"/>
            <w:hideMark/>
          </w:tcPr>
          <w:p w14:paraId="4E618196" w14:textId="77777777" w:rsidR="0098501B" w:rsidRPr="00C071F7" w:rsidRDefault="0098501B" w:rsidP="0098501B">
            <w:pPr>
              <w:jc w:val="center"/>
              <w:rPr>
                <w:rFonts w:cs="Calibri"/>
                <w:sz w:val="20"/>
                <w:szCs w:val="20"/>
              </w:rPr>
            </w:pPr>
            <w:r w:rsidRPr="00C071F7">
              <w:rPr>
                <w:rFonts w:cs="Calibri"/>
                <w:sz w:val="20"/>
                <w:szCs w:val="20"/>
              </w:rPr>
              <w:t>12 945,12</w:t>
            </w:r>
          </w:p>
        </w:tc>
        <w:tc>
          <w:tcPr>
            <w:tcW w:w="532" w:type="pct"/>
            <w:shd w:val="clear" w:color="auto" w:fill="auto"/>
            <w:hideMark/>
          </w:tcPr>
          <w:p w14:paraId="0DB5365B" w14:textId="77777777" w:rsidR="0098501B" w:rsidRPr="00C071F7" w:rsidRDefault="0098501B" w:rsidP="0098501B">
            <w:pPr>
              <w:jc w:val="center"/>
              <w:rPr>
                <w:rFonts w:cs="Calibri"/>
                <w:sz w:val="20"/>
                <w:szCs w:val="20"/>
              </w:rPr>
            </w:pPr>
            <w:r w:rsidRPr="00C071F7">
              <w:rPr>
                <w:rFonts w:cs="Calibri"/>
                <w:sz w:val="20"/>
                <w:szCs w:val="20"/>
              </w:rPr>
              <w:t>0,02</w:t>
            </w:r>
          </w:p>
        </w:tc>
        <w:tc>
          <w:tcPr>
            <w:tcW w:w="611" w:type="pct"/>
            <w:shd w:val="clear" w:color="auto" w:fill="auto"/>
            <w:hideMark/>
          </w:tcPr>
          <w:p w14:paraId="7BF2F2E2" w14:textId="77777777" w:rsidR="0098501B" w:rsidRPr="00C071F7" w:rsidRDefault="0098501B" w:rsidP="0098501B">
            <w:pPr>
              <w:jc w:val="center"/>
              <w:rPr>
                <w:rFonts w:cs="Calibri"/>
                <w:sz w:val="20"/>
                <w:szCs w:val="20"/>
              </w:rPr>
            </w:pPr>
            <w:r w:rsidRPr="00C071F7">
              <w:rPr>
                <w:rFonts w:cs="Calibri"/>
                <w:sz w:val="20"/>
                <w:szCs w:val="20"/>
              </w:rPr>
              <w:t>31,95</w:t>
            </w:r>
          </w:p>
        </w:tc>
        <w:tc>
          <w:tcPr>
            <w:tcW w:w="611" w:type="pct"/>
            <w:shd w:val="clear" w:color="auto" w:fill="auto"/>
            <w:hideMark/>
          </w:tcPr>
          <w:p w14:paraId="325CC04A" w14:textId="77777777" w:rsidR="0098501B" w:rsidRPr="00C071F7" w:rsidRDefault="0098501B" w:rsidP="0098501B">
            <w:pPr>
              <w:jc w:val="center"/>
              <w:rPr>
                <w:rFonts w:cs="Calibri"/>
                <w:sz w:val="20"/>
                <w:szCs w:val="20"/>
              </w:rPr>
            </w:pPr>
            <w:r w:rsidRPr="00C071F7">
              <w:rPr>
                <w:rFonts w:cs="Calibri"/>
                <w:sz w:val="20"/>
                <w:szCs w:val="20"/>
              </w:rPr>
              <w:t>18,43</w:t>
            </w:r>
          </w:p>
        </w:tc>
        <w:tc>
          <w:tcPr>
            <w:tcW w:w="611" w:type="pct"/>
            <w:shd w:val="clear" w:color="auto" w:fill="auto"/>
            <w:hideMark/>
          </w:tcPr>
          <w:p w14:paraId="2B4997D9" w14:textId="77777777" w:rsidR="0098501B" w:rsidRPr="00C071F7" w:rsidRDefault="0098501B" w:rsidP="0098501B">
            <w:pPr>
              <w:jc w:val="center"/>
              <w:rPr>
                <w:rFonts w:cs="Calibri"/>
                <w:sz w:val="20"/>
                <w:szCs w:val="20"/>
              </w:rPr>
            </w:pPr>
            <w:r w:rsidRPr="00C071F7">
              <w:rPr>
                <w:rFonts w:cs="Calibri"/>
                <w:sz w:val="20"/>
                <w:szCs w:val="20"/>
              </w:rPr>
              <w:t>426,78</w:t>
            </w:r>
          </w:p>
        </w:tc>
      </w:tr>
      <w:tr w:rsidR="0098501B" w:rsidRPr="0098501B" w14:paraId="66DCF3AD" w14:textId="77777777" w:rsidTr="001058D9">
        <w:trPr>
          <w:trHeight w:val="66"/>
        </w:trPr>
        <w:tc>
          <w:tcPr>
            <w:tcW w:w="597" w:type="pct"/>
            <w:shd w:val="clear" w:color="auto" w:fill="auto"/>
            <w:noWrap/>
            <w:vAlign w:val="center"/>
            <w:hideMark/>
          </w:tcPr>
          <w:p w14:paraId="2DDE8F6E" w14:textId="77777777" w:rsidR="0098501B" w:rsidRPr="0098501B" w:rsidRDefault="0098501B" w:rsidP="0098501B">
            <w:pPr>
              <w:jc w:val="center"/>
              <w:rPr>
                <w:rFonts w:cs="Calibri"/>
                <w:sz w:val="20"/>
                <w:szCs w:val="20"/>
              </w:rPr>
            </w:pPr>
            <w:r w:rsidRPr="0098501B">
              <w:rPr>
                <w:rFonts w:cs="Calibri"/>
                <w:sz w:val="20"/>
                <w:szCs w:val="20"/>
              </w:rPr>
              <w:t>202</w:t>
            </w:r>
            <w:r w:rsidR="00C071F7">
              <w:rPr>
                <w:rFonts w:cs="Calibri"/>
                <w:sz w:val="20"/>
                <w:szCs w:val="20"/>
              </w:rPr>
              <w:t>3</w:t>
            </w:r>
          </w:p>
        </w:tc>
        <w:tc>
          <w:tcPr>
            <w:tcW w:w="647" w:type="pct"/>
            <w:shd w:val="clear" w:color="auto" w:fill="auto"/>
            <w:hideMark/>
          </w:tcPr>
          <w:p w14:paraId="4E3133E5" w14:textId="77777777" w:rsidR="0098501B" w:rsidRPr="00C071F7" w:rsidRDefault="0098501B" w:rsidP="0098501B">
            <w:pPr>
              <w:jc w:val="center"/>
              <w:rPr>
                <w:rFonts w:cs="Calibri"/>
                <w:sz w:val="20"/>
                <w:szCs w:val="20"/>
              </w:rPr>
            </w:pPr>
            <w:r w:rsidRPr="00C071F7">
              <w:rPr>
                <w:rFonts w:cs="Calibri"/>
                <w:sz w:val="20"/>
                <w:szCs w:val="20"/>
              </w:rPr>
              <w:t>46,33</w:t>
            </w:r>
          </w:p>
        </w:tc>
        <w:tc>
          <w:tcPr>
            <w:tcW w:w="758" w:type="pct"/>
            <w:shd w:val="clear" w:color="auto" w:fill="auto"/>
            <w:hideMark/>
          </w:tcPr>
          <w:p w14:paraId="50A0B63A" w14:textId="77777777" w:rsidR="0098501B" w:rsidRPr="00C071F7" w:rsidRDefault="0098501B" w:rsidP="0098501B">
            <w:pPr>
              <w:jc w:val="center"/>
              <w:rPr>
                <w:rFonts w:cs="Calibri"/>
                <w:sz w:val="20"/>
                <w:szCs w:val="20"/>
              </w:rPr>
            </w:pPr>
            <w:r w:rsidRPr="00C071F7">
              <w:rPr>
                <w:rFonts w:cs="Calibri"/>
                <w:sz w:val="20"/>
                <w:szCs w:val="20"/>
              </w:rPr>
              <w:t>44,40</w:t>
            </w:r>
          </w:p>
        </w:tc>
        <w:tc>
          <w:tcPr>
            <w:tcW w:w="633" w:type="pct"/>
            <w:shd w:val="clear" w:color="auto" w:fill="auto"/>
            <w:hideMark/>
          </w:tcPr>
          <w:p w14:paraId="407BA756" w14:textId="77777777" w:rsidR="0098501B" w:rsidRPr="00C071F7" w:rsidRDefault="0098501B" w:rsidP="0098501B">
            <w:pPr>
              <w:jc w:val="center"/>
              <w:rPr>
                <w:rFonts w:cs="Calibri"/>
                <w:sz w:val="20"/>
                <w:szCs w:val="20"/>
              </w:rPr>
            </w:pPr>
            <w:r w:rsidRPr="00C071F7">
              <w:rPr>
                <w:rFonts w:cs="Calibri"/>
                <w:sz w:val="20"/>
                <w:szCs w:val="20"/>
              </w:rPr>
              <w:t>14 216,52</w:t>
            </w:r>
          </w:p>
        </w:tc>
        <w:tc>
          <w:tcPr>
            <w:tcW w:w="532" w:type="pct"/>
            <w:shd w:val="clear" w:color="auto" w:fill="auto"/>
            <w:hideMark/>
          </w:tcPr>
          <w:p w14:paraId="62CF6708" w14:textId="77777777" w:rsidR="0098501B" w:rsidRPr="00C071F7" w:rsidRDefault="0098501B" w:rsidP="0098501B">
            <w:pPr>
              <w:jc w:val="center"/>
              <w:rPr>
                <w:rFonts w:cs="Calibri"/>
                <w:sz w:val="20"/>
                <w:szCs w:val="20"/>
              </w:rPr>
            </w:pPr>
            <w:r w:rsidRPr="00C071F7">
              <w:rPr>
                <w:rFonts w:cs="Calibri"/>
                <w:sz w:val="20"/>
                <w:szCs w:val="20"/>
              </w:rPr>
              <w:t>0,02</w:t>
            </w:r>
          </w:p>
        </w:tc>
        <w:tc>
          <w:tcPr>
            <w:tcW w:w="611" w:type="pct"/>
            <w:shd w:val="clear" w:color="auto" w:fill="auto"/>
            <w:hideMark/>
          </w:tcPr>
          <w:p w14:paraId="49B0811C" w14:textId="77777777" w:rsidR="0098501B" w:rsidRPr="00C071F7" w:rsidRDefault="0098501B" w:rsidP="0098501B">
            <w:pPr>
              <w:jc w:val="center"/>
              <w:rPr>
                <w:rFonts w:cs="Calibri"/>
                <w:sz w:val="20"/>
                <w:szCs w:val="20"/>
              </w:rPr>
            </w:pPr>
            <w:r w:rsidRPr="00C071F7">
              <w:rPr>
                <w:rFonts w:cs="Calibri"/>
                <w:sz w:val="20"/>
                <w:szCs w:val="20"/>
              </w:rPr>
              <w:t>32,94</w:t>
            </w:r>
          </w:p>
        </w:tc>
        <w:tc>
          <w:tcPr>
            <w:tcW w:w="611" w:type="pct"/>
            <w:shd w:val="clear" w:color="auto" w:fill="auto"/>
            <w:hideMark/>
          </w:tcPr>
          <w:p w14:paraId="1355FBE5" w14:textId="77777777" w:rsidR="0098501B" w:rsidRPr="00C071F7" w:rsidRDefault="0098501B" w:rsidP="0098501B">
            <w:pPr>
              <w:jc w:val="center"/>
              <w:rPr>
                <w:rFonts w:cs="Calibri"/>
                <w:sz w:val="20"/>
                <w:szCs w:val="20"/>
              </w:rPr>
            </w:pPr>
            <w:r w:rsidRPr="00C071F7">
              <w:rPr>
                <w:rFonts w:cs="Calibri"/>
                <w:sz w:val="20"/>
                <w:szCs w:val="20"/>
              </w:rPr>
              <w:t>18,86</w:t>
            </w:r>
          </w:p>
        </w:tc>
        <w:tc>
          <w:tcPr>
            <w:tcW w:w="611" w:type="pct"/>
            <w:shd w:val="clear" w:color="auto" w:fill="auto"/>
            <w:hideMark/>
          </w:tcPr>
          <w:p w14:paraId="64AD492B" w14:textId="77777777" w:rsidR="0098501B" w:rsidRPr="00C071F7" w:rsidRDefault="0098501B" w:rsidP="0098501B">
            <w:pPr>
              <w:jc w:val="center"/>
              <w:rPr>
                <w:rFonts w:cs="Calibri"/>
                <w:sz w:val="20"/>
                <w:szCs w:val="20"/>
              </w:rPr>
            </w:pPr>
            <w:r w:rsidRPr="00C071F7">
              <w:rPr>
                <w:rFonts w:cs="Calibri"/>
                <w:sz w:val="20"/>
                <w:szCs w:val="20"/>
              </w:rPr>
              <w:t>439,18</w:t>
            </w:r>
          </w:p>
        </w:tc>
      </w:tr>
      <w:tr w:rsidR="0098501B" w:rsidRPr="0098501B" w14:paraId="6CD7557A" w14:textId="77777777" w:rsidTr="001058D9">
        <w:trPr>
          <w:trHeight w:val="51"/>
        </w:trPr>
        <w:tc>
          <w:tcPr>
            <w:tcW w:w="597" w:type="pct"/>
            <w:shd w:val="clear" w:color="auto" w:fill="auto"/>
            <w:vAlign w:val="center"/>
            <w:hideMark/>
          </w:tcPr>
          <w:p w14:paraId="457D13C2" w14:textId="77777777" w:rsidR="0098501B" w:rsidRPr="0098501B" w:rsidRDefault="0098501B" w:rsidP="0098501B">
            <w:pPr>
              <w:jc w:val="center"/>
              <w:rPr>
                <w:rFonts w:cs="Calibri"/>
                <w:sz w:val="20"/>
                <w:szCs w:val="20"/>
              </w:rPr>
            </w:pPr>
            <w:r w:rsidRPr="0098501B">
              <w:rPr>
                <w:rFonts w:cs="Calibri"/>
                <w:sz w:val="20"/>
                <w:szCs w:val="20"/>
              </w:rPr>
              <w:t>Zmiana</w:t>
            </w:r>
          </w:p>
        </w:tc>
        <w:tc>
          <w:tcPr>
            <w:tcW w:w="647" w:type="pct"/>
            <w:shd w:val="clear" w:color="auto" w:fill="auto"/>
            <w:hideMark/>
          </w:tcPr>
          <w:p w14:paraId="6A6BC022" w14:textId="77777777" w:rsidR="0098501B" w:rsidRPr="00C071F7" w:rsidRDefault="0098501B" w:rsidP="0098501B">
            <w:pPr>
              <w:jc w:val="center"/>
              <w:rPr>
                <w:rFonts w:cs="Calibri"/>
                <w:sz w:val="20"/>
                <w:szCs w:val="20"/>
              </w:rPr>
            </w:pPr>
            <w:r w:rsidRPr="00C071F7">
              <w:rPr>
                <w:rFonts w:cs="Calibri"/>
                <w:sz w:val="20"/>
                <w:szCs w:val="20"/>
              </w:rPr>
              <w:t>3,02%</w:t>
            </w:r>
          </w:p>
        </w:tc>
        <w:tc>
          <w:tcPr>
            <w:tcW w:w="758" w:type="pct"/>
            <w:shd w:val="clear" w:color="auto" w:fill="auto"/>
            <w:hideMark/>
          </w:tcPr>
          <w:p w14:paraId="42B6BD35" w14:textId="77777777" w:rsidR="0098501B" w:rsidRPr="00C071F7" w:rsidRDefault="0098501B" w:rsidP="0098501B">
            <w:pPr>
              <w:jc w:val="center"/>
              <w:rPr>
                <w:rFonts w:cs="Calibri"/>
                <w:sz w:val="20"/>
                <w:szCs w:val="20"/>
              </w:rPr>
            </w:pPr>
            <w:r w:rsidRPr="00C071F7">
              <w:rPr>
                <w:rFonts w:cs="Calibri"/>
                <w:sz w:val="20"/>
                <w:szCs w:val="20"/>
              </w:rPr>
              <w:t>3,02%</w:t>
            </w:r>
          </w:p>
        </w:tc>
        <w:tc>
          <w:tcPr>
            <w:tcW w:w="633" w:type="pct"/>
            <w:shd w:val="clear" w:color="auto" w:fill="auto"/>
            <w:hideMark/>
          </w:tcPr>
          <w:p w14:paraId="77856075" w14:textId="77777777" w:rsidR="0098501B" w:rsidRPr="00C071F7" w:rsidRDefault="0098501B" w:rsidP="0098501B">
            <w:pPr>
              <w:jc w:val="center"/>
              <w:rPr>
                <w:rFonts w:cs="Calibri"/>
                <w:sz w:val="20"/>
                <w:szCs w:val="20"/>
              </w:rPr>
            </w:pPr>
            <w:r w:rsidRPr="00C071F7">
              <w:rPr>
                <w:rFonts w:cs="Calibri"/>
                <w:sz w:val="20"/>
                <w:szCs w:val="20"/>
              </w:rPr>
              <w:t>9,82%</w:t>
            </w:r>
          </w:p>
        </w:tc>
        <w:tc>
          <w:tcPr>
            <w:tcW w:w="532" w:type="pct"/>
            <w:shd w:val="clear" w:color="auto" w:fill="auto"/>
            <w:hideMark/>
          </w:tcPr>
          <w:p w14:paraId="52D27046" w14:textId="77777777" w:rsidR="0098501B" w:rsidRPr="00C071F7" w:rsidRDefault="0098501B" w:rsidP="0098501B">
            <w:pPr>
              <w:jc w:val="center"/>
              <w:rPr>
                <w:rFonts w:cs="Calibri"/>
                <w:sz w:val="20"/>
                <w:szCs w:val="20"/>
              </w:rPr>
            </w:pPr>
            <w:r w:rsidRPr="00C071F7">
              <w:rPr>
                <w:rFonts w:cs="Calibri"/>
                <w:sz w:val="20"/>
                <w:szCs w:val="20"/>
              </w:rPr>
              <w:t>2,94%</w:t>
            </w:r>
          </w:p>
        </w:tc>
        <w:tc>
          <w:tcPr>
            <w:tcW w:w="611" w:type="pct"/>
            <w:shd w:val="clear" w:color="auto" w:fill="auto"/>
            <w:hideMark/>
          </w:tcPr>
          <w:p w14:paraId="6E2A0C5D" w14:textId="77777777" w:rsidR="0098501B" w:rsidRPr="00C071F7" w:rsidRDefault="0098501B" w:rsidP="0098501B">
            <w:pPr>
              <w:jc w:val="center"/>
              <w:rPr>
                <w:rFonts w:cs="Calibri"/>
                <w:sz w:val="20"/>
                <w:szCs w:val="20"/>
              </w:rPr>
            </w:pPr>
            <w:r w:rsidRPr="00C071F7">
              <w:rPr>
                <w:rFonts w:cs="Calibri"/>
                <w:sz w:val="20"/>
                <w:szCs w:val="20"/>
              </w:rPr>
              <w:t>3,09%</w:t>
            </w:r>
          </w:p>
        </w:tc>
        <w:tc>
          <w:tcPr>
            <w:tcW w:w="611" w:type="pct"/>
            <w:shd w:val="clear" w:color="auto" w:fill="auto"/>
            <w:hideMark/>
          </w:tcPr>
          <w:p w14:paraId="5E292AF1" w14:textId="77777777" w:rsidR="0098501B" w:rsidRPr="00C071F7" w:rsidRDefault="0098501B" w:rsidP="0098501B">
            <w:pPr>
              <w:jc w:val="center"/>
              <w:rPr>
                <w:rFonts w:cs="Calibri"/>
                <w:sz w:val="20"/>
                <w:szCs w:val="20"/>
              </w:rPr>
            </w:pPr>
            <w:r w:rsidRPr="00C071F7">
              <w:rPr>
                <w:rFonts w:cs="Calibri"/>
                <w:sz w:val="20"/>
                <w:szCs w:val="20"/>
              </w:rPr>
              <w:t>2,34%</w:t>
            </w:r>
          </w:p>
        </w:tc>
        <w:tc>
          <w:tcPr>
            <w:tcW w:w="611" w:type="pct"/>
            <w:shd w:val="clear" w:color="auto" w:fill="auto"/>
            <w:hideMark/>
          </w:tcPr>
          <w:p w14:paraId="6C6153C3" w14:textId="77777777" w:rsidR="0098501B" w:rsidRPr="00C071F7" w:rsidRDefault="0098501B" w:rsidP="0098501B">
            <w:pPr>
              <w:jc w:val="center"/>
              <w:rPr>
                <w:rFonts w:cs="Calibri"/>
                <w:sz w:val="20"/>
                <w:szCs w:val="20"/>
              </w:rPr>
            </w:pPr>
            <w:r w:rsidRPr="00C071F7">
              <w:rPr>
                <w:rFonts w:cs="Calibri"/>
                <w:sz w:val="20"/>
                <w:szCs w:val="20"/>
              </w:rPr>
              <w:t>2,91%</w:t>
            </w:r>
          </w:p>
        </w:tc>
      </w:tr>
      <w:tr w:rsidR="0098501B" w:rsidRPr="0098501B" w14:paraId="426776E5" w14:textId="77777777" w:rsidTr="001058D9">
        <w:trPr>
          <w:trHeight w:val="51"/>
        </w:trPr>
        <w:tc>
          <w:tcPr>
            <w:tcW w:w="597" w:type="pct"/>
            <w:shd w:val="clear" w:color="auto" w:fill="auto"/>
            <w:noWrap/>
            <w:vAlign w:val="center"/>
            <w:hideMark/>
          </w:tcPr>
          <w:p w14:paraId="1BF70A0E" w14:textId="77777777" w:rsidR="0098501B" w:rsidRPr="0098501B" w:rsidRDefault="0098501B" w:rsidP="0098501B">
            <w:pPr>
              <w:jc w:val="center"/>
              <w:rPr>
                <w:rFonts w:cs="Calibri"/>
                <w:sz w:val="20"/>
                <w:szCs w:val="20"/>
              </w:rPr>
            </w:pPr>
            <w:r w:rsidRPr="0098501B">
              <w:rPr>
                <w:rFonts w:cs="Calibri"/>
                <w:sz w:val="20"/>
                <w:szCs w:val="20"/>
              </w:rPr>
              <w:t>2035</w:t>
            </w:r>
          </w:p>
        </w:tc>
        <w:tc>
          <w:tcPr>
            <w:tcW w:w="647" w:type="pct"/>
            <w:shd w:val="clear" w:color="auto" w:fill="auto"/>
            <w:hideMark/>
          </w:tcPr>
          <w:p w14:paraId="6F4981BE" w14:textId="77777777" w:rsidR="0098501B" w:rsidRPr="00C071F7" w:rsidRDefault="0098501B" w:rsidP="0098501B">
            <w:pPr>
              <w:jc w:val="center"/>
              <w:rPr>
                <w:rFonts w:cs="Calibri"/>
                <w:sz w:val="20"/>
                <w:szCs w:val="20"/>
              </w:rPr>
            </w:pPr>
            <w:r w:rsidRPr="00C071F7">
              <w:rPr>
                <w:rFonts w:cs="Calibri"/>
                <w:sz w:val="20"/>
                <w:szCs w:val="20"/>
              </w:rPr>
              <w:t>48,96</w:t>
            </w:r>
          </w:p>
        </w:tc>
        <w:tc>
          <w:tcPr>
            <w:tcW w:w="758" w:type="pct"/>
            <w:shd w:val="clear" w:color="auto" w:fill="auto"/>
            <w:hideMark/>
          </w:tcPr>
          <w:p w14:paraId="72033AE0" w14:textId="77777777" w:rsidR="0098501B" w:rsidRPr="00C071F7" w:rsidRDefault="0098501B" w:rsidP="0098501B">
            <w:pPr>
              <w:jc w:val="center"/>
              <w:rPr>
                <w:rFonts w:cs="Calibri"/>
                <w:sz w:val="20"/>
                <w:szCs w:val="20"/>
              </w:rPr>
            </w:pPr>
            <w:r w:rsidRPr="00C071F7">
              <w:rPr>
                <w:rFonts w:cs="Calibri"/>
                <w:sz w:val="20"/>
                <w:szCs w:val="20"/>
              </w:rPr>
              <w:t>46,93</w:t>
            </w:r>
          </w:p>
        </w:tc>
        <w:tc>
          <w:tcPr>
            <w:tcW w:w="633" w:type="pct"/>
            <w:shd w:val="clear" w:color="auto" w:fill="auto"/>
            <w:hideMark/>
          </w:tcPr>
          <w:p w14:paraId="00F6901A" w14:textId="77777777" w:rsidR="0098501B" w:rsidRPr="00C071F7" w:rsidRDefault="0098501B" w:rsidP="0098501B">
            <w:pPr>
              <w:jc w:val="center"/>
              <w:rPr>
                <w:rFonts w:cs="Calibri"/>
                <w:sz w:val="20"/>
                <w:szCs w:val="20"/>
              </w:rPr>
            </w:pPr>
            <w:r w:rsidRPr="00C071F7">
              <w:rPr>
                <w:rFonts w:cs="Calibri"/>
                <w:sz w:val="20"/>
                <w:szCs w:val="20"/>
              </w:rPr>
              <w:t>14 726,21</w:t>
            </w:r>
          </w:p>
        </w:tc>
        <w:tc>
          <w:tcPr>
            <w:tcW w:w="532" w:type="pct"/>
            <w:shd w:val="clear" w:color="auto" w:fill="auto"/>
            <w:hideMark/>
          </w:tcPr>
          <w:p w14:paraId="0E02D824" w14:textId="77777777" w:rsidR="0098501B" w:rsidRPr="00C071F7" w:rsidRDefault="0098501B" w:rsidP="0098501B">
            <w:pPr>
              <w:jc w:val="center"/>
              <w:rPr>
                <w:rFonts w:cs="Calibri"/>
                <w:sz w:val="20"/>
                <w:szCs w:val="20"/>
              </w:rPr>
            </w:pPr>
            <w:r w:rsidRPr="00C071F7">
              <w:rPr>
                <w:rFonts w:cs="Calibri"/>
                <w:sz w:val="20"/>
                <w:szCs w:val="20"/>
              </w:rPr>
              <w:t>0,02</w:t>
            </w:r>
          </w:p>
        </w:tc>
        <w:tc>
          <w:tcPr>
            <w:tcW w:w="611" w:type="pct"/>
            <w:shd w:val="clear" w:color="auto" w:fill="auto"/>
            <w:hideMark/>
          </w:tcPr>
          <w:p w14:paraId="1E2A9461" w14:textId="77777777" w:rsidR="0098501B" w:rsidRPr="00C071F7" w:rsidRDefault="0098501B" w:rsidP="0098501B">
            <w:pPr>
              <w:jc w:val="center"/>
              <w:rPr>
                <w:rFonts w:cs="Calibri"/>
                <w:sz w:val="20"/>
                <w:szCs w:val="20"/>
              </w:rPr>
            </w:pPr>
            <w:r w:rsidRPr="00C071F7">
              <w:rPr>
                <w:rFonts w:cs="Calibri"/>
                <w:sz w:val="20"/>
                <w:szCs w:val="20"/>
              </w:rPr>
              <w:t>34,80</w:t>
            </w:r>
          </w:p>
        </w:tc>
        <w:tc>
          <w:tcPr>
            <w:tcW w:w="611" w:type="pct"/>
            <w:shd w:val="clear" w:color="auto" w:fill="auto"/>
            <w:hideMark/>
          </w:tcPr>
          <w:p w14:paraId="628B0E29" w14:textId="77777777" w:rsidR="0098501B" w:rsidRPr="00C071F7" w:rsidRDefault="0098501B" w:rsidP="0098501B">
            <w:pPr>
              <w:jc w:val="center"/>
              <w:rPr>
                <w:rFonts w:cs="Calibri"/>
                <w:sz w:val="20"/>
                <w:szCs w:val="20"/>
              </w:rPr>
            </w:pPr>
            <w:r w:rsidRPr="00C071F7">
              <w:rPr>
                <w:rFonts w:cs="Calibri"/>
                <w:sz w:val="20"/>
                <w:szCs w:val="20"/>
              </w:rPr>
              <w:t>19,93</w:t>
            </w:r>
          </w:p>
        </w:tc>
        <w:tc>
          <w:tcPr>
            <w:tcW w:w="611" w:type="pct"/>
            <w:shd w:val="clear" w:color="auto" w:fill="auto"/>
            <w:hideMark/>
          </w:tcPr>
          <w:p w14:paraId="0BAB36F1" w14:textId="77777777" w:rsidR="0098501B" w:rsidRPr="00C071F7" w:rsidRDefault="0098501B" w:rsidP="0098501B">
            <w:pPr>
              <w:jc w:val="center"/>
              <w:rPr>
                <w:rFonts w:cs="Calibri"/>
                <w:sz w:val="20"/>
                <w:szCs w:val="20"/>
              </w:rPr>
            </w:pPr>
            <w:r w:rsidRPr="00C071F7">
              <w:rPr>
                <w:rFonts w:cs="Calibri"/>
                <w:sz w:val="20"/>
                <w:szCs w:val="20"/>
              </w:rPr>
              <w:t>464,15</w:t>
            </w:r>
          </w:p>
        </w:tc>
      </w:tr>
      <w:tr w:rsidR="0098501B" w:rsidRPr="0098501B" w14:paraId="534270E2" w14:textId="77777777" w:rsidTr="001058D9">
        <w:trPr>
          <w:trHeight w:val="51"/>
        </w:trPr>
        <w:tc>
          <w:tcPr>
            <w:tcW w:w="597" w:type="pct"/>
            <w:shd w:val="clear" w:color="auto" w:fill="auto"/>
            <w:vAlign w:val="center"/>
            <w:hideMark/>
          </w:tcPr>
          <w:p w14:paraId="164903A3" w14:textId="77777777" w:rsidR="0098501B" w:rsidRPr="0098501B" w:rsidRDefault="0098501B" w:rsidP="0098501B">
            <w:pPr>
              <w:jc w:val="center"/>
              <w:rPr>
                <w:rFonts w:cs="Calibri"/>
                <w:sz w:val="20"/>
                <w:szCs w:val="20"/>
              </w:rPr>
            </w:pPr>
            <w:r w:rsidRPr="0098501B">
              <w:rPr>
                <w:rFonts w:cs="Calibri"/>
                <w:sz w:val="20"/>
                <w:szCs w:val="20"/>
              </w:rPr>
              <w:t>Zmiana</w:t>
            </w:r>
          </w:p>
        </w:tc>
        <w:tc>
          <w:tcPr>
            <w:tcW w:w="647" w:type="pct"/>
            <w:shd w:val="clear" w:color="auto" w:fill="auto"/>
            <w:hideMark/>
          </w:tcPr>
          <w:p w14:paraId="0A1D52E5" w14:textId="77777777" w:rsidR="0098501B" w:rsidRPr="00C071F7" w:rsidRDefault="0098501B" w:rsidP="0098501B">
            <w:pPr>
              <w:jc w:val="center"/>
              <w:rPr>
                <w:rFonts w:cs="Calibri"/>
                <w:sz w:val="20"/>
                <w:szCs w:val="20"/>
              </w:rPr>
            </w:pPr>
            <w:r w:rsidRPr="00C071F7">
              <w:rPr>
                <w:rFonts w:cs="Calibri"/>
                <w:sz w:val="20"/>
                <w:szCs w:val="20"/>
              </w:rPr>
              <w:t>8,88%</w:t>
            </w:r>
          </w:p>
        </w:tc>
        <w:tc>
          <w:tcPr>
            <w:tcW w:w="758" w:type="pct"/>
            <w:shd w:val="clear" w:color="auto" w:fill="auto"/>
            <w:hideMark/>
          </w:tcPr>
          <w:p w14:paraId="2201C408" w14:textId="77777777" w:rsidR="0098501B" w:rsidRPr="00C071F7" w:rsidRDefault="0098501B" w:rsidP="0098501B">
            <w:pPr>
              <w:jc w:val="center"/>
              <w:rPr>
                <w:rFonts w:cs="Calibri"/>
                <w:sz w:val="20"/>
                <w:szCs w:val="20"/>
              </w:rPr>
            </w:pPr>
            <w:r w:rsidRPr="00C071F7">
              <w:rPr>
                <w:rFonts w:cs="Calibri"/>
                <w:sz w:val="20"/>
                <w:szCs w:val="20"/>
              </w:rPr>
              <w:t>8,88%</w:t>
            </w:r>
          </w:p>
        </w:tc>
        <w:tc>
          <w:tcPr>
            <w:tcW w:w="633" w:type="pct"/>
            <w:shd w:val="clear" w:color="auto" w:fill="auto"/>
            <w:hideMark/>
          </w:tcPr>
          <w:p w14:paraId="38CA1A28" w14:textId="77777777" w:rsidR="0098501B" w:rsidRPr="00C071F7" w:rsidRDefault="0098501B" w:rsidP="0098501B">
            <w:pPr>
              <w:jc w:val="center"/>
              <w:rPr>
                <w:rFonts w:cs="Calibri"/>
                <w:sz w:val="20"/>
                <w:szCs w:val="20"/>
              </w:rPr>
            </w:pPr>
            <w:r w:rsidRPr="00C071F7">
              <w:rPr>
                <w:rFonts w:cs="Calibri"/>
                <w:sz w:val="20"/>
                <w:szCs w:val="20"/>
              </w:rPr>
              <w:t>13,76%</w:t>
            </w:r>
          </w:p>
        </w:tc>
        <w:tc>
          <w:tcPr>
            <w:tcW w:w="532" w:type="pct"/>
            <w:shd w:val="clear" w:color="auto" w:fill="auto"/>
            <w:hideMark/>
          </w:tcPr>
          <w:p w14:paraId="3C5A53A9" w14:textId="77777777" w:rsidR="0098501B" w:rsidRPr="00C071F7" w:rsidRDefault="0098501B" w:rsidP="0098501B">
            <w:pPr>
              <w:jc w:val="center"/>
              <w:rPr>
                <w:rFonts w:cs="Calibri"/>
                <w:sz w:val="20"/>
                <w:szCs w:val="20"/>
              </w:rPr>
            </w:pPr>
            <w:r w:rsidRPr="00C071F7">
              <w:rPr>
                <w:rFonts w:cs="Calibri"/>
                <w:sz w:val="20"/>
                <w:szCs w:val="20"/>
              </w:rPr>
              <w:t>8,79%</w:t>
            </w:r>
          </w:p>
        </w:tc>
        <w:tc>
          <w:tcPr>
            <w:tcW w:w="611" w:type="pct"/>
            <w:shd w:val="clear" w:color="auto" w:fill="auto"/>
            <w:hideMark/>
          </w:tcPr>
          <w:p w14:paraId="70486025" w14:textId="77777777" w:rsidR="0098501B" w:rsidRPr="00C071F7" w:rsidRDefault="0098501B" w:rsidP="0098501B">
            <w:pPr>
              <w:jc w:val="center"/>
              <w:rPr>
                <w:rFonts w:cs="Calibri"/>
                <w:sz w:val="20"/>
                <w:szCs w:val="20"/>
              </w:rPr>
            </w:pPr>
            <w:r w:rsidRPr="00C071F7">
              <w:rPr>
                <w:rFonts w:cs="Calibri"/>
                <w:sz w:val="20"/>
                <w:szCs w:val="20"/>
              </w:rPr>
              <w:t>8,92%</w:t>
            </w:r>
          </w:p>
        </w:tc>
        <w:tc>
          <w:tcPr>
            <w:tcW w:w="611" w:type="pct"/>
            <w:shd w:val="clear" w:color="auto" w:fill="auto"/>
            <w:hideMark/>
          </w:tcPr>
          <w:p w14:paraId="239D5EE8" w14:textId="77777777" w:rsidR="0098501B" w:rsidRPr="00C071F7" w:rsidRDefault="0098501B" w:rsidP="0098501B">
            <w:pPr>
              <w:jc w:val="center"/>
              <w:rPr>
                <w:rFonts w:cs="Calibri"/>
                <w:sz w:val="20"/>
                <w:szCs w:val="20"/>
              </w:rPr>
            </w:pPr>
            <w:r w:rsidRPr="00C071F7">
              <w:rPr>
                <w:rFonts w:cs="Calibri"/>
                <w:sz w:val="20"/>
                <w:szCs w:val="20"/>
              </w:rPr>
              <w:t>8,12%</w:t>
            </w:r>
          </w:p>
        </w:tc>
        <w:tc>
          <w:tcPr>
            <w:tcW w:w="611" w:type="pct"/>
            <w:shd w:val="clear" w:color="auto" w:fill="auto"/>
            <w:hideMark/>
          </w:tcPr>
          <w:p w14:paraId="674EC0AC" w14:textId="77777777" w:rsidR="0098501B" w:rsidRPr="00C071F7" w:rsidRDefault="0098501B" w:rsidP="0098501B">
            <w:pPr>
              <w:jc w:val="center"/>
              <w:rPr>
                <w:rFonts w:cs="Calibri"/>
                <w:sz w:val="20"/>
                <w:szCs w:val="20"/>
              </w:rPr>
            </w:pPr>
            <w:r w:rsidRPr="00C071F7">
              <w:rPr>
                <w:rFonts w:cs="Calibri"/>
                <w:sz w:val="20"/>
                <w:szCs w:val="20"/>
              </w:rPr>
              <w:t>8,76%</w:t>
            </w:r>
          </w:p>
        </w:tc>
      </w:tr>
    </w:tbl>
    <w:p w14:paraId="36F1653E" w14:textId="77777777" w:rsidR="00AB5932" w:rsidRPr="0098501B" w:rsidRDefault="00AB5932" w:rsidP="00AB5932">
      <w:pPr>
        <w:rPr>
          <w:i/>
          <w:sz w:val="18"/>
        </w:rPr>
      </w:pPr>
      <w:r w:rsidRPr="0098501B">
        <w:rPr>
          <w:i/>
          <w:sz w:val="18"/>
        </w:rPr>
        <w:t>Źródło: Opracowanie własne.</w:t>
      </w:r>
    </w:p>
    <w:p w14:paraId="65C5DEE0" w14:textId="77777777" w:rsidR="00AB5932" w:rsidRPr="0098501B" w:rsidRDefault="00AB5932" w:rsidP="00AB5932">
      <w:pPr>
        <w:pStyle w:val="SpisWykresw"/>
        <w:spacing w:line="276" w:lineRule="auto"/>
        <w:rPr>
          <w:rFonts w:ascii="Calibri" w:hAnsi="Calibri" w:cs="Calibri"/>
          <w:sz w:val="20"/>
        </w:rPr>
      </w:pPr>
      <w:bookmarkStart w:id="625" w:name="_Toc510076583"/>
    </w:p>
    <w:p w14:paraId="73043208" w14:textId="2967F4CF" w:rsidR="00AB5932" w:rsidRPr="0098501B" w:rsidRDefault="00AB5932" w:rsidP="00AB5932">
      <w:pPr>
        <w:pStyle w:val="SpisWykresw"/>
        <w:spacing w:line="276" w:lineRule="auto"/>
        <w:rPr>
          <w:rFonts w:ascii="Calibri" w:hAnsi="Calibri" w:cs="Calibri"/>
          <w:sz w:val="20"/>
        </w:rPr>
      </w:pPr>
      <w:bookmarkStart w:id="626" w:name="_Toc17285542"/>
      <w:bookmarkStart w:id="627" w:name="_Toc34816993"/>
      <w:r w:rsidRPr="0098501B">
        <w:rPr>
          <w:rFonts w:ascii="Calibri" w:hAnsi="Calibri" w:cs="Calibri"/>
          <w:sz w:val="20"/>
        </w:rPr>
        <w:t xml:space="preserve">Wykres </w:t>
      </w:r>
      <w:r w:rsidRPr="0098501B">
        <w:rPr>
          <w:rFonts w:ascii="Calibri" w:hAnsi="Calibri" w:cs="Calibri"/>
          <w:sz w:val="20"/>
        </w:rPr>
        <w:fldChar w:fldCharType="begin"/>
      </w:r>
      <w:r w:rsidRPr="0098501B">
        <w:rPr>
          <w:rFonts w:ascii="Calibri" w:hAnsi="Calibri" w:cs="Calibri"/>
          <w:sz w:val="20"/>
        </w:rPr>
        <w:instrText xml:space="preserve"> SEQ Wykres \* ARABIC </w:instrText>
      </w:r>
      <w:r w:rsidRPr="0098501B">
        <w:rPr>
          <w:rFonts w:ascii="Calibri" w:hAnsi="Calibri" w:cs="Calibri"/>
          <w:sz w:val="20"/>
        </w:rPr>
        <w:fldChar w:fldCharType="separate"/>
      </w:r>
      <w:r w:rsidR="001E5AE6">
        <w:rPr>
          <w:rFonts w:ascii="Calibri" w:hAnsi="Calibri" w:cs="Calibri"/>
          <w:noProof/>
          <w:sz w:val="20"/>
        </w:rPr>
        <w:t>9</w:t>
      </w:r>
      <w:r w:rsidRPr="0098501B">
        <w:rPr>
          <w:rFonts w:ascii="Calibri" w:hAnsi="Calibri" w:cs="Calibri"/>
          <w:sz w:val="20"/>
        </w:rPr>
        <w:fldChar w:fldCharType="end"/>
      </w:r>
      <w:r w:rsidRPr="0098501B">
        <w:rPr>
          <w:rFonts w:ascii="Calibri" w:hAnsi="Calibri" w:cs="Calibri"/>
          <w:sz w:val="20"/>
        </w:rPr>
        <w:t xml:space="preserve">. </w:t>
      </w:r>
      <w:r w:rsidRPr="0098501B">
        <w:rPr>
          <w:rFonts w:cs="Calibri"/>
          <w:iCs w:val="0"/>
          <w:sz w:val="20"/>
        </w:rPr>
        <w:t xml:space="preserve">Emisja zanieczyszczeń w ujęciu globalnym w Gminie </w:t>
      </w:r>
      <w:r w:rsidR="00474103" w:rsidRPr="0098501B">
        <w:rPr>
          <w:rFonts w:cs="Calibri"/>
          <w:iCs w:val="0"/>
          <w:sz w:val="20"/>
        </w:rPr>
        <w:t>Bulkowo</w:t>
      </w:r>
      <w:r w:rsidRPr="0098501B">
        <w:rPr>
          <w:rFonts w:cs="Calibri"/>
          <w:iCs w:val="0"/>
          <w:sz w:val="20"/>
        </w:rPr>
        <w:t xml:space="preserve"> wg scenariusza zaniechania w [Mg/rok].</w:t>
      </w:r>
      <w:bookmarkEnd w:id="625"/>
      <w:bookmarkEnd w:id="626"/>
      <w:bookmarkEnd w:id="627"/>
    </w:p>
    <w:p w14:paraId="03004403" w14:textId="77777777" w:rsidR="00AB5932" w:rsidRPr="0098501B" w:rsidRDefault="0098501B" w:rsidP="00AB5932">
      <w:r w:rsidRPr="0098501B">
        <w:rPr>
          <w:noProof/>
        </w:rPr>
        <w:drawing>
          <wp:inline distT="0" distB="0" distL="0" distR="0" wp14:anchorId="608D53B6" wp14:editId="28D148D5">
            <wp:extent cx="6105525" cy="2914650"/>
            <wp:effectExtent l="0" t="0" r="9525" b="0"/>
            <wp:docPr id="29" name="Wykres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3DD82B" w14:textId="77777777" w:rsidR="00AB5932" w:rsidRPr="0098501B" w:rsidRDefault="00AB5932" w:rsidP="00AB5932">
      <w:pPr>
        <w:pStyle w:val="Tekstpodstawowy2"/>
        <w:spacing w:line="276" w:lineRule="auto"/>
        <w:jc w:val="left"/>
        <w:rPr>
          <w:i/>
          <w:sz w:val="18"/>
        </w:rPr>
      </w:pPr>
      <w:r w:rsidRPr="0098501B">
        <w:rPr>
          <w:i/>
          <w:sz w:val="18"/>
        </w:rPr>
        <w:t>*ilość CO</w:t>
      </w:r>
      <w:r w:rsidRPr="0098501B">
        <w:rPr>
          <w:i/>
          <w:sz w:val="18"/>
          <w:vertAlign w:val="subscript"/>
        </w:rPr>
        <w:t>2</w:t>
      </w:r>
      <w:r w:rsidRPr="0098501B">
        <w:rPr>
          <w:i/>
          <w:sz w:val="18"/>
        </w:rPr>
        <w:t xml:space="preserve"> podana w setkach ton, ** ilość BaP podana w kg, Źródło: Opracowanie własne.</w:t>
      </w:r>
    </w:p>
    <w:p w14:paraId="2B9AC27D" w14:textId="77777777" w:rsidR="00AB5932" w:rsidRPr="0098501B" w:rsidRDefault="00AB5932" w:rsidP="00AB5932">
      <w:pPr>
        <w:pStyle w:val="Tekstpodstawowy2"/>
        <w:spacing w:line="276" w:lineRule="auto"/>
      </w:pPr>
    </w:p>
    <w:p w14:paraId="6B241039" w14:textId="77777777" w:rsidR="00AB5932" w:rsidRPr="0098501B" w:rsidRDefault="00AB5932" w:rsidP="00AB5932">
      <w:pPr>
        <w:pStyle w:val="Tekstpodstawowy2"/>
        <w:spacing w:line="276" w:lineRule="auto"/>
      </w:pPr>
      <w:r w:rsidRPr="0098501B">
        <w:t xml:space="preserve">Realizacja tego scenariusza przyczyni się do pogorszenia jakości powietrza w gminie. Nastąpi wzrost emisji poszczególnych substancji od ok. </w:t>
      </w:r>
      <w:r w:rsidR="0098501B" w:rsidRPr="0098501B">
        <w:t>8</w:t>
      </w:r>
      <w:r w:rsidRPr="0098501B">
        <w:t xml:space="preserve">% do ok. </w:t>
      </w:r>
      <w:r w:rsidR="0098501B" w:rsidRPr="0098501B">
        <w:t>14</w:t>
      </w:r>
      <w:r w:rsidRPr="0098501B">
        <w:t>% w stosunku do roku bazowego. Powyższe wyniki pokazują, jak duży wpływ na wielkość emisji w gminie ma realizacja ekologicznych działań lub ich brak. Realizacja scenariusza optymistycznego wpłynie pozytywnie na jakość powietrza w gminie, natomiast zaniechanie działań wpłynie najprawdopodobniej na pogorszenie stanu powietrza i może zmienić klasyfikację tej strefy ze względu na jakość powietrza.</w:t>
      </w:r>
    </w:p>
    <w:p w14:paraId="618F3A3D" w14:textId="77777777" w:rsidR="00AB5932" w:rsidRPr="0019454B" w:rsidRDefault="00AB5932" w:rsidP="00AB5932">
      <w:pPr>
        <w:rPr>
          <w:color w:val="4F81BD" w:themeColor="accent1"/>
        </w:rPr>
      </w:pPr>
    </w:p>
    <w:p w14:paraId="4EBA26C7" w14:textId="77777777" w:rsidR="00AB5932" w:rsidRPr="0019454B" w:rsidRDefault="00AB5932" w:rsidP="00AB5932">
      <w:pPr>
        <w:rPr>
          <w:color w:val="4F81BD" w:themeColor="accent1"/>
        </w:rPr>
      </w:pPr>
    </w:p>
    <w:p w14:paraId="566E7A5B" w14:textId="77777777" w:rsidR="00AB5932" w:rsidRPr="0019454B" w:rsidRDefault="00AB5932" w:rsidP="00AB5932">
      <w:pPr>
        <w:rPr>
          <w:color w:val="4F81BD" w:themeColor="accent1"/>
        </w:rPr>
      </w:pPr>
    </w:p>
    <w:p w14:paraId="6758DBA2" w14:textId="77777777" w:rsidR="00AB5932" w:rsidRPr="0019454B" w:rsidRDefault="00AB5932" w:rsidP="00AB5932">
      <w:pPr>
        <w:rPr>
          <w:color w:val="4F81BD" w:themeColor="accent1"/>
        </w:rPr>
      </w:pPr>
    </w:p>
    <w:p w14:paraId="56EEC93D" w14:textId="77777777" w:rsidR="00AB5932" w:rsidRPr="0019454B" w:rsidRDefault="00AB5932" w:rsidP="00AB5932">
      <w:pPr>
        <w:rPr>
          <w:color w:val="4F81BD" w:themeColor="accent1"/>
        </w:rPr>
      </w:pPr>
    </w:p>
    <w:p w14:paraId="21AB1EE0" w14:textId="77777777" w:rsidR="00AB5932" w:rsidRPr="0019454B" w:rsidRDefault="00AB5932" w:rsidP="00AB5932">
      <w:pPr>
        <w:rPr>
          <w:color w:val="4F81BD" w:themeColor="accent1"/>
        </w:rPr>
      </w:pPr>
    </w:p>
    <w:p w14:paraId="3CCC3890" w14:textId="77777777" w:rsidR="00436307" w:rsidRPr="0019454B" w:rsidRDefault="00436307" w:rsidP="00760D78">
      <w:pPr>
        <w:autoSpaceDE w:val="0"/>
        <w:spacing w:before="240" w:after="240" w:line="240" w:lineRule="auto"/>
        <w:rPr>
          <w:rFonts w:cs="Arial"/>
          <w:bCs/>
          <w:color w:val="4F81BD" w:themeColor="accent1"/>
        </w:rPr>
      </w:pPr>
    </w:p>
    <w:p w14:paraId="01A2C734" w14:textId="77777777" w:rsidR="00436307" w:rsidRPr="0019454B" w:rsidRDefault="00436307" w:rsidP="00760D78">
      <w:pPr>
        <w:autoSpaceDE w:val="0"/>
        <w:spacing w:before="240" w:after="240" w:line="240" w:lineRule="auto"/>
        <w:rPr>
          <w:rFonts w:cs="Arial"/>
          <w:bCs/>
          <w:color w:val="4F81BD" w:themeColor="accent1"/>
        </w:rPr>
      </w:pPr>
    </w:p>
    <w:p w14:paraId="5CC0D607" w14:textId="77777777" w:rsidR="00F856C8" w:rsidRPr="00730300" w:rsidRDefault="00F856C8" w:rsidP="006E5CCD">
      <w:pPr>
        <w:pStyle w:val="Nagwek1"/>
      </w:pPr>
      <w:bookmarkStart w:id="628" w:name="_Toc34816930"/>
      <w:r w:rsidRPr="00730300">
        <w:lastRenderedPageBreak/>
        <w:t>Ocena możliwości zaspokojenia potrzeb w zakresie</w:t>
      </w:r>
      <w:r w:rsidR="00457D0C" w:rsidRPr="00730300">
        <w:t xml:space="preserve"> </w:t>
      </w:r>
      <w:r w:rsidRPr="00730300">
        <w:t>zaopatrzenia w ciepło, energię elektryczną i paliwa gazowe do roku 203</w:t>
      </w:r>
      <w:r w:rsidR="00361DDE" w:rsidRPr="00730300">
        <w:t>5</w:t>
      </w:r>
      <w:bookmarkEnd w:id="628"/>
    </w:p>
    <w:p w14:paraId="6CDFB6F7" w14:textId="77777777" w:rsidR="00F856C8" w:rsidRPr="00361DDE" w:rsidRDefault="00F856C8" w:rsidP="007D0DAD">
      <w:pPr>
        <w:pStyle w:val="Nagwek2"/>
        <w:ind w:left="576"/>
        <w:rPr>
          <w:rFonts w:cs="Calibri"/>
        </w:rPr>
      </w:pPr>
      <w:bookmarkStart w:id="629" w:name="_Toc144867876"/>
      <w:bookmarkStart w:id="630" w:name="_Toc212180947"/>
      <w:bookmarkStart w:id="631" w:name="_Toc306703118"/>
      <w:bookmarkStart w:id="632" w:name="_Toc476568607"/>
      <w:bookmarkStart w:id="633" w:name="_Toc476640510"/>
      <w:bookmarkStart w:id="634" w:name="_Toc476641619"/>
      <w:bookmarkStart w:id="635" w:name="_Toc476641994"/>
      <w:bookmarkStart w:id="636" w:name="_Toc476642369"/>
      <w:bookmarkStart w:id="637" w:name="_Toc478729648"/>
      <w:bookmarkStart w:id="638" w:name="_Toc479072044"/>
      <w:bookmarkStart w:id="639" w:name="_Toc483832749"/>
      <w:bookmarkStart w:id="640" w:name="_Toc492289771"/>
      <w:bookmarkStart w:id="641" w:name="_Toc34816931"/>
      <w:r w:rsidRPr="00361DDE">
        <w:rPr>
          <w:rFonts w:cs="Calibri"/>
        </w:rPr>
        <w:t>Zaopatrzenie w ciepło</w:t>
      </w:r>
      <w:bookmarkEnd w:id="629"/>
      <w:bookmarkEnd w:id="630"/>
      <w:bookmarkEnd w:id="631"/>
      <w:bookmarkEnd w:id="632"/>
      <w:bookmarkEnd w:id="633"/>
      <w:bookmarkEnd w:id="634"/>
      <w:bookmarkEnd w:id="635"/>
      <w:bookmarkEnd w:id="636"/>
      <w:bookmarkEnd w:id="637"/>
      <w:bookmarkEnd w:id="638"/>
      <w:bookmarkEnd w:id="639"/>
      <w:bookmarkEnd w:id="640"/>
      <w:bookmarkEnd w:id="641"/>
    </w:p>
    <w:p w14:paraId="5D7B00AA" w14:textId="77777777" w:rsidR="007C7BE0" w:rsidRPr="00361DDE" w:rsidRDefault="00F856C8" w:rsidP="008B7044">
      <w:pPr>
        <w:spacing w:after="240"/>
        <w:rPr>
          <w:rFonts w:eastAsia="Calibri"/>
        </w:rPr>
      </w:pPr>
      <w:r w:rsidRPr="00361DDE">
        <w:t xml:space="preserve">W </w:t>
      </w:r>
      <w:r w:rsidR="005A0EB0" w:rsidRPr="00361DDE">
        <w:rPr>
          <w:rFonts w:eastAsia="Calibri"/>
        </w:rPr>
        <w:t xml:space="preserve">Gminie </w:t>
      </w:r>
      <w:r w:rsidR="00361DDE" w:rsidRPr="00361DDE">
        <w:rPr>
          <w:rFonts w:eastAsia="Calibri"/>
        </w:rPr>
        <w:t xml:space="preserve">Bulkowo </w:t>
      </w:r>
      <w:r w:rsidRPr="00361DDE">
        <w:rPr>
          <w:rFonts w:eastAsia="Calibri"/>
        </w:rPr>
        <w:t xml:space="preserve">zaopatrzenie budynków w ciepło odbywa poprzez indywidualne źródła ciepła, tzw. system rozproszony. Mieszkańcy, przedsiębiorcy i Samorząd </w:t>
      </w:r>
      <w:r w:rsidR="005A0EB0" w:rsidRPr="00361DDE">
        <w:rPr>
          <w:rFonts w:eastAsia="Calibri"/>
        </w:rPr>
        <w:t>Gminy</w:t>
      </w:r>
      <w:r w:rsidR="00634032" w:rsidRPr="00361DDE">
        <w:rPr>
          <w:rFonts w:eastAsia="Calibri"/>
        </w:rPr>
        <w:t xml:space="preserve"> </w:t>
      </w:r>
      <w:r w:rsidRPr="00361DDE">
        <w:rPr>
          <w:rFonts w:eastAsia="Calibri"/>
        </w:rPr>
        <w:t xml:space="preserve">dokonują zakupu paliw na cele grzewcze we własnym zakresie. Obecny system w pełni zaspokaja potrzeby cieplne, ponieważ podczas budowy nowych lub modernizacji istniejących źródeł, moc cieplna dobierana jest do potencjalnego zapotrzebowania energetycznego danego budynku. </w:t>
      </w:r>
    </w:p>
    <w:p w14:paraId="52D558FE" w14:textId="77777777" w:rsidR="008B7044" w:rsidRDefault="005A0EB0" w:rsidP="005A0EB0">
      <w:pPr>
        <w:spacing w:after="240"/>
        <w:rPr>
          <w:rFonts w:eastAsia="Calibri"/>
          <w:color w:val="4F81BD" w:themeColor="accent1"/>
        </w:rPr>
      </w:pPr>
      <w:r w:rsidRPr="00361DDE">
        <w:rPr>
          <w:rFonts w:eastAsia="Calibri"/>
        </w:rPr>
        <w:t xml:space="preserve">Ze względu na znaczne rozproszenie zabudowy w gminie, realizacja przedsięwzięcia związanego </w:t>
      </w:r>
      <w:r w:rsidRPr="00361DDE">
        <w:rPr>
          <w:rFonts w:eastAsia="Calibri"/>
        </w:rPr>
        <w:br/>
        <w:t xml:space="preserve">z uruchomieniem przedsiębiorstwa ciepłowniczego, byłaby ekonomicznie nieuzasadniona. Należy przyjąć, że zaopatrzenie w ciepło, nadal odbywać się będzie poprzez indywidualne źródła ciepła. </w:t>
      </w:r>
      <w:r w:rsidR="008B7044" w:rsidRPr="00361DDE">
        <w:t xml:space="preserve">W przyjętych </w:t>
      </w:r>
      <w:r w:rsidR="008B7044" w:rsidRPr="00730300">
        <w:t>scenariuszach zapotrzebowanie na energię cieplną będzie</w:t>
      </w:r>
      <w:r w:rsidR="0075444D" w:rsidRPr="00730300">
        <w:t>:</w:t>
      </w:r>
      <w:r w:rsidR="008B7044" w:rsidRPr="00730300">
        <w:t xml:space="preserve"> wzrastać</w:t>
      </w:r>
      <w:r w:rsidR="0075444D" w:rsidRPr="00730300">
        <w:t xml:space="preserve"> – scenariusz zaniechania – o ok. </w:t>
      </w:r>
      <w:r w:rsidR="00730300" w:rsidRPr="00730300">
        <w:t>8</w:t>
      </w:r>
      <w:r w:rsidR="0075444D" w:rsidRPr="00730300">
        <w:t xml:space="preserve">% </w:t>
      </w:r>
      <w:r w:rsidR="0075444D" w:rsidRPr="0019454B">
        <w:rPr>
          <w:color w:val="4F81BD" w:themeColor="accent1"/>
        </w:rPr>
        <w:br/>
      </w:r>
      <w:r w:rsidR="0075444D" w:rsidRPr="00730300">
        <w:t xml:space="preserve">(w stosunku do roku bazowego), maleć – scenariusz optymistyczny – o ok. </w:t>
      </w:r>
      <w:r w:rsidR="00730300" w:rsidRPr="00730300">
        <w:t>3</w:t>
      </w:r>
      <w:r w:rsidR="0075444D" w:rsidRPr="00730300">
        <w:t>% (w stosunku do roku bazowego).</w:t>
      </w:r>
      <w:r w:rsidR="008B7044" w:rsidRPr="00730300">
        <w:t xml:space="preserve"> Podstawowymi nośnikami energii będą paliwa stałe </w:t>
      </w:r>
      <w:r w:rsidR="0075444D" w:rsidRPr="00730300">
        <w:t>– węgiel, biomasa</w:t>
      </w:r>
      <w:r w:rsidR="008B7044" w:rsidRPr="00730300">
        <w:t xml:space="preserve">. </w:t>
      </w:r>
      <w:r w:rsidR="00F856C8" w:rsidRPr="00730300">
        <w:rPr>
          <w:rFonts w:eastAsia="Calibri"/>
        </w:rPr>
        <w:t>W przyszłości, zmianie może ulec udział procentowy poszczególnych nośników energii.</w:t>
      </w:r>
      <w:r w:rsidR="008B7044" w:rsidRPr="00730300">
        <w:t xml:space="preserve"> </w:t>
      </w:r>
      <w:r w:rsidR="00730300">
        <w:t>Gmina powinna kłaść nacisk na wzrost wykorzystania odnawialnych źródeł energii, w tym wykorzystania kolektorów słonecznych do podgrzewania wody użytkowej.</w:t>
      </w:r>
    </w:p>
    <w:p w14:paraId="5DC3DCF1" w14:textId="77777777" w:rsidR="00550424" w:rsidRPr="00361DDE" w:rsidRDefault="00F856C8" w:rsidP="008B7044">
      <w:pPr>
        <w:spacing w:after="240"/>
        <w:rPr>
          <w:rFonts w:eastAsia="Calibri"/>
        </w:rPr>
      </w:pPr>
      <w:r w:rsidRPr="00361DDE">
        <w:t>System rozproszony może być lepiej zarządzany, bardziej podatny na zmiany, koszty inwestycyjne mogą być niższe, a straty wynikłe z przesyłu ciepła, zminimalizowane. W tego typu systemach istnieje większa możliwość zastosowania odnawialnych źródeł energii,</w:t>
      </w:r>
      <w:r w:rsidR="0022008C" w:rsidRPr="00361DDE">
        <w:t xml:space="preserve"> w tym</w:t>
      </w:r>
      <w:r w:rsidRPr="00361DDE">
        <w:t xml:space="preserve"> instalacji solarnych wykorzystujący energię słoneczną, wspomagający przygotowanie ciepłej wody użytkowej</w:t>
      </w:r>
      <w:r w:rsidRPr="00361DDE">
        <w:rPr>
          <w:rFonts w:eastAsia="Calibri"/>
        </w:rPr>
        <w:t>, co ograniczy zużycie paliw i emisję szkodliwych substancji (produkty spalania).</w:t>
      </w:r>
    </w:p>
    <w:p w14:paraId="3DFFED22" w14:textId="77777777" w:rsidR="005A0EB0" w:rsidRDefault="00F856C8" w:rsidP="008B7044">
      <w:pPr>
        <w:spacing w:after="240"/>
      </w:pPr>
      <w:r w:rsidRPr="00361DDE">
        <w:t xml:space="preserve">W ramach polityki energetycznej władze </w:t>
      </w:r>
      <w:r w:rsidR="005A0EB0" w:rsidRPr="00361DDE">
        <w:t xml:space="preserve">gminy </w:t>
      </w:r>
      <w:r w:rsidRPr="00361DDE">
        <w:t>winny prowadzić akcję pokazującą korzyści wynikające ze stosowania odnawialnych źródeł energii – głównie energii słonecznej</w:t>
      </w:r>
      <w:r w:rsidR="0018763D" w:rsidRPr="00361DDE">
        <w:t xml:space="preserve"> i</w:t>
      </w:r>
      <w:r w:rsidR="006F1462" w:rsidRPr="00361DDE">
        <w:t xml:space="preserve"> pomp ciepła.</w:t>
      </w:r>
      <w:r w:rsidRPr="00361DDE">
        <w:t xml:space="preserve"> Ponadto Urząd </w:t>
      </w:r>
      <w:r w:rsidR="005A0EB0" w:rsidRPr="00361DDE">
        <w:t>Gminy</w:t>
      </w:r>
      <w:r w:rsidR="00B23C62" w:rsidRPr="00361DDE">
        <w:t xml:space="preserve"> </w:t>
      </w:r>
      <w:r w:rsidRPr="00361DDE">
        <w:t>powinien stanowić centrum informacji o warunkach i wymogach niezbędnych do spełnienia, w celu uzyskania premii termomodernizacyjnej, jak również możliwości uzyskania wszelkich dotacji oraz pożyczek.</w:t>
      </w:r>
    </w:p>
    <w:p w14:paraId="1E38F431" w14:textId="77777777" w:rsidR="007B0BB0" w:rsidRPr="00D24206" w:rsidRDefault="00730300" w:rsidP="00F856C8">
      <w:pPr>
        <w:pStyle w:val="Nagwek2"/>
        <w:ind w:left="576"/>
        <w:rPr>
          <w:rFonts w:cs="Calibri"/>
        </w:rPr>
      </w:pPr>
      <w:bookmarkStart w:id="642" w:name="_Toc476568609"/>
      <w:bookmarkStart w:id="643" w:name="_Toc476640512"/>
      <w:bookmarkStart w:id="644" w:name="_Toc476641621"/>
      <w:bookmarkStart w:id="645" w:name="_Toc476641996"/>
      <w:bookmarkStart w:id="646" w:name="_Toc476642371"/>
      <w:bookmarkStart w:id="647" w:name="_Toc478729650"/>
      <w:bookmarkStart w:id="648" w:name="_Toc479072046"/>
      <w:bookmarkStart w:id="649" w:name="_Toc483832751"/>
      <w:bookmarkStart w:id="650" w:name="_Toc492289773"/>
      <w:bookmarkStart w:id="651" w:name="_Toc476568608"/>
      <w:bookmarkStart w:id="652" w:name="_Toc476640511"/>
      <w:bookmarkStart w:id="653" w:name="_Toc476641620"/>
      <w:bookmarkStart w:id="654" w:name="_Toc476641995"/>
      <w:bookmarkStart w:id="655" w:name="_Toc476642370"/>
      <w:bookmarkStart w:id="656" w:name="_Toc478729649"/>
      <w:bookmarkStart w:id="657" w:name="_Toc479072045"/>
      <w:bookmarkStart w:id="658" w:name="_Toc483832750"/>
      <w:bookmarkStart w:id="659" w:name="_Toc492289772"/>
      <w:r>
        <w:rPr>
          <w:rFonts w:cs="Calibri"/>
        </w:rPr>
        <w:t xml:space="preserve"> </w:t>
      </w:r>
      <w:bookmarkStart w:id="660" w:name="_Toc34816932"/>
      <w:r w:rsidR="00F856C8" w:rsidRPr="00D24206">
        <w:rPr>
          <w:rFonts w:cs="Calibri"/>
        </w:rPr>
        <w:t>Zaopatrzenie w energię elektryczną</w:t>
      </w:r>
      <w:bookmarkStart w:id="661" w:name="_Hlk524523721"/>
      <w:bookmarkEnd w:id="642"/>
      <w:bookmarkEnd w:id="643"/>
      <w:bookmarkEnd w:id="644"/>
      <w:bookmarkEnd w:id="645"/>
      <w:bookmarkEnd w:id="646"/>
      <w:bookmarkEnd w:id="647"/>
      <w:bookmarkEnd w:id="648"/>
      <w:bookmarkEnd w:id="649"/>
      <w:bookmarkEnd w:id="650"/>
      <w:bookmarkEnd w:id="660"/>
    </w:p>
    <w:p w14:paraId="09FCB02E" w14:textId="77777777" w:rsidR="007B0BB0" w:rsidRPr="00D24206" w:rsidRDefault="00360A2B" w:rsidP="008B7044">
      <w:pPr>
        <w:spacing w:after="240"/>
      </w:pPr>
      <w:r w:rsidRPr="00D24206">
        <w:rPr>
          <w:rFonts w:eastAsia="Calibri"/>
        </w:rPr>
        <w:t xml:space="preserve">Dystrybutorem sieci elektroenergetycznej na terenie </w:t>
      </w:r>
      <w:r w:rsidR="008B1E22" w:rsidRPr="00D24206">
        <w:rPr>
          <w:rFonts w:eastAsia="Calibri"/>
        </w:rPr>
        <w:t xml:space="preserve">Gminy </w:t>
      </w:r>
      <w:r w:rsidR="00D24206" w:rsidRPr="00D24206">
        <w:rPr>
          <w:rFonts w:eastAsia="Calibri"/>
        </w:rPr>
        <w:t>Bulkowo</w:t>
      </w:r>
      <w:r w:rsidRPr="00D24206">
        <w:rPr>
          <w:rFonts w:eastAsia="Calibri"/>
        </w:rPr>
        <w:t xml:space="preserve"> jest </w:t>
      </w:r>
      <w:r w:rsidR="008B1E22" w:rsidRPr="00D24206">
        <w:rPr>
          <w:rFonts w:eastAsia="Calibri"/>
        </w:rPr>
        <w:t>ENERGA-OPERATOR</w:t>
      </w:r>
      <w:r w:rsidRPr="00D24206">
        <w:rPr>
          <w:rFonts w:eastAsia="Calibri"/>
        </w:rPr>
        <w:t xml:space="preserve"> S.A. Oddział </w:t>
      </w:r>
      <w:r w:rsidR="008C7765" w:rsidRPr="00D24206">
        <w:rPr>
          <w:rFonts w:eastAsia="Calibri"/>
        </w:rPr>
        <w:br/>
      </w:r>
      <w:r w:rsidRPr="00D24206">
        <w:rPr>
          <w:rFonts w:eastAsia="Calibri"/>
        </w:rPr>
        <w:t xml:space="preserve">w </w:t>
      </w:r>
      <w:r w:rsidR="008B1E22" w:rsidRPr="00D24206">
        <w:rPr>
          <w:rFonts w:eastAsia="Calibri"/>
        </w:rPr>
        <w:t>Płocku</w:t>
      </w:r>
      <w:r w:rsidRPr="00D24206">
        <w:rPr>
          <w:rFonts w:eastAsia="Calibri"/>
        </w:rPr>
        <w:t>.</w:t>
      </w:r>
      <w:r w:rsidR="00F71304" w:rsidRPr="00D24206">
        <w:t xml:space="preserve"> </w:t>
      </w:r>
      <w:r w:rsidR="00F71304" w:rsidRPr="00D24206">
        <w:rPr>
          <w:rFonts w:eastAsia="Calibri"/>
        </w:rPr>
        <w:t>Stan techniczny sieci elektroenergetycznej dystrybutor ocenił jako dobry, urządzenia eksploatowane są zgodnie z przepisami.</w:t>
      </w:r>
      <w:r w:rsidR="00F71304" w:rsidRPr="00D24206">
        <w:t xml:space="preserve"> </w:t>
      </w:r>
      <w:r w:rsidR="007B0BB0" w:rsidRPr="00D24206">
        <w:rPr>
          <w:rFonts w:eastAsia="Calibri"/>
        </w:rPr>
        <w:t>System elektroenergetyczny zaspakaja potrzeby wszystkich</w:t>
      </w:r>
      <w:r w:rsidR="00730300">
        <w:rPr>
          <w:rFonts w:eastAsia="Calibri"/>
        </w:rPr>
        <w:t xml:space="preserve"> </w:t>
      </w:r>
      <w:r w:rsidR="007B0BB0" w:rsidRPr="00D24206">
        <w:rPr>
          <w:rFonts w:eastAsia="Calibri"/>
        </w:rPr>
        <w:t xml:space="preserve">odbiorców </w:t>
      </w:r>
      <w:r w:rsidR="00F71304" w:rsidRPr="00D24206">
        <w:rPr>
          <w:rFonts w:eastAsia="Calibri"/>
        </w:rPr>
        <w:t xml:space="preserve">w </w:t>
      </w:r>
      <w:r w:rsidR="008C7765" w:rsidRPr="00D24206">
        <w:rPr>
          <w:rFonts w:eastAsia="Calibri"/>
        </w:rPr>
        <w:t>gminie</w:t>
      </w:r>
      <w:r w:rsidR="0022008C" w:rsidRPr="00D24206">
        <w:rPr>
          <w:rFonts w:eastAsia="Calibri"/>
        </w:rPr>
        <w:t>,</w:t>
      </w:r>
      <w:r w:rsidR="007B0BB0" w:rsidRPr="00D24206">
        <w:rPr>
          <w:rFonts w:eastAsia="Calibri"/>
        </w:rPr>
        <w:t xml:space="preserve"> nie </w:t>
      </w:r>
      <w:r w:rsidR="00F71304" w:rsidRPr="00D24206">
        <w:rPr>
          <w:rFonts w:eastAsia="Calibri"/>
        </w:rPr>
        <w:t>występują</w:t>
      </w:r>
      <w:r w:rsidR="007B0BB0" w:rsidRPr="00D24206">
        <w:rPr>
          <w:rFonts w:eastAsia="Calibri"/>
        </w:rPr>
        <w:t xml:space="preserve"> obszar</w:t>
      </w:r>
      <w:r w:rsidR="00F71304" w:rsidRPr="00D24206">
        <w:rPr>
          <w:rFonts w:eastAsia="Calibri"/>
        </w:rPr>
        <w:t>y</w:t>
      </w:r>
      <w:r w:rsidR="007B0BB0" w:rsidRPr="00D24206">
        <w:rPr>
          <w:rFonts w:eastAsia="Calibri"/>
        </w:rPr>
        <w:t xml:space="preserve"> wymagających wzmocnienia pewności zasilania.</w:t>
      </w:r>
    </w:p>
    <w:p w14:paraId="3DFF86EA" w14:textId="77777777" w:rsidR="00EE14E4" w:rsidRPr="00730300" w:rsidRDefault="00F856C8" w:rsidP="008B7044">
      <w:pPr>
        <w:spacing w:after="240"/>
        <w:rPr>
          <w:rFonts w:eastAsia="Calibri"/>
          <w:lang w:eastAsia="en-US"/>
        </w:rPr>
      </w:pPr>
      <w:r w:rsidRPr="00730300">
        <w:t>Do roku 203</w:t>
      </w:r>
      <w:r w:rsidR="00730300" w:rsidRPr="00730300">
        <w:t>5</w:t>
      </w:r>
      <w:r w:rsidRPr="00730300">
        <w:t xml:space="preserve"> w </w:t>
      </w:r>
      <w:r w:rsidR="005F6BCC" w:rsidRPr="00730300">
        <w:t>gminie</w:t>
      </w:r>
      <w:r w:rsidRPr="00730300">
        <w:t xml:space="preserve"> prognozowany jest </w:t>
      </w:r>
      <w:r w:rsidR="005F6BCC" w:rsidRPr="00730300">
        <w:t xml:space="preserve">niewielki </w:t>
      </w:r>
      <w:r w:rsidRPr="00730300">
        <w:t xml:space="preserve">wzrost </w:t>
      </w:r>
      <w:r w:rsidRPr="00730300">
        <w:rPr>
          <w:rFonts w:eastAsia="Calibri"/>
        </w:rPr>
        <w:t>zużycia energii elektrycznej</w:t>
      </w:r>
      <w:r w:rsidR="00E70317" w:rsidRPr="00730300">
        <w:rPr>
          <w:rFonts w:eastAsia="Calibri"/>
        </w:rPr>
        <w:t>, który</w:t>
      </w:r>
      <w:r w:rsidRPr="00730300">
        <w:rPr>
          <w:rFonts w:eastAsia="Calibri"/>
        </w:rPr>
        <w:t xml:space="preserve"> może wynieść </w:t>
      </w:r>
      <w:r w:rsidR="005F6BCC" w:rsidRPr="00730300">
        <w:rPr>
          <w:rFonts w:eastAsia="Calibri"/>
        </w:rPr>
        <w:t xml:space="preserve">ok. </w:t>
      </w:r>
      <w:r w:rsidR="00730300" w:rsidRPr="00730300">
        <w:rPr>
          <w:rFonts w:eastAsia="Calibri"/>
        </w:rPr>
        <w:t>9</w:t>
      </w:r>
      <w:r w:rsidR="00E70317" w:rsidRPr="00730300">
        <w:rPr>
          <w:rFonts w:eastAsia="Calibri"/>
        </w:rPr>
        <w:t>%</w:t>
      </w:r>
      <w:r w:rsidRPr="00730300">
        <w:rPr>
          <w:rFonts w:eastAsia="Calibri"/>
        </w:rPr>
        <w:t xml:space="preserve"> </w:t>
      </w:r>
      <w:r w:rsidR="00E70317" w:rsidRPr="00730300">
        <w:rPr>
          <w:rFonts w:eastAsia="Calibri"/>
        </w:rPr>
        <w:t>w stosunku do roku bazowego (tj. do poziomu</w:t>
      </w:r>
      <w:r w:rsidRPr="00730300">
        <w:rPr>
          <w:rFonts w:eastAsia="Calibri"/>
        </w:rPr>
        <w:t xml:space="preserve"> </w:t>
      </w:r>
      <w:r w:rsidR="00730300" w:rsidRPr="00730300">
        <w:rPr>
          <w:rFonts w:eastAsia="Calibri"/>
        </w:rPr>
        <w:t xml:space="preserve">5 367 </w:t>
      </w:r>
      <w:r w:rsidR="00E70317" w:rsidRPr="00730300">
        <w:rPr>
          <w:rFonts w:eastAsia="Calibri"/>
        </w:rPr>
        <w:t>MWh).</w:t>
      </w:r>
      <w:r w:rsidR="00D379A5" w:rsidRPr="00730300">
        <w:t xml:space="preserve"> </w:t>
      </w:r>
      <w:r w:rsidR="00CC58B8" w:rsidRPr="00730300">
        <w:rPr>
          <w:rFonts w:eastAsia="Calibri"/>
        </w:rPr>
        <w:t>D</w:t>
      </w:r>
      <w:r w:rsidR="00602B56" w:rsidRPr="00730300">
        <w:rPr>
          <w:rFonts w:eastAsia="Calibri"/>
        </w:rPr>
        <w:t>ystrybutor</w:t>
      </w:r>
      <w:r w:rsidR="004F50FC" w:rsidRPr="00730300">
        <w:rPr>
          <w:rFonts w:eastAsia="Calibri"/>
        </w:rPr>
        <w:t xml:space="preserve"> planuje modernizacją istniejącego majątku </w:t>
      </w:r>
      <w:r w:rsidR="00CC58B8" w:rsidRPr="00730300">
        <w:rPr>
          <w:rFonts w:eastAsia="Calibri"/>
        </w:rPr>
        <w:t xml:space="preserve">oraz jego rozbudowę </w:t>
      </w:r>
      <w:r w:rsidR="004F50FC" w:rsidRPr="00730300">
        <w:rPr>
          <w:rFonts w:eastAsia="Calibri"/>
        </w:rPr>
        <w:t>(4.2.3).</w:t>
      </w:r>
      <w:r w:rsidR="00CC58B8" w:rsidRPr="00730300">
        <w:rPr>
          <w:rFonts w:eastAsia="Calibri"/>
        </w:rPr>
        <w:t xml:space="preserve"> </w:t>
      </w:r>
      <w:r w:rsidRPr="00730300">
        <w:rPr>
          <w:rFonts w:eastAsia="Calibri"/>
          <w:lang w:eastAsia="en-US"/>
        </w:rPr>
        <w:t>Finansowanie modernizacji infrastruktury</w:t>
      </w:r>
      <w:r w:rsidR="00730300" w:rsidRPr="00730300">
        <w:rPr>
          <w:rFonts w:eastAsia="Calibri"/>
          <w:lang w:eastAsia="en-US"/>
        </w:rPr>
        <w:t xml:space="preserve"> </w:t>
      </w:r>
      <w:r w:rsidRPr="00730300">
        <w:rPr>
          <w:rFonts w:eastAsia="Calibri"/>
          <w:lang w:eastAsia="en-US"/>
        </w:rPr>
        <w:t>elektroenergetycznej oparte jest na środkach własnych oraz różnych źródłach finansowania zewnętrznego.</w:t>
      </w:r>
      <w:r w:rsidRPr="00730300">
        <w:t xml:space="preserve"> </w:t>
      </w:r>
      <w:r w:rsidRPr="00730300">
        <w:rPr>
          <w:rFonts w:eastAsia="Calibri"/>
          <w:lang w:eastAsia="en-US"/>
        </w:rPr>
        <w:t xml:space="preserve">Budowa nowych urządzeń elektroenergetycznych SN i nN będzie wynikać z potrzeby przyłączenia odbiorców, </w:t>
      </w:r>
      <w:r w:rsidRPr="00730300">
        <w:rPr>
          <w:rFonts w:eastAsia="Calibri"/>
          <w:lang w:eastAsia="en-US"/>
        </w:rPr>
        <w:lastRenderedPageBreak/>
        <w:t xml:space="preserve">zgodnie z ustawą Prawo energetyczne i aktami wykonawczymi oraz celem zaspokojenia wzrostu zużycia energii istniejących odbiorców. </w:t>
      </w:r>
      <w:bookmarkEnd w:id="661"/>
    </w:p>
    <w:p w14:paraId="0EE78D50" w14:textId="77777777" w:rsidR="00CE31A5" w:rsidRPr="00EA62F7" w:rsidRDefault="00F856C8" w:rsidP="007D0DAD">
      <w:pPr>
        <w:pStyle w:val="Nagwek2"/>
        <w:ind w:left="576"/>
        <w:rPr>
          <w:rFonts w:cs="Calibri"/>
        </w:rPr>
      </w:pPr>
      <w:bookmarkStart w:id="662" w:name="_Toc34816933"/>
      <w:r w:rsidRPr="00EA62F7">
        <w:rPr>
          <w:rFonts w:cs="Calibri"/>
        </w:rPr>
        <w:t>Zaopatrzenie w gaz</w:t>
      </w:r>
      <w:bookmarkEnd w:id="651"/>
      <w:bookmarkEnd w:id="652"/>
      <w:bookmarkEnd w:id="653"/>
      <w:bookmarkEnd w:id="654"/>
      <w:bookmarkEnd w:id="655"/>
      <w:bookmarkEnd w:id="656"/>
      <w:bookmarkEnd w:id="657"/>
      <w:bookmarkEnd w:id="658"/>
      <w:bookmarkEnd w:id="659"/>
      <w:bookmarkEnd w:id="662"/>
    </w:p>
    <w:p w14:paraId="6424E26B" w14:textId="77777777" w:rsidR="00A27CA1" w:rsidRPr="00EA62F7" w:rsidRDefault="00A27CA1" w:rsidP="00EA62F7">
      <w:pPr>
        <w:tabs>
          <w:tab w:val="left" w:pos="741"/>
        </w:tabs>
        <w:spacing w:after="240"/>
      </w:pPr>
      <w:bookmarkStart w:id="663" w:name="_Hlk524598876"/>
      <w:r w:rsidRPr="00EA62F7">
        <w:t xml:space="preserve">Gmina </w:t>
      </w:r>
      <w:r w:rsidR="00EA62F7" w:rsidRPr="00EA62F7">
        <w:t>Bulkowo</w:t>
      </w:r>
      <w:r w:rsidRPr="00EA62F7">
        <w:t xml:space="preserve"> nie jest zgazyfikowana. </w:t>
      </w:r>
      <w:r w:rsidR="00EA62F7" w:rsidRPr="00EA62F7">
        <w:t>Przez teren gminy nie przebiegają również przesyłowe sieci gazowe wysokiego ciśnienia i nie są zlokalizowane stacje redukcyjno-pomiarowe. Biorąc pod uwagę stosunkowo niewielkie potencjalne zapotrzebowanie na gaz ziemny przez gminę w porównaniu z możliwościami przesyłowymi gazociągów przebiegających w pobliżu opisanych w rozdziale 4 można stwierdzić, że ewentualna gazyfikacja gminy jest możliwa. Przedsięwzięcie to wymagać będzie budowy odgałęzienia od jednego z gazociągów wysokiego ciśnienia, stacji redukcyjno-pomiarowej oraz gazowej sieci rozdzielczej średniego ciśnienia. Gmina powinna dążyć do przeprowadzenia gazyfikacji w celu dywersyfikacji nośników energii i zwiększenia bezpieczeństwa energetycznego. W chwili obecnej działania gminy powinny sprzyjać rozwojowi dystrybucji płynnych paliw gazowych i odnawialnych źródeł energii.</w:t>
      </w:r>
    </w:p>
    <w:p w14:paraId="760F1116" w14:textId="77777777" w:rsidR="00A27CA1" w:rsidRPr="00AF1B68" w:rsidRDefault="00A27CA1" w:rsidP="00A27CA1">
      <w:pPr>
        <w:tabs>
          <w:tab w:val="left" w:pos="741"/>
        </w:tabs>
        <w:spacing w:after="240"/>
      </w:pPr>
      <w:r w:rsidRPr="00EA62F7">
        <w:t>Obecnie Polska Spółka Gazownictwa Sp. z o.o. Oddział Zakład Gazowniczy w Warszawie nie prowadzi</w:t>
      </w:r>
      <w:r w:rsidR="0022008C" w:rsidRPr="00EA62F7">
        <w:t xml:space="preserve"> i nie </w:t>
      </w:r>
      <w:r w:rsidR="0022008C" w:rsidRPr="00AF1B68">
        <w:t>planuje</w:t>
      </w:r>
      <w:r w:rsidRPr="00AF1B68">
        <w:t xml:space="preserve"> inwestycji związanych z budową sieci gazowej na terenie Gminy </w:t>
      </w:r>
      <w:r w:rsidR="00474103" w:rsidRPr="00AF1B68">
        <w:t>Bulkowo</w:t>
      </w:r>
      <w:r w:rsidR="00914017">
        <w:t>.</w:t>
      </w:r>
    </w:p>
    <w:p w14:paraId="3B0F809D" w14:textId="77777777" w:rsidR="006217B6" w:rsidRPr="00AF1B68" w:rsidRDefault="008B7044" w:rsidP="008B7044">
      <w:pPr>
        <w:pStyle w:val="Nagwek2"/>
        <w:ind w:left="576"/>
        <w:rPr>
          <w:rFonts w:cs="Calibri"/>
        </w:rPr>
      </w:pPr>
      <w:bookmarkStart w:id="664" w:name="_Toc34816934"/>
      <w:r w:rsidRPr="00AF1B68">
        <w:rPr>
          <w:rFonts w:cs="Calibri"/>
        </w:rPr>
        <w:t>Wnioski</w:t>
      </w:r>
      <w:bookmarkEnd w:id="664"/>
    </w:p>
    <w:p w14:paraId="5CC5D82E" w14:textId="77777777" w:rsidR="00360A2B" w:rsidRPr="00AF1B68" w:rsidRDefault="008B7044" w:rsidP="006B59DF">
      <w:pPr>
        <w:tabs>
          <w:tab w:val="left" w:pos="741"/>
        </w:tabs>
      </w:pPr>
      <w:r w:rsidRPr="00AF1B68">
        <w:t xml:space="preserve">Wykonana analiza stanu istniejącego wykazała, iż system elektroenergetyczny, zapewnia wystarczający poziom bezpieczeństwa dostaw energii. </w:t>
      </w:r>
      <w:r w:rsidR="0075444D" w:rsidRPr="00AF1B68">
        <w:t xml:space="preserve">System ten jest w stanie zapewnić również prognozowane zapotrzebowanie energetyczne, przy realizacji deklarowanych przez dystrybutora. </w:t>
      </w:r>
      <w:r w:rsidRPr="00AF1B68">
        <w:t xml:space="preserve">Również </w:t>
      </w:r>
      <w:r w:rsidR="00947748" w:rsidRPr="00AF1B68">
        <w:t>indywidualne źródła ciepła</w:t>
      </w:r>
      <w:r w:rsidRPr="00AF1B68">
        <w:t xml:space="preserve"> zapewniają wysoki poziom bezpieczeństwa dostaw </w:t>
      </w:r>
      <w:r w:rsidR="00947748" w:rsidRPr="00AF1B68">
        <w:t>energii cieplnej</w:t>
      </w:r>
      <w:r w:rsidRPr="00AF1B68">
        <w:t xml:space="preserve"> dla odbiorców. </w:t>
      </w:r>
      <w:r w:rsidR="00EE14E4" w:rsidRPr="00AF1B68">
        <w:t xml:space="preserve">W związku </w:t>
      </w:r>
      <w:r w:rsidR="0022008C" w:rsidRPr="00AF1B68">
        <w:br/>
      </w:r>
      <w:r w:rsidR="00EE14E4" w:rsidRPr="00AF1B68">
        <w:t xml:space="preserve">z powyższym, </w:t>
      </w:r>
      <w:r w:rsidRPr="00AF1B68">
        <w:t>nie zachodzi konieczność opracowania Planu zaopatrzenia w ciepło, energię i paliwa gazowe (art. 20 ustawy Prawo energetyczne).</w:t>
      </w:r>
    </w:p>
    <w:p w14:paraId="2D03520D" w14:textId="77777777" w:rsidR="00360A2B" w:rsidRPr="0019454B" w:rsidRDefault="00360A2B" w:rsidP="006B59DF">
      <w:pPr>
        <w:tabs>
          <w:tab w:val="left" w:pos="741"/>
        </w:tabs>
        <w:rPr>
          <w:color w:val="4F81BD" w:themeColor="accent1"/>
        </w:rPr>
      </w:pPr>
    </w:p>
    <w:p w14:paraId="736F816E" w14:textId="77777777" w:rsidR="00360A2B" w:rsidRPr="0019454B" w:rsidRDefault="00360A2B" w:rsidP="006B59DF">
      <w:pPr>
        <w:tabs>
          <w:tab w:val="left" w:pos="741"/>
        </w:tabs>
        <w:rPr>
          <w:color w:val="4F81BD" w:themeColor="accent1"/>
        </w:rPr>
      </w:pPr>
    </w:p>
    <w:p w14:paraId="17C54875" w14:textId="77777777" w:rsidR="00360A2B" w:rsidRPr="0019454B" w:rsidRDefault="00360A2B" w:rsidP="006B59DF">
      <w:pPr>
        <w:tabs>
          <w:tab w:val="left" w:pos="741"/>
        </w:tabs>
        <w:rPr>
          <w:color w:val="4F81BD" w:themeColor="accent1"/>
        </w:rPr>
      </w:pPr>
    </w:p>
    <w:p w14:paraId="06796EC6" w14:textId="77777777" w:rsidR="00360A2B" w:rsidRPr="0019454B" w:rsidRDefault="00360A2B" w:rsidP="006B59DF">
      <w:pPr>
        <w:tabs>
          <w:tab w:val="left" w:pos="741"/>
        </w:tabs>
        <w:rPr>
          <w:color w:val="4F81BD" w:themeColor="accent1"/>
        </w:rPr>
      </w:pPr>
    </w:p>
    <w:p w14:paraId="7B9B533B" w14:textId="77777777" w:rsidR="00360A2B" w:rsidRDefault="00360A2B" w:rsidP="006B59DF">
      <w:pPr>
        <w:tabs>
          <w:tab w:val="left" w:pos="741"/>
        </w:tabs>
        <w:rPr>
          <w:color w:val="4F81BD" w:themeColor="accent1"/>
        </w:rPr>
      </w:pPr>
    </w:p>
    <w:p w14:paraId="10D4EC35" w14:textId="77777777" w:rsidR="00EA62F7" w:rsidRDefault="00EA62F7" w:rsidP="006B59DF">
      <w:pPr>
        <w:tabs>
          <w:tab w:val="left" w:pos="741"/>
        </w:tabs>
        <w:rPr>
          <w:color w:val="4F81BD" w:themeColor="accent1"/>
        </w:rPr>
      </w:pPr>
    </w:p>
    <w:p w14:paraId="537664C6" w14:textId="77777777" w:rsidR="00EA62F7" w:rsidRDefault="00EA62F7" w:rsidP="006B59DF">
      <w:pPr>
        <w:tabs>
          <w:tab w:val="left" w:pos="741"/>
        </w:tabs>
        <w:rPr>
          <w:color w:val="4F81BD" w:themeColor="accent1"/>
        </w:rPr>
      </w:pPr>
    </w:p>
    <w:p w14:paraId="0004F0A0" w14:textId="77777777" w:rsidR="00AF1B68" w:rsidRDefault="00AF1B68" w:rsidP="006B59DF">
      <w:pPr>
        <w:tabs>
          <w:tab w:val="left" w:pos="741"/>
        </w:tabs>
        <w:rPr>
          <w:color w:val="4F81BD" w:themeColor="accent1"/>
        </w:rPr>
      </w:pPr>
    </w:p>
    <w:p w14:paraId="588FE4CB" w14:textId="77777777" w:rsidR="00AF1B68" w:rsidRDefault="00AF1B68" w:rsidP="006B59DF">
      <w:pPr>
        <w:tabs>
          <w:tab w:val="left" w:pos="741"/>
        </w:tabs>
        <w:rPr>
          <w:color w:val="4F81BD" w:themeColor="accent1"/>
        </w:rPr>
      </w:pPr>
    </w:p>
    <w:p w14:paraId="23492235" w14:textId="77777777" w:rsidR="00AF1B68" w:rsidRDefault="00AF1B68" w:rsidP="006B59DF">
      <w:pPr>
        <w:tabs>
          <w:tab w:val="left" w:pos="741"/>
        </w:tabs>
        <w:rPr>
          <w:color w:val="4F81BD" w:themeColor="accent1"/>
        </w:rPr>
      </w:pPr>
    </w:p>
    <w:p w14:paraId="47B20027" w14:textId="77777777" w:rsidR="00EA62F7" w:rsidRDefault="00EA62F7" w:rsidP="006B59DF">
      <w:pPr>
        <w:tabs>
          <w:tab w:val="left" w:pos="741"/>
        </w:tabs>
        <w:rPr>
          <w:color w:val="4F81BD" w:themeColor="accent1"/>
        </w:rPr>
      </w:pPr>
    </w:p>
    <w:p w14:paraId="12BCBB27" w14:textId="77777777" w:rsidR="00360A2B" w:rsidRDefault="00360A2B" w:rsidP="006B59DF">
      <w:pPr>
        <w:tabs>
          <w:tab w:val="left" w:pos="741"/>
        </w:tabs>
        <w:rPr>
          <w:color w:val="4F81BD" w:themeColor="accent1"/>
        </w:rPr>
      </w:pPr>
    </w:p>
    <w:p w14:paraId="6D64789E" w14:textId="77777777" w:rsidR="00EA62F7" w:rsidRDefault="00EA62F7" w:rsidP="006B59DF">
      <w:pPr>
        <w:tabs>
          <w:tab w:val="left" w:pos="741"/>
        </w:tabs>
        <w:rPr>
          <w:color w:val="4F81BD" w:themeColor="accent1"/>
        </w:rPr>
      </w:pPr>
    </w:p>
    <w:p w14:paraId="4274411B" w14:textId="77777777" w:rsidR="00EA62F7" w:rsidRDefault="00EA62F7" w:rsidP="006B59DF">
      <w:pPr>
        <w:tabs>
          <w:tab w:val="left" w:pos="741"/>
        </w:tabs>
        <w:rPr>
          <w:color w:val="4F81BD" w:themeColor="accent1"/>
        </w:rPr>
      </w:pPr>
    </w:p>
    <w:p w14:paraId="00F27E75" w14:textId="77777777" w:rsidR="00EA62F7" w:rsidRDefault="00EA62F7" w:rsidP="006B59DF">
      <w:pPr>
        <w:tabs>
          <w:tab w:val="left" w:pos="741"/>
        </w:tabs>
        <w:rPr>
          <w:color w:val="4F81BD" w:themeColor="accent1"/>
        </w:rPr>
      </w:pPr>
    </w:p>
    <w:p w14:paraId="71E9F337" w14:textId="77777777" w:rsidR="00730300" w:rsidRDefault="00730300" w:rsidP="006B59DF">
      <w:pPr>
        <w:tabs>
          <w:tab w:val="left" w:pos="741"/>
        </w:tabs>
        <w:rPr>
          <w:color w:val="4F81BD" w:themeColor="accent1"/>
        </w:rPr>
      </w:pPr>
    </w:p>
    <w:p w14:paraId="37248556" w14:textId="77777777" w:rsidR="00730300" w:rsidRDefault="00730300" w:rsidP="006B59DF">
      <w:pPr>
        <w:tabs>
          <w:tab w:val="left" w:pos="741"/>
        </w:tabs>
        <w:rPr>
          <w:color w:val="4F81BD" w:themeColor="accent1"/>
        </w:rPr>
      </w:pPr>
    </w:p>
    <w:p w14:paraId="0F1BF91B" w14:textId="77777777" w:rsidR="00730300" w:rsidRDefault="00730300" w:rsidP="006B59DF">
      <w:pPr>
        <w:tabs>
          <w:tab w:val="left" w:pos="741"/>
        </w:tabs>
        <w:rPr>
          <w:color w:val="4F81BD" w:themeColor="accent1"/>
        </w:rPr>
      </w:pPr>
    </w:p>
    <w:p w14:paraId="3F303183" w14:textId="77777777" w:rsidR="00730300" w:rsidRPr="0019454B" w:rsidRDefault="00730300" w:rsidP="006B59DF">
      <w:pPr>
        <w:tabs>
          <w:tab w:val="left" w:pos="741"/>
        </w:tabs>
        <w:rPr>
          <w:color w:val="4F81BD" w:themeColor="accent1"/>
        </w:rPr>
      </w:pPr>
    </w:p>
    <w:p w14:paraId="36E84AFA" w14:textId="77777777" w:rsidR="00360A2B" w:rsidRPr="0019454B" w:rsidRDefault="00360A2B" w:rsidP="006B59DF">
      <w:pPr>
        <w:tabs>
          <w:tab w:val="left" w:pos="741"/>
        </w:tabs>
        <w:rPr>
          <w:color w:val="4F81BD" w:themeColor="accent1"/>
        </w:rPr>
      </w:pPr>
    </w:p>
    <w:p w14:paraId="0891313D" w14:textId="77777777" w:rsidR="003126CF" w:rsidRPr="005D6B1F" w:rsidRDefault="003126CF" w:rsidP="006E5CCD">
      <w:pPr>
        <w:pStyle w:val="Nagwek1"/>
      </w:pPr>
      <w:bookmarkStart w:id="665" w:name="_Toc34816935"/>
      <w:bookmarkEnd w:id="663"/>
      <w:r w:rsidRPr="005D6B1F">
        <w:lastRenderedPageBreak/>
        <w:t>Współpraca z innymi gminami</w:t>
      </w:r>
      <w:bookmarkEnd w:id="665"/>
    </w:p>
    <w:p w14:paraId="451AB186" w14:textId="77777777" w:rsidR="00B659DD" w:rsidRPr="00845A8C" w:rsidRDefault="00845A8C" w:rsidP="00845A8C">
      <w:pPr>
        <w:pStyle w:val="Tekstpodstawowy2"/>
        <w:autoSpaceDE w:val="0"/>
        <w:spacing w:before="240" w:line="276" w:lineRule="auto"/>
      </w:pPr>
      <w:r w:rsidRPr="00845A8C">
        <w:t>Gmina Bulkowo sąsiaduje z następującymi gminami: od północy z gminą Staroźreby (powiat płocki), od północnego-wschodu z gminą Dzierzążnia (powiat płoński), od południowego - wschodu z gminą Naruszewo (powiat płoński), od południa z gminy Mała Wieś i Bodzanów (powiat płocki),  od zachodu z gmina Radzanowo (powiat płocki).</w:t>
      </w:r>
    </w:p>
    <w:p w14:paraId="2C193CA5" w14:textId="77777777" w:rsidR="00DF454B" w:rsidRDefault="003126CF" w:rsidP="00065A01">
      <w:pPr>
        <w:spacing w:before="240"/>
      </w:pPr>
      <w:r w:rsidRPr="00A20E67">
        <w:t xml:space="preserve">Dystrybutorem infrastruktury elektroenergetycznej na </w:t>
      </w:r>
      <w:r w:rsidR="00422448" w:rsidRPr="00A20E67">
        <w:t>terenach ww. gmin</w:t>
      </w:r>
      <w:r w:rsidRPr="00A20E67">
        <w:t xml:space="preserve"> jest </w:t>
      </w:r>
      <w:r w:rsidR="002307B0" w:rsidRPr="00A20E67">
        <w:t>ENERGA-OPERATOR</w:t>
      </w:r>
      <w:r w:rsidR="00422448" w:rsidRPr="00A20E67">
        <w:t xml:space="preserve"> S.A.</w:t>
      </w:r>
      <w:r w:rsidR="00374FA5" w:rsidRPr="00A20E67">
        <w:t xml:space="preserve"> Oddział w </w:t>
      </w:r>
      <w:r w:rsidR="005E4158" w:rsidRPr="00A20E67">
        <w:t>Płocku</w:t>
      </w:r>
      <w:r w:rsidR="00A20E67" w:rsidRPr="00A20E67">
        <w:t xml:space="preserve">. </w:t>
      </w:r>
      <w:r w:rsidR="00422448" w:rsidRPr="00A20E67">
        <w:t>Dystrybutor</w:t>
      </w:r>
      <w:r w:rsidR="0013201E" w:rsidRPr="00A20E67">
        <w:t xml:space="preserve"> </w:t>
      </w:r>
      <w:r w:rsidR="00422448" w:rsidRPr="00A20E67">
        <w:t xml:space="preserve">jako właściciel finansuje z własnych środków rozbudowę, utrzymanie </w:t>
      </w:r>
      <w:r w:rsidR="00A20E67" w:rsidRPr="00A20E67">
        <w:br/>
      </w:r>
      <w:r w:rsidR="00422448" w:rsidRPr="00A20E67">
        <w:t>i modernizację infrastruktury elektroenergetycznej. Tereny ww. gmin podlegają pod działalność Polskiej Spółki Gazownictwa Oddział Zakład Gazowniczy w Warszawie</w:t>
      </w:r>
      <w:r w:rsidR="00A20E67" w:rsidRPr="00A20E67">
        <w:t xml:space="preserve">. Sieć gazowa występują w gminach: Radzanowo, </w:t>
      </w:r>
      <w:r w:rsidR="00A20E67" w:rsidRPr="00E759EC">
        <w:t>Staroźreby i</w:t>
      </w:r>
      <w:r w:rsidR="00422448" w:rsidRPr="00E759EC">
        <w:t xml:space="preserve"> </w:t>
      </w:r>
      <w:r w:rsidR="00A20E67" w:rsidRPr="00E759EC">
        <w:t>Dzierzążnia</w:t>
      </w:r>
      <w:r w:rsidR="00422448" w:rsidRPr="00E759EC">
        <w:t xml:space="preserve">. </w:t>
      </w:r>
      <w:r w:rsidRPr="00E759EC">
        <w:t>Zaopatrzenie</w:t>
      </w:r>
      <w:r w:rsidR="00C278CA" w:rsidRPr="00E759EC">
        <w:t xml:space="preserve"> </w:t>
      </w:r>
      <w:r w:rsidRPr="00E759EC">
        <w:t>w ciepło w gminach odbywa się poprzez indywidualne źródła ciepła</w:t>
      </w:r>
      <w:r w:rsidR="00E759EC" w:rsidRPr="00E759EC">
        <w:br/>
      </w:r>
      <w:r w:rsidR="00C4149B" w:rsidRPr="00E759EC">
        <w:t>i lokalne kotłownie</w:t>
      </w:r>
      <w:r w:rsidR="00E759EC" w:rsidRPr="00E759EC">
        <w:t>.</w:t>
      </w:r>
    </w:p>
    <w:p w14:paraId="5F384D0C" w14:textId="77777777" w:rsidR="00C47A87" w:rsidRPr="00C47A87" w:rsidRDefault="00C47A87" w:rsidP="00065A01">
      <w:pPr>
        <w:spacing w:before="240"/>
      </w:pPr>
      <w:r w:rsidRPr="00C47A87">
        <w:t>W trakcie wykonywania opracowania wystąpiono do sąsiadujących gmin z pismami dotyczącymi współpracy w zakresie wspólnych inwestycji energetycznych, w tym związanymi z odnawialnymi źródłami energii oraz ochroną środowiska. Poniżej przedstawiono dla każdej sąsiadującej gminy, krótką charakterystykę dotycząca powiązań międzygminnych i ewentualnej współpracy według otrzymanych pism:</w:t>
      </w:r>
    </w:p>
    <w:p w14:paraId="0DF0ADAA" w14:textId="77777777" w:rsidR="00584372" w:rsidRPr="00310139" w:rsidRDefault="00DF454B" w:rsidP="00E0621D">
      <w:pPr>
        <w:spacing w:before="240"/>
        <w:rPr>
          <w:bCs/>
          <w:shd w:val="clear" w:color="auto" w:fill="FFFFFF"/>
        </w:rPr>
      </w:pPr>
      <w:r w:rsidRPr="00537E88">
        <w:rPr>
          <w:b/>
          <w:bCs/>
          <w:shd w:val="clear" w:color="auto" w:fill="FFFFFF"/>
        </w:rPr>
        <w:t>Gmina Bodzanów</w:t>
      </w:r>
      <w:r w:rsidRPr="00584372">
        <w:rPr>
          <w:b/>
          <w:bCs/>
          <w:shd w:val="clear" w:color="auto" w:fill="FFFFFF"/>
        </w:rPr>
        <w:t xml:space="preserve"> </w:t>
      </w:r>
      <w:r w:rsidRPr="00E759EC">
        <w:rPr>
          <w:shd w:val="clear" w:color="auto" w:fill="FFFFFF"/>
        </w:rPr>
        <w:t>–</w:t>
      </w:r>
      <w:r w:rsidR="00E759EC">
        <w:rPr>
          <w:bCs/>
          <w:shd w:val="clear" w:color="auto" w:fill="FFFFFF"/>
        </w:rPr>
        <w:t xml:space="preserve"> </w:t>
      </w:r>
      <w:r w:rsidR="00E0621D" w:rsidRPr="00310139">
        <w:rPr>
          <w:bCs/>
          <w:shd w:val="clear" w:color="auto" w:fill="FFFFFF"/>
        </w:rPr>
        <w:t>posiada uchwalony Projekt założeń do planu</w:t>
      </w:r>
      <w:r w:rsidR="00310139">
        <w:rPr>
          <w:bCs/>
          <w:shd w:val="clear" w:color="auto" w:fill="FFFFFF"/>
        </w:rPr>
        <w:t xml:space="preserve"> </w:t>
      </w:r>
      <w:r w:rsidR="00E0621D" w:rsidRPr="00310139">
        <w:rPr>
          <w:bCs/>
          <w:shd w:val="clear" w:color="auto" w:fill="FFFFFF"/>
        </w:rPr>
        <w:t>zaopatrzenia w ciepło, energię elektryczną</w:t>
      </w:r>
      <w:r w:rsidR="00310139">
        <w:rPr>
          <w:bCs/>
          <w:shd w:val="clear" w:color="auto" w:fill="FFFFFF"/>
        </w:rPr>
        <w:br/>
      </w:r>
      <w:r w:rsidR="00E0621D" w:rsidRPr="00310139">
        <w:rPr>
          <w:bCs/>
          <w:shd w:val="clear" w:color="auto" w:fill="FFFFFF"/>
        </w:rPr>
        <w:t>i paliwa</w:t>
      </w:r>
      <w:r w:rsidR="00310139">
        <w:rPr>
          <w:bCs/>
          <w:shd w:val="clear" w:color="auto" w:fill="FFFFFF"/>
        </w:rPr>
        <w:t xml:space="preserve"> </w:t>
      </w:r>
      <w:r w:rsidR="00E0621D" w:rsidRPr="00310139">
        <w:rPr>
          <w:bCs/>
          <w:shd w:val="clear" w:color="auto" w:fill="FFFFFF"/>
        </w:rPr>
        <w:t>gazowe.</w:t>
      </w:r>
      <w:r w:rsidRPr="00310139">
        <w:rPr>
          <w:bCs/>
          <w:shd w:val="clear" w:color="auto" w:fill="FFFFFF"/>
        </w:rPr>
        <w:t xml:space="preserve"> </w:t>
      </w:r>
      <w:r w:rsidR="00310139">
        <w:rPr>
          <w:bCs/>
          <w:shd w:val="clear" w:color="auto" w:fill="FFFFFF"/>
        </w:rPr>
        <w:t xml:space="preserve">Gmina Bodzanów </w:t>
      </w:r>
      <w:r w:rsidRPr="00584372">
        <w:rPr>
          <w:bCs/>
          <w:shd w:val="clear" w:color="auto" w:fill="FFFFFF"/>
        </w:rPr>
        <w:t xml:space="preserve">posiada powiązania z </w:t>
      </w:r>
      <w:r w:rsidR="00E0621D">
        <w:rPr>
          <w:bCs/>
          <w:shd w:val="clear" w:color="auto" w:fill="FFFFFF"/>
        </w:rPr>
        <w:t>G</w:t>
      </w:r>
      <w:r w:rsidRPr="00584372">
        <w:rPr>
          <w:bCs/>
          <w:shd w:val="clear" w:color="auto" w:fill="FFFFFF"/>
        </w:rPr>
        <w:t xml:space="preserve">miną Bulkowo </w:t>
      </w:r>
      <w:r w:rsidR="00065A01">
        <w:rPr>
          <w:bCs/>
          <w:shd w:val="clear" w:color="auto" w:fill="FFFFFF"/>
        </w:rPr>
        <w:t xml:space="preserve">poprze </w:t>
      </w:r>
      <w:r w:rsidRPr="00584372">
        <w:rPr>
          <w:bCs/>
          <w:shd w:val="clear" w:color="auto" w:fill="FFFFFF"/>
        </w:rPr>
        <w:t xml:space="preserve">sieci elektrycznej. Dostawa energii elektrycznej do odbiorcy odbywa się za pośrednictwem sieci średniego napięcia zasilanej z GPZ Staroźreby. </w:t>
      </w:r>
      <w:r w:rsidR="00E0621D">
        <w:rPr>
          <w:bCs/>
          <w:shd w:val="clear" w:color="auto" w:fill="FFFFFF"/>
        </w:rPr>
        <w:t xml:space="preserve">Gminy Bodzanów i Bulkowo </w:t>
      </w:r>
      <w:r w:rsidRPr="00584372">
        <w:rPr>
          <w:bCs/>
          <w:shd w:val="clear" w:color="auto" w:fill="FFFFFF"/>
        </w:rPr>
        <w:t>w partnerstwie poprzez Związek Gmin Regionu Płockiego gminy realiz</w:t>
      </w:r>
      <w:r w:rsidR="00E0621D">
        <w:rPr>
          <w:bCs/>
          <w:shd w:val="clear" w:color="auto" w:fill="FFFFFF"/>
        </w:rPr>
        <w:t xml:space="preserve">owały </w:t>
      </w:r>
      <w:r w:rsidRPr="00584372">
        <w:rPr>
          <w:bCs/>
          <w:shd w:val="clear" w:color="auto" w:fill="FFFFFF"/>
        </w:rPr>
        <w:t xml:space="preserve">projekt pn.: „Współpraca w ramach Obszaru Funkcjonalnego Aglomeracji Płockiej kluczem do zintegrowania rozwoju subregionu” z Programu Operacyjnego Pomoc Techniczna 2007-2013, którego celem </w:t>
      </w:r>
      <w:r w:rsidR="00914017">
        <w:rPr>
          <w:bCs/>
          <w:shd w:val="clear" w:color="auto" w:fill="FFFFFF"/>
        </w:rPr>
        <w:t>było</w:t>
      </w:r>
      <w:r w:rsidRPr="00584372">
        <w:rPr>
          <w:bCs/>
          <w:shd w:val="clear" w:color="auto" w:fill="FFFFFF"/>
        </w:rPr>
        <w:t xml:space="preserve"> zdiagnozowanie i wyznaczenie potrzeb mających na celu opracowanie wspólnych strategii rozwojowych, by móc aplikować o fundusze zewnętrzne w zakresie jakichkolwiek inwestycji związanych z odnawialnymi źródłami energii m.in. energii słonecznej, wiatrowej, geotermalnej, biomasy. </w:t>
      </w:r>
    </w:p>
    <w:p w14:paraId="6543003D" w14:textId="77777777" w:rsidR="00DF454B" w:rsidRPr="00584372" w:rsidRDefault="00DF454B" w:rsidP="00845A8C">
      <w:pPr>
        <w:spacing w:before="240"/>
        <w:rPr>
          <w:color w:val="4F81BD"/>
          <w:shd w:val="clear" w:color="auto" w:fill="FFFFFF"/>
        </w:rPr>
      </w:pPr>
      <w:r w:rsidRPr="00537E88">
        <w:rPr>
          <w:b/>
          <w:bCs/>
          <w:shd w:val="clear" w:color="auto" w:fill="FFFFFF"/>
        </w:rPr>
        <w:t>Gmina Mała Wieś</w:t>
      </w:r>
      <w:r w:rsidRPr="00584372">
        <w:rPr>
          <w:b/>
          <w:bCs/>
          <w:shd w:val="clear" w:color="auto" w:fill="FFFFFF"/>
        </w:rPr>
        <w:t xml:space="preserve"> -</w:t>
      </w:r>
      <w:r w:rsidRPr="00584372">
        <w:rPr>
          <w:color w:val="4F81BD"/>
          <w:shd w:val="clear" w:color="auto" w:fill="FFFFFF"/>
        </w:rPr>
        <w:t xml:space="preserve"> </w:t>
      </w:r>
      <w:r w:rsidRPr="00584372">
        <w:rPr>
          <w:shd w:val="clear" w:color="auto" w:fill="FFFFFF"/>
        </w:rPr>
        <w:t xml:space="preserve">nie posiada powiązań sieciowych z </w:t>
      </w:r>
      <w:r w:rsidR="00845A8C">
        <w:rPr>
          <w:shd w:val="clear" w:color="auto" w:fill="FFFFFF"/>
        </w:rPr>
        <w:t>G</w:t>
      </w:r>
      <w:r w:rsidRPr="00584372">
        <w:rPr>
          <w:shd w:val="clear" w:color="auto" w:fill="FFFFFF"/>
        </w:rPr>
        <w:t>miną Bulkowo</w:t>
      </w:r>
      <w:r w:rsidR="00845A8C">
        <w:rPr>
          <w:shd w:val="clear" w:color="auto" w:fill="FFFFFF"/>
        </w:rPr>
        <w:t xml:space="preserve">. Gmina Mała Wieś nie współpracuje </w:t>
      </w:r>
      <w:r w:rsidR="00845A8C">
        <w:rPr>
          <w:shd w:val="clear" w:color="auto" w:fill="FFFFFF"/>
        </w:rPr>
        <w:br/>
        <w:t>z Gminą Bulkowo w zakresie inwestycji oraz działań nieinwestycyjnych dotyczących zaopatrzenia w ciepło, energię elektryczną lub paliwa gazowe.</w:t>
      </w:r>
    </w:p>
    <w:p w14:paraId="566D07D0" w14:textId="77777777" w:rsidR="00DF454B" w:rsidRDefault="00DF454B" w:rsidP="00584372">
      <w:pPr>
        <w:spacing w:before="120" w:after="120" w:line="240" w:lineRule="auto"/>
        <w:rPr>
          <w:bCs/>
          <w:shd w:val="clear" w:color="auto" w:fill="FFFFFF"/>
        </w:rPr>
      </w:pPr>
      <w:r w:rsidRPr="00537E88">
        <w:rPr>
          <w:b/>
          <w:bCs/>
          <w:shd w:val="clear" w:color="auto" w:fill="FFFFFF"/>
        </w:rPr>
        <w:t xml:space="preserve">Gmina Naruszewo </w:t>
      </w:r>
      <w:r w:rsidRPr="00537E88">
        <w:rPr>
          <w:shd w:val="clear" w:color="auto" w:fill="FFFFFF"/>
        </w:rPr>
        <w:t>–</w:t>
      </w:r>
      <w:r w:rsidRPr="00E759EC">
        <w:rPr>
          <w:shd w:val="clear" w:color="auto" w:fill="FFFFFF"/>
        </w:rPr>
        <w:t xml:space="preserve"> </w:t>
      </w:r>
      <w:r w:rsidRPr="00584372">
        <w:rPr>
          <w:bCs/>
          <w:shd w:val="clear" w:color="auto" w:fill="FFFFFF"/>
        </w:rPr>
        <w:t>nie posiada powiązań sieciowych</w:t>
      </w:r>
      <w:r w:rsidRPr="00584372">
        <w:rPr>
          <w:shd w:val="clear" w:color="auto" w:fill="FFFFFF"/>
        </w:rPr>
        <w:t xml:space="preserve"> ciepłowniczych, elektroenergetycznych oraz gazowych</w:t>
      </w:r>
      <w:r w:rsidR="00115643" w:rsidRPr="00584372">
        <w:rPr>
          <w:bCs/>
          <w:shd w:val="clear" w:color="auto" w:fill="FFFFFF"/>
        </w:rPr>
        <w:t xml:space="preserve"> </w:t>
      </w:r>
      <w:r w:rsidRPr="00584372">
        <w:rPr>
          <w:bCs/>
          <w:shd w:val="clear" w:color="auto" w:fill="FFFFFF"/>
        </w:rPr>
        <w:t xml:space="preserve">z </w:t>
      </w:r>
      <w:r w:rsidR="00845A8C">
        <w:rPr>
          <w:bCs/>
          <w:shd w:val="clear" w:color="auto" w:fill="FFFFFF"/>
        </w:rPr>
        <w:t>G</w:t>
      </w:r>
      <w:r w:rsidRPr="00584372">
        <w:rPr>
          <w:bCs/>
          <w:shd w:val="clear" w:color="auto" w:fill="FFFFFF"/>
        </w:rPr>
        <w:t>miną Bulkowo. Gmina Naruszewo nie współpra</w:t>
      </w:r>
      <w:r w:rsidR="00845A8C">
        <w:rPr>
          <w:bCs/>
          <w:shd w:val="clear" w:color="auto" w:fill="FFFFFF"/>
        </w:rPr>
        <w:t xml:space="preserve">cuje i w najbliższej przyszłości nie planuje współpracy </w:t>
      </w:r>
      <w:r w:rsidR="00845A8C">
        <w:rPr>
          <w:bCs/>
          <w:shd w:val="clear" w:color="auto" w:fill="FFFFFF"/>
        </w:rPr>
        <w:br/>
      </w:r>
      <w:r w:rsidRPr="00584372">
        <w:rPr>
          <w:bCs/>
          <w:shd w:val="clear" w:color="auto" w:fill="FFFFFF"/>
        </w:rPr>
        <w:t xml:space="preserve">z </w:t>
      </w:r>
      <w:r w:rsidR="00845A8C">
        <w:rPr>
          <w:bCs/>
          <w:shd w:val="clear" w:color="auto" w:fill="FFFFFF"/>
        </w:rPr>
        <w:t>G</w:t>
      </w:r>
      <w:r w:rsidRPr="00584372">
        <w:rPr>
          <w:bCs/>
          <w:shd w:val="clear" w:color="auto" w:fill="FFFFFF"/>
        </w:rPr>
        <w:t xml:space="preserve">miną Bulkowo w zakresie inwestycji </w:t>
      </w:r>
      <w:r w:rsidR="00845A8C">
        <w:rPr>
          <w:bCs/>
          <w:shd w:val="clear" w:color="auto" w:fill="FFFFFF"/>
        </w:rPr>
        <w:t>dotyczących zaopatrzenia w ciepło, energię elektryczną lub paliwa gazowe, w tym inwestycji w odnawialne źródła energii</w:t>
      </w:r>
      <w:r w:rsidRPr="00584372">
        <w:rPr>
          <w:bCs/>
          <w:shd w:val="clear" w:color="auto" w:fill="FFFFFF"/>
        </w:rPr>
        <w:t xml:space="preserve">. </w:t>
      </w:r>
      <w:r w:rsidR="00845A8C">
        <w:rPr>
          <w:bCs/>
          <w:shd w:val="clear" w:color="auto" w:fill="FFFFFF"/>
        </w:rPr>
        <w:t xml:space="preserve">Gmina Naruszewo nie przewiduje również, </w:t>
      </w:r>
      <w:r w:rsidR="00845A8C">
        <w:rPr>
          <w:bCs/>
          <w:shd w:val="clear" w:color="auto" w:fill="FFFFFF"/>
        </w:rPr>
        <w:br/>
        <w:t>w najbliższej przyszłości, podjęcia współpracy z Gminą Bulkowo w zakresie działań nie inwestycyjnych dotyczących ww. zakresu.</w:t>
      </w:r>
    </w:p>
    <w:p w14:paraId="2FD1A6BB" w14:textId="77777777" w:rsidR="00C47A87" w:rsidRPr="00E759EC" w:rsidRDefault="00C47A87" w:rsidP="00C47A87">
      <w:pPr>
        <w:spacing w:before="240"/>
        <w:rPr>
          <w:b/>
          <w:bCs/>
          <w:shd w:val="clear" w:color="auto" w:fill="FFFFFF"/>
        </w:rPr>
      </w:pPr>
      <w:r w:rsidRPr="00537E88">
        <w:rPr>
          <w:b/>
          <w:bCs/>
          <w:shd w:val="clear" w:color="auto" w:fill="FFFFFF"/>
        </w:rPr>
        <w:t xml:space="preserve">Gmina Staroźreby </w:t>
      </w:r>
      <w:r w:rsidRPr="00537E88">
        <w:rPr>
          <w:shd w:val="clear" w:color="auto" w:fill="FFFFFF"/>
        </w:rPr>
        <w:t>–</w:t>
      </w:r>
      <w:r w:rsidRPr="00584372">
        <w:rPr>
          <w:b/>
          <w:bCs/>
          <w:shd w:val="clear" w:color="auto" w:fill="FFFFFF"/>
        </w:rPr>
        <w:t xml:space="preserve"> </w:t>
      </w:r>
      <w:r w:rsidRPr="00584372">
        <w:rPr>
          <w:bCs/>
          <w:shd w:val="clear" w:color="auto" w:fill="FFFFFF"/>
        </w:rPr>
        <w:t xml:space="preserve">posiada powiązania z </w:t>
      </w:r>
      <w:r>
        <w:rPr>
          <w:bCs/>
          <w:shd w:val="clear" w:color="auto" w:fill="FFFFFF"/>
        </w:rPr>
        <w:t>G</w:t>
      </w:r>
      <w:r w:rsidRPr="00584372">
        <w:rPr>
          <w:bCs/>
          <w:shd w:val="clear" w:color="auto" w:fill="FFFFFF"/>
        </w:rPr>
        <w:t xml:space="preserve">miną Bulkowo z siecią energetyczną i wodociągową. Dostawa energii elektrycznej od odbiorców odbywa się za pośrednictwem sieci średniego napięcia zasilanej z GPZ zlokalizowanych na terenie </w:t>
      </w:r>
      <w:r>
        <w:rPr>
          <w:bCs/>
          <w:shd w:val="clear" w:color="auto" w:fill="FFFFFF"/>
        </w:rPr>
        <w:t>G</w:t>
      </w:r>
      <w:r w:rsidRPr="00584372">
        <w:rPr>
          <w:bCs/>
          <w:shd w:val="clear" w:color="auto" w:fill="FFFFFF"/>
        </w:rPr>
        <w:t>min</w:t>
      </w:r>
      <w:r>
        <w:rPr>
          <w:bCs/>
          <w:shd w:val="clear" w:color="auto" w:fill="FFFFFF"/>
        </w:rPr>
        <w:t>y</w:t>
      </w:r>
      <w:r w:rsidRPr="00584372">
        <w:rPr>
          <w:bCs/>
          <w:shd w:val="clear" w:color="auto" w:fill="FFFFFF"/>
        </w:rPr>
        <w:t xml:space="preserve"> Staroźreby. </w:t>
      </w:r>
      <w:r>
        <w:rPr>
          <w:bCs/>
          <w:shd w:val="clear" w:color="auto" w:fill="FFFFFF"/>
        </w:rPr>
        <w:t xml:space="preserve">Gmina Staroźreby nie </w:t>
      </w:r>
      <w:r w:rsidRPr="00584372">
        <w:rPr>
          <w:bCs/>
          <w:shd w:val="clear" w:color="auto" w:fill="FFFFFF"/>
        </w:rPr>
        <w:t>współprac</w:t>
      </w:r>
      <w:r>
        <w:rPr>
          <w:bCs/>
          <w:shd w:val="clear" w:color="auto" w:fill="FFFFFF"/>
        </w:rPr>
        <w:t>uje</w:t>
      </w:r>
      <w:r w:rsidRPr="00584372">
        <w:rPr>
          <w:bCs/>
          <w:shd w:val="clear" w:color="auto" w:fill="FFFFFF"/>
        </w:rPr>
        <w:t xml:space="preserve"> w zakresie gospodarki energetycznej</w:t>
      </w:r>
      <w:r>
        <w:rPr>
          <w:bCs/>
          <w:shd w:val="clear" w:color="auto" w:fill="FFFFFF"/>
        </w:rPr>
        <w:t xml:space="preserve"> oraz działań nie inwestycyjnych.</w:t>
      </w:r>
      <w:r w:rsidRPr="00584372">
        <w:rPr>
          <w:bCs/>
          <w:shd w:val="clear" w:color="auto" w:fill="FFFFFF"/>
        </w:rPr>
        <w:t xml:space="preserve"> Gmina Staroźreby </w:t>
      </w:r>
      <w:r>
        <w:rPr>
          <w:bCs/>
          <w:shd w:val="clear" w:color="auto" w:fill="FFFFFF"/>
        </w:rPr>
        <w:t>nie wyklucza współpracy</w:t>
      </w:r>
      <w:r w:rsidRPr="00584372">
        <w:rPr>
          <w:bCs/>
          <w:shd w:val="clear" w:color="auto" w:fill="FFFFFF"/>
        </w:rPr>
        <w:t xml:space="preserve"> z </w:t>
      </w:r>
      <w:r>
        <w:rPr>
          <w:bCs/>
          <w:shd w:val="clear" w:color="auto" w:fill="FFFFFF"/>
        </w:rPr>
        <w:t>G</w:t>
      </w:r>
      <w:r w:rsidRPr="00584372">
        <w:rPr>
          <w:bCs/>
          <w:shd w:val="clear" w:color="auto" w:fill="FFFFFF"/>
        </w:rPr>
        <w:t xml:space="preserve">miną Bulkowo </w:t>
      </w:r>
      <w:r>
        <w:rPr>
          <w:bCs/>
          <w:shd w:val="clear" w:color="auto" w:fill="FFFFFF"/>
        </w:rPr>
        <w:t>w zakresie inwestycji dotyczących zaopatrzenia w ciepło, energię elektryczną i paliwa gazowe (w tym inwestycji w odnawialne źródła energii) oraz działań nie inwestycyjnych.</w:t>
      </w:r>
    </w:p>
    <w:p w14:paraId="18F62A8E" w14:textId="77777777" w:rsidR="00C47A87" w:rsidRDefault="00C47A87" w:rsidP="00584372">
      <w:pPr>
        <w:spacing w:before="120" w:after="120" w:line="240" w:lineRule="auto"/>
        <w:rPr>
          <w:bCs/>
          <w:shd w:val="clear" w:color="auto" w:fill="FFFFFF"/>
        </w:rPr>
      </w:pPr>
    </w:p>
    <w:p w14:paraId="36CB3C2A" w14:textId="77777777" w:rsidR="00C47A87" w:rsidRPr="00C47A87" w:rsidRDefault="00C47A87" w:rsidP="00C47A87">
      <w:pPr>
        <w:rPr>
          <w:shd w:val="clear" w:color="auto" w:fill="FFFFFF"/>
        </w:rPr>
      </w:pPr>
      <w:r w:rsidRPr="00C47A87">
        <w:rPr>
          <w:shd w:val="clear" w:color="auto" w:fill="FFFFFF"/>
        </w:rPr>
        <w:lastRenderedPageBreak/>
        <w:t>Nie otrzymano aktualnej odpowiedzi od gminy. Pozostawiono opis z dokumentu bazowego, z 2015 r.</w:t>
      </w:r>
      <w:r>
        <w:rPr>
          <w:shd w:val="clear" w:color="auto" w:fill="FFFFFF"/>
        </w:rPr>
        <w:t>:</w:t>
      </w:r>
    </w:p>
    <w:p w14:paraId="2DCFE20A" w14:textId="77777777" w:rsidR="00C47A87" w:rsidRPr="004D3377" w:rsidRDefault="00C47A87" w:rsidP="00C47A87">
      <w:pPr>
        <w:spacing w:before="240"/>
        <w:rPr>
          <w:color w:val="4F81BD"/>
          <w:shd w:val="clear" w:color="auto" w:fill="FFFFFF"/>
        </w:rPr>
      </w:pPr>
      <w:r w:rsidRPr="00B62E12">
        <w:rPr>
          <w:b/>
          <w:bCs/>
          <w:shd w:val="clear" w:color="auto" w:fill="FFFFFF"/>
        </w:rPr>
        <w:t>Gmina Dzierzążnia</w:t>
      </w:r>
      <w:r>
        <w:rPr>
          <w:b/>
          <w:bCs/>
          <w:shd w:val="clear" w:color="auto" w:fill="FFFFFF"/>
        </w:rPr>
        <w:t xml:space="preserve"> </w:t>
      </w:r>
      <w:r w:rsidRPr="00B62E12">
        <w:rPr>
          <w:shd w:val="clear" w:color="auto" w:fill="FFFFFF"/>
        </w:rPr>
        <w:t>–</w:t>
      </w:r>
      <w:r w:rsidRPr="00B62E12">
        <w:rPr>
          <w:b/>
          <w:bCs/>
          <w:shd w:val="clear" w:color="auto" w:fill="FFFFFF"/>
        </w:rPr>
        <w:t xml:space="preserve"> </w:t>
      </w:r>
      <w:r w:rsidRPr="00B62E12">
        <w:rPr>
          <w:bCs/>
          <w:shd w:val="clear" w:color="auto" w:fill="FFFFFF"/>
        </w:rPr>
        <w:t>nie posiada miejscowego planu zagospodarowania przestrzennego i określonych w tym</w:t>
      </w:r>
      <w:r w:rsidRPr="00584372">
        <w:rPr>
          <w:bCs/>
          <w:shd w:val="clear" w:color="auto" w:fill="FFFFFF"/>
        </w:rPr>
        <w:t xml:space="preserve"> zakresie inwestycji (również we współpracy z gm. Sąsiednimi). Z posiadanych innych dokumentów w Urzędzie Gminy dot. planowanych inwestycji tego rodzaju brak jest określenia w zakresie wspólnych inwestycji z gminą Bulkowo. Aktualnie nie ma planów na wspólne inwestycji i również na pozyskanie na ten cel funduszy unijnych</w:t>
      </w:r>
      <w:r>
        <w:rPr>
          <w:bCs/>
          <w:shd w:val="clear" w:color="auto" w:fill="FFFFFF"/>
        </w:rPr>
        <w:t>.</w:t>
      </w:r>
    </w:p>
    <w:p w14:paraId="1B1F57C0" w14:textId="77777777" w:rsidR="00DF454B" w:rsidRDefault="00DF454B" w:rsidP="00845A8C">
      <w:pPr>
        <w:spacing w:before="240"/>
        <w:rPr>
          <w:shd w:val="clear" w:color="auto" w:fill="FFFFFF"/>
        </w:rPr>
      </w:pPr>
      <w:r w:rsidRPr="00B62E12">
        <w:rPr>
          <w:b/>
          <w:bCs/>
          <w:shd w:val="clear" w:color="auto" w:fill="FFFFFF"/>
        </w:rPr>
        <w:t>Gmina Radzanowo</w:t>
      </w:r>
      <w:r w:rsidRPr="00B62E12">
        <w:rPr>
          <w:shd w:val="clear" w:color="auto" w:fill="FFFFFF"/>
        </w:rPr>
        <w:t xml:space="preserve"> – przez teren obu gmin przebiega jednolita sieć energetyczna firmy Energa Operator.</w:t>
      </w:r>
      <w:r w:rsidRPr="00584372">
        <w:rPr>
          <w:shd w:val="clear" w:color="auto" w:fill="FFFFFF"/>
        </w:rPr>
        <w:t xml:space="preserve"> Gmina Radzanowo nie wyklucza możliwości współpracy w ramach systemu gazowniczego</w:t>
      </w:r>
      <w:r w:rsidR="00584372">
        <w:rPr>
          <w:shd w:val="clear" w:color="auto" w:fill="FFFFFF"/>
        </w:rPr>
        <w:t xml:space="preserve"> </w:t>
      </w:r>
      <w:r w:rsidRPr="00584372">
        <w:rPr>
          <w:shd w:val="clear" w:color="auto" w:fill="FFFFFF"/>
        </w:rPr>
        <w:t xml:space="preserve">i ciepłowniczego </w:t>
      </w:r>
      <w:r w:rsidR="00584372">
        <w:rPr>
          <w:shd w:val="clear" w:color="auto" w:fill="FFFFFF"/>
        </w:rPr>
        <w:br/>
      </w:r>
      <w:r w:rsidRPr="00584372">
        <w:rPr>
          <w:shd w:val="clear" w:color="auto" w:fill="FFFFFF"/>
        </w:rPr>
        <w:t>w przyszłości, a także wspólnego starania się o fundusze zewnętrzne w tym zakresie.</w:t>
      </w:r>
    </w:p>
    <w:p w14:paraId="1C762A7B" w14:textId="77777777" w:rsidR="00B62E12" w:rsidRPr="00B62E12" w:rsidRDefault="00B62E12" w:rsidP="00B62E12">
      <w:pPr>
        <w:rPr>
          <w:sz w:val="18"/>
          <w:szCs w:val="20"/>
          <w:shd w:val="clear" w:color="auto" w:fill="FFFFFF"/>
        </w:rPr>
      </w:pPr>
    </w:p>
    <w:p w14:paraId="7C488054" w14:textId="77777777" w:rsidR="00C278CA" w:rsidRDefault="00C278CA" w:rsidP="00B77A87">
      <w:pPr>
        <w:rPr>
          <w:color w:val="4F81BD" w:themeColor="accent1"/>
        </w:rPr>
      </w:pPr>
      <w:bookmarkStart w:id="666" w:name="_Hlk524598509"/>
    </w:p>
    <w:p w14:paraId="047019F2" w14:textId="53052B43" w:rsidR="009868DB" w:rsidRDefault="00855237" w:rsidP="00B77A87">
      <w:r w:rsidRPr="000B1948">
        <w:t>Gminy: Bulkowo, Mała Wieś, Staroźreby i Radzanowo współpracują w ramach Związku Gmin Regionu Płockiego.</w:t>
      </w:r>
      <w:r w:rsidR="000B1948" w:rsidRPr="000B1948">
        <w:t xml:space="preserve"> </w:t>
      </w:r>
      <w:r w:rsidR="009868DB" w:rsidRPr="000B1948">
        <w:t xml:space="preserve">Związek realizuje zadania m.in. w zakresie: pozyskiwanie środków finansowych na </w:t>
      </w:r>
      <w:r w:rsidR="000B1948" w:rsidRPr="000B1948">
        <w:t>realizację inwestycji związanych z ochroną środowiska, odnawialnych źródeł energii, termomodernizacji, przygotowania działań i prowadzenie programów w zakresie transportu lokalnego,</w:t>
      </w:r>
    </w:p>
    <w:p w14:paraId="5B9FFD1A" w14:textId="77777777" w:rsidR="009868DB" w:rsidRDefault="009868DB" w:rsidP="00B77A87"/>
    <w:p w14:paraId="23BDC462" w14:textId="77777777" w:rsidR="009868DB" w:rsidRPr="009868DB" w:rsidRDefault="009868DB" w:rsidP="00B77A87"/>
    <w:p w14:paraId="4223B9B2" w14:textId="77777777" w:rsidR="00FE6909" w:rsidRPr="004D3377" w:rsidRDefault="00FE6909" w:rsidP="000B1948">
      <w:pPr>
        <w:pStyle w:val="Tekstpodstawowy2"/>
        <w:spacing w:line="276" w:lineRule="auto"/>
      </w:pPr>
      <w:r>
        <w:t>Gminy mogą współpracować w zakresie:</w:t>
      </w:r>
      <w:r w:rsidR="000B1948">
        <w:t xml:space="preserve"> </w:t>
      </w:r>
      <w:r w:rsidRPr="004D3377">
        <w:t>edukacj</w:t>
      </w:r>
      <w:r>
        <w:t>i</w:t>
      </w:r>
      <w:r w:rsidRPr="004D3377">
        <w:t xml:space="preserve"> ekologiczn</w:t>
      </w:r>
      <w:r>
        <w:t xml:space="preserve">ej, </w:t>
      </w:r>
      <w:r w:rsidRPr="004D3377">
        <w:t>energooszczędn</w:t>
      </w:r>
      <w:r>
        <w:t>ości</w:t>
      </w:r>
      <w:r w:rsidRPr="004D3377">
        <w:t>,</w:t>
      </w:r>
      <w:r w:rsidR="000B1948">
        <w:t xml:space="preserve"> </w:t>
      </w:r>
      <w:r w:rsidRPr="004D3377">
        <w:t>wykorzystanie biomasy jako paliwa (drewno, słoma, uprawy energetyczne).</w:t>
      </w:r>
    </w:p>
    <w:p w14:paraId="6F97B030" w14:textId="77777777" w:rsidR="00584372" w:rsidRDefault="00584372" w:rsidP="00B77A87">
      <w:pPr>
        <w:rPr>
          <w:color w:val="4F81BD" w:themeColor="accent1"/>
        </w:rPr>
      </w:pPr>
    </w:p>
    <w:p w14:paraId="294F0911" w14:textId="77777777" w:rsidR="00584372" w:rsidRDefault="00584372" w:rsidP="00B77A87">
      <w:pPr>
        <w:rPr>
          <w:color w:val="4F81BD" w:themeColor="accent1"/>
        </w:rPr>
      </w:pPr>
    </w:p>
    <w:p w14:paraId="581B8CBE" w14:textId="77777777" w:rsidR="00584372" w:rsidRDefault="00584372" w:rsidP="00B77A87">
      <w:pPr>
        <w:rPr>
          <w:color w:val="4F81BD" w:themeColor="accent1"/>
        </w:rPr>
      </w:pPr>
    </w:p>
    <w:p w14:paraId="33F33E60" w14:textId="77777777" w:rsidR="00584372" w:rsidRDefault="00584372" w:rsidP="00B77A87">
      <w:pPr>
        <w:rPr>
          <w:color w:val="4F81BD" w:themeColor="accent1"/>
        </w:rPr>
      </w:pPr>
    </w:p>
    <w:p w14:paraId="15ACAB30" w14:textId="77777777" w:rsidR="00584372" w:rsidRDefault="00584372" w:rsidP="00B77A87">
      <w:pPr>
        <w:rPr>
          <w:color w:val="4F81BD" w:themeColor="accent1"/>
        </w:rPr>
      </w:pPr>
    </w:p>
    <w:p w14:paraId="1C3020C3" w14:textId="77777777" w:rsidR="00584372" w:rsidRDefault="00584372" w:rsidP="00B77A87">
      <w:pPr>
        <w:rPr>
          <w:color w:val="4F81BD" w:themeColor="accent1"/>
        </w:rPr>
      </w:pPr>
    </w:p>
    <w:p w14:paraId="7D65A7E3" w14:textId="77777777" w:rsidR="00584372" w:rsidRDefault="00584372" w:rsidP="00B77A87">
      <w:pPr>
        <w:rPr>
          <w:color w:val="4F81BD" w:themeColor="accent1"/>
        </w:rPr>
      </w:pPr>
    </w:p>
    <w:p w14:paraId="3FE6A182" w14:textId="77777777" w:rsidR="00584372" w:rsidRDefault="00584372" w:rsidP="00B77A87">
      <w:pPr>
        <w:rPr>
          <w:color w:val="4F81BD" w:themeColor="accent1"/>
        </w:rPr>
      </w:pPr>
    </w:p>
    <w:p w14:paraId="0DCEBD64" w14:textId="77777777" w:rsidR="00584372" w:rsidRDefault="00584372" w:rsidP="00B77A87">
      <w:pPr>
        <w:rPr>
          <w:color w:val="4F81BD" w:themeColor="accent1"/>
        </w:rPr>
      </w:pPr>
    </w:p>
    <w:p w14:paraId="4F444B8A" w14:textId="77777777" w:rsidR="00845A8C" w:rsidRDefault="00845A8C" w:rsidP="00B77A87">
      <w:pPr>
        <w:rPr>
          <w:color w:val="4F81BD" w:themeColor="accent1"/>
        </w:rPr>
      </w:pPr>
    </w:p>
    <w:p w14:paraId="0A12DF67" w14:textId="77777777" w:rsidR="00845A8C" w:rsidRDefault="00845A8C" w:rsidP="00B77A87">
      <w:pPr>
        <w:rPr>
          <w:color w:val="4F81BD" w:themeColor="accent1"/>
        </w:rPr>
      </w:pPr>
    </w:p>
    <w:p w14:paraId="111125F9" w14:textId="77777777" w:rsidR="00845A8C" w:rsidRDefault="00845A8C" w:rsidP="00B77A87">
      <w:pPr>
        <w:rPr>
          <w:color w:val="4F81BD" w:themeColor="accent1"/>
        </w:rPr>
      </w:pPr>
    </w:p>
    <w:p w14:paraId="59EA73BC" w14:textId="77777777" w:rsidR="00845A8C" w:rsidRDefault="00845A8C" w:rsidP="00B77A87">
      <w:pPr>
        <w:rPr>
          <w:color w:val="4F81BD" w:themeColor="accent1"/>
        </w:rPr>
      </w:pPr>
    </w:p>
    <w:p w14:paraId="1266C892" w14:textId="77777777" w:rsidR="00845A8C" w:rsidRDefault="00845A8C" w:rsidP="00B77A87">
      <w:pPr>
        <w:rPr>
          <w:color w:val="4F81BD" w:themeColor="accent1"/>
        </w:rPr>
      </w:pPr>
    </w:p>
    <w:p w14:paraId="0C293147" w14:textId="77777777" w:rsidR="00845A8C" w:rsidRDefault="00845A8C" w:rsidP="00B77A87">
      <w:pPr>
        <w:rPr>
          <w:color w:val="4F81BD" w:themeColor="accent1"/>
        </w:rPr>
      </w:pPr>
    </w:p>
    <w:p w14:paraId="23543907" w14:textId="77777777" w:rsidR="00845A8C" w:rsidRDefault="00845A8C" w:rsidP="00B77A87">
      <w:pPr>
        <w:rPr>
          <w:color w:val="4F81BD" w:themeColor="accent1"/>
        </w:rPr>
      </w:pPr>
    </w:p>
    <w:p w14:paraId="711C78EA" w14:textId="77777777" w:rsidR="00845A8C" w:rsidRDefault="00845A8C" w:rsidP="00B77A87">
      <w:pPr>
        <w:rPr>
          <w:color w:val="4F81BD" w:themeColor="accent1"/>
        </w:rPr>
      </w:pPr>
    </w:p>
    <w:p w14:paraId="6C578BC3" w14:textId="77777777" w:rsidR="00845A8C" w:rsidRDefault="00845A8C" w:rsidP="00B77A87">
      <w:pPr>
        <w:rPr>
          <w:color w:val="4F81BD" w:themeColor="accent1"/>
        </w:rPr>
      </w:pPr>
    </w:p>
    <w:p w14:paraId="7599A143" w14:textId="77777777" w:rsidR="00845A8C" w:rsidRDefault="00845A8C" w:rsidP="00B77A87">
      <w:pPr>
        <w:rPr>
          <w:color w:val="4F81BD" w:themeColor="accent1"/>
        </w:rPr>
      </w:pPr>
    </w:p>
    <w:p w14:paraId="21CC770F" w14:textId="77777777" w:rsidR="00845A8C" w:rsidRDefault="00845A8C" w:rsidP="00B77A87">
      <w:pPr>
        <w:rPr>
          <w:color w:val="4F81BD" w:themeColor="accent1"/>
        </w:rPr>
      </w:pPr>
    </w:p>
    <w:p w14:paraId="3C004DB2" w14:textId="77777777" w:rsidR="00845A8C" w:rsidRDefault="00845A8C" w:rsidP="00B77A87">
      <w:pPr>
        <w:rPr>
          <w:color w:val="4F81BD" w:themeColor="accent1"/>
        </w:rPr>
      </w:pPr>
    </w:p>
    <w:p w14:paraId="72B177EF" w14:textId="77777777" w:rsidR="00845A8C" w:rsidRDefault="00845A8C" w:rsidP="00B77A87">
      <w:pPr>
        <w:rPr>
          <w:color w:val="4F81BD" w:themeColor="accent1"/>
        </w:rPr>
      </w:pPr>
    </w:p>
    <w:p w14:paraId="1D52F699" w14:textId="77777777" w:rsidR="00845A8C" w:rsidRDefault="00845A8C" w:rsidP="00B77A87">
      <w:pPr>
        <w:rPr>
          <w:color w:val="4F81BD" w:themeColor="accent1"/>
        </w:rPr>
      </w:pPr>
    </w:p>
    <w:p w14:paraId="12CB1F48" w14:textId="77777777" w:rsidR="00845A8C" w:rsidRDefault="00845A8C" w:rsidP="00B77A87">
      <w:pPr>
        <w:rPr>
          <w:color w:val="4F81BD" w:themeColor="accent1"/>
        </w:rPr>
      </w:pPr>
    </w:p>
    <w:p w14:paraId="157BBC84" w14:textId="77777777" w:rsidR="000F7317" w:rsidRPr="0019454B" w:rsidRDefault="000F7317" w:rsidP="00B77A87">
      <w:pPr>
        <w:rPr>
          <w:color w:val="4F81BD" w:themeColor="accent1"/>
        </w:rPr>
      </w:pPr>
    </w:p>
    <w:p w14:paraId="46FBBFA3" w14:textId="77777777" w:rsidR="00311D86" w:rsidRPr="00432F38" w:rsidRDefault="003126CF" w:rsidP="006E5CCD">
      <w:pPr>
        <w:pStyle w:val="Nagwek1"/>
      </w:pPr>
      <w:bookmarkStart w:id="667" w:name="_Toc34816936"/>
      <w:bookmarkEnd w:id="666"/>
      <w:r w:rsidRPr="00432F38">
        <w:lastRenderedPageBreak/>
        <w:t>Podsumowanie</w:t>
      </w:r>
      <w:bookmarkEnd w:id="667"/>
    </w:p>
    <w:p w14:paraId="42F3A615" w14:textId="77777777" w:rsidR="009741EA" w:rsidRDefault="009741EA" w:rsidP="0001474C">
      <w:pPr>
        <w:spacing w:before="240"/>
      </w:pPr>
      <w:r w:rsidRPr="009741EA">
        <w:t>Gmina Bulkowo położona jest na Mazowszu Płockim</w:t>
      </w:r>
      <w:r w:rsidR="009205B7">
        <w:t>,</w:t>
      </w:r>
      <w:r w:rsidRPr="009741EA">
        <w:t xml:space="preserve"> w północno-wschodniej części Niziny Mazowieckiej. Zajmuje obszar 117,11 km</w:t>
      </w:r>
      <w:r w:rsidRPr="004D0C56">
        <w:rPr>
          <w:vertAlign w:val="superscript"/>
        </w:rPr>
        <w:t>2</w:t>
      </w:r>
      <w:r w:rsidRPr="009741EA">
        <w:t xml:space="preserve">. Gmina usytuowana jest w województwie mazowieckim, we wschodniej części powiatu płockiego. Jedną z większych miejscowości gminy, stanowiącą siedzibę władz administracyjnych </w:t>
      </w:r>
      <w:r w:rsidR="00AB4CF5">
        <w:br/>
      </w:r>
      <w:r w:rsidRPr="009741EA">
        <w:t>i samorządowych, jest wieś Bulkowo, zlokalizowana w jej zachodniej części.</w:t>
      </w:r>
      <w:r w:rsidR="00AB4CF5" w:rsidRPr="00AB4CF5">
        <w:t xml:space="preserve"> W skład gminy wchodzi 31 sołectw</w:t>
      </w:r>
      <w:r w:rsidR="00AB4CF5">
        <w:t xml:space="preserve">. </w:t>
      </w:r>
    </w:p>
    <w:p w14:paraId="1837539D" w14:textId="77777777" w:rsidR="00914017" w:rsidRPr="009741EA" w:rsidRDefault="00432F38" w:rsidP="00914017">
      <w:pPr>
        <w:spacing w:before="240"/>
      </w:pPr>
      <w:r w:rsidRPr="00432F38">
        <w:t xml:space="preserve">Gmina Bulkowo znajduje się w strefie podlegającej ocenie jakości powietrza – strefa mazowiecka. Roczna Ocena Jakości Powietrza w Województwie Mazowieckim za rok 2018, klasyfikuje gminę do obszarów przekroczeń normatywnych stężeń zanieczyszczeń B(a)P/rok (podobnie, jak w latach wcześniejszych). Bardzo istotnym czynnikiem mającym wpływ na zmniejszenie emisji zanieczyszczeń wprowadzanych do powietrza atmosferycznego </w:t>
      </w:r>
      <w:r>
        <w:t>są</w:t>
      </w:r>
      <w:r w:rsidRPr="00432F38">
        <w:t xml:space="preserve"> oprócz wymiany nośników energii na mniej szkodliwe, unowocześnienie lub wymiana samych kotłów na bardziej efektywne i charakteryzujące się „czystszym” spalaniem oraz sukcesywne wprowadzanie odnawialnych źródeł energii. </w:t>
      </w:r>
      <w:r>
        <w:t>Gmina posiada potencjał w zakresie wykorzystania energii słonecznej (instalacje solarne i fotowoltaiczne), energii cieplnej z gruntu lub powietrza (pompy ciepła), energii wiatru i biomasy. N</w:t>
      </w:r>
      <w:r w:rsidR="00914017">
        <w:t xml:space="preserve">ie zidentyfikowano nadwyżek i lokalnych zasobów paliw i energii, energii elektrycznej wytworzonej w skojarzeniu z ciepłem oraz ciepła odpadowego z instalacji przemysłowych. </w:t>
      </w:r>
    </w:p>
    <w:p w14:paraId="1D8F7BAA" w14:textId="7E36F519" w:rsidR="00AB4CF5" w:rsidRPr="00914017" w:rsidRDefault="00AB4CF5" w:rsidP="0001474C">
      <w:pPr>
        <w:spacing w:before="240"/>
      </w:pPr>
      <w:r w:rsidRPr="00AB4CF5">
        <w:t>Gmina Bulkowo sąsiaduje z gminami: Staroźreby, Dzierzążnia</w:t>
      </w:r>
      <w:r w:rsidR="00432F38">
        <w:t xml:space="preserve">, </w:t>
      </w:r>
      <w:r w:rsidRPr="00AB4CF5">
        <w:t>Naruszewo</w:t>
      </w:r>
      <w:r w:rsidR="00432F38">
        <w:t xml:space="preserve">, </w:t>
      </w:r>
      <w:r w:rsidRPr="00AB4CF5">
        <w:t>Mała Wieś</w:t>
      </w:r>
      <w:r w:rsidR="003B1433">
        <w:t>,</w:t>
      </w:r>
      <w:r w:rsidRPr="00AB4CF5">
        <w:t xml:space="preserve"> Bodzanów</w:t>
      </w:r>
      <w:r w:rsidR="00432F38">
        <w:t xml:space="preserve">, </w:t>
      </w:r>
      <w:r w:rsidRPr="00AB4CF5">
        <w:t>Radzanowo</w:t>
      </w:r>
      <w:r w:rsidR="00432F38">
        <w:t xml:space="preserve">. </w:t>
      </w:r>
      <w:r>
        <w:t xml:space="preserve">Dystrybutorem infrastruktury elektroenergetycznej na terenach ww. gmin jest ENERGA-OPERATOR S.A. Oddział w Płocku. Dystrybutor jako właściciel finansuje z własnych środków rozbudowę, utrzymanie </w:t>
      </w:r>
      <w:r w:rsidR="009205B7">
        <w:br/>
      </w:r>
      <w:r>
        <w:t xml:space="preserve">i modernizację infrastruktury elektroenergetycznej. Tereny ww. gmin podlegają pod działalność Polskiej Spółki Gazownictwa Oddział Zakład Gazowniczy w Warszawie. Sieć gazowa występują w gminach: Radzanowo, Staroźreby i Dzierzążnia. Zaopatrzenie w ciepło w gminach odbywa się poprzez indywidualne źródła ciepła </w:t>
      </w:r>
      <w:r w:rsidR="009205B7">
        <w:br/>
      </w:r>
      <w:r>
        <w:t>i lokalne kotłownie.</w:t>
      </w:r>
      <w:r w:rsidR="00432F38">
        <w:t xml:space="preserve"> </w:t>
      </w:r>
      <w:r w:rsidR="00914017" w:rsidRPr="00914017">
        <w:t>Gminy: Bulkowo, Mała Wieś, Staroźreby i Radzanowo współpracują w ramach Związku Gmin Regionu Płockiego. Gminy w ramach partnerstwa realizowały projekt pn.: „Współpraca w ramach Obszaru Funkcjonalnego Aglomeracji Płockiej kluczem do zintegrowania rozwoju subregionu” z Programu Operacyjnego Pomoc Techniczna 2007-2013, którego celem było zdiagnozowanie i wyznaczenie potrzeb mających na celu opracowanie wspólnych strategii rozwojowych, by móc aplikować o fundusze zewnętrzne w zakresie jakichkolwiek inwestycji związanych z odnawialnymi źródłami energii m.in. energii słonecznej, wiatrowej, geotermalnej, biomasy. Ponadto, g</w:t>
      </w:r>
      <w:r w:rsidRPr="00914017">
        <w:t xml:space="preserve">miny mogą współpracować w zakresie: edukacji ekologicznej </w:t>
      </w:r>
      <w:r w:rsidR="00515875">
        <w:br/>
      </w:r>
      <w:r w:rsidRPr="00914017">
        <w:t>i energooszczędności, wykorzystanie biomasy jako paliwa (drewno, słoma).</w:t>
      </w:r>
    </w:p>
    <w:p w14:paraId="2487E321" w14:textId="77777777" w:rsidR="0001474C" w:rsidRPr="0019454B" w:rsidRDefault="0001474C" w:rsidP="003126CF">
      <w:pPr>
        <w:rPr>
          <w:color w:val="4F81BD" w:themeColor="accent1"/>
        </w:rPr>
      </w:pPr>
    </w:p>
    <w:p w14:paraId="0C212F93" w14:textId="77777777" w:rsidR="00432F38" w:rsidRPr="00432F38" w:rsidRDefault="0001474C" w:rsidP="00432F38">
      <w:pPr>
        <w:rPr>
          <w:color w:val="4F81BD" w:themeColor="accent1"/>
        </w:rPr>
      </w:pPr>
      <w:r w:rsidRPr="00914017">
        <w:t xml:space="preserve">W </w:t>
      </w:r>
      <w:r w:rsidR="00432F38">
        <w:t>G</w:t>
      </w:r>
      <w:r w:rsidR="002307B0" w:rsidRPr="00914017">
        <w:t>minie</w:t>
      </w:r>
      <w:r w:rsidR="00432F38">
        <w:t xml:space="preserve"> Bulkowo</w:t>
      </w:r>
      <w:r w:rsidR="003126CF" w:rsidRPr="00914017">
        <w:t xml:space="preserve"> brak jest zorganizowanego systemu zaopatrzenia w energię cieplną, obiekty wyposażone są w indywidualne źródła ciepła. Ze względu na znaczne rozproszenie zabudowy</w:t>
      </w:r>
      <w:r w:rsidRPr="00914017">
        <w:t xml:space="preserve">, </w:t>
      </w:r>
      <w:r w:rsidR="003126CF" w:rsidRPr="00914017">
        <w:t>realizacja</w:t>
      </w:r>
      <w:r w:rsidRPr="00914017">
        <w:t xml:space="preserve"> </w:t>
      </w:r>
      <w:r w:rsidR="003126CF" w:rsidRPr="00914017">
        <w:t xml:space="preserve">przedsięwzięcia związanego z uruchomieniem przedsiębiorstwa ciepłowniczego, byłaby ekonomicznie nieuzasadniona. </w:t>
      </w:r>
      <w:r w:rsidRPr="00914017">
        <w:br/>
      </w:r>
      <w:r w:rsidR="003126CF" w:rsidRPr="00914017">
        <w:t xml:space="preserve">Z analizy danych wynika, że dominującym paliwem </w:t>
      </w:r>
      <w:r w:rsidR="009658BC" w:rsidRPr="00914017">
        <w:t>są</w:t>
      </w:r>
      <w:r w:rsidRPr="00914017">
        <w:t xml:space="preserve"> paliwa stałe (</w:t>
      </w:r>
      <w:r w:rsidR="00CA5490" w:rsidRPr="00914017">
        <w:t>węgiel</w:t>
      </w:r>
      <w:r w:rsidR="009658BC" w:rsidRPr="00914017">
        <w:t xml:space="preserve"> i drewno</w:t>
      </w:r>
      <w:r w:rsidRPr="00914017">
        <w:t>)</w:t>
      </w:r>
      <w:r w:rsidR="00CA5490" w:rsidRPr="00914017">
        <w:t>.</w:t>
      </w:r>
      <w:r w:rsidR="005A3DE2" w:rsidRPr="00914017">
        <w:t xml:space="preserve"> Obecny system w pełni zaspokaja potrzeby cieplne, ponieważ podczas budowy nowych lub modernizacji istniejących źródeł, moc cieplna dobierana jest do potencjalnego zapotrzebowania energetycznego danego budynku.</w:t>
      </w:r>
      <w:r w:rsidR="00432F38">
        <w:rPr>
          <w:color w:val="4F81BD" w:themeColor="accent1"/>
        </w:rPr>
        <w:t xml:space="preserve"> </w:t>
      </w:r>
      <w:r w:rsidR="00850F3F" w:rsidRPr="00914017">
        <w:t>W</w:t>
      </w:r>
      <w:r w:rsidR="003126CF" w:rsidRPr="00914017">
        <w:t xml:space="preserve"> </w:t>
      </w:r>
      <w:r w:rsidR="001124EC" w:rsidRPr="00914017">
        <w:t xml:space="preserve">dokumencie </w:t>
      </w:r>
      <w:r w:rsidR="003126CF" w:rsidRPr="00914017">
        <w:t xml:space="preserve">zaproponowano </w:t>
      </w:r>
      <w:r w:rsidR="002307B0" w:rsidRPr="00914017">
        <w:t>dwa</w:t>
      </w:r>
      <w:r w:rsidR="005A3DE2" w:rsidRPr="00914017">
        <w:t xml:space="preserve"> scenariusze prognozy zapotrzebowania na energię cieplną. W </w:t>
      </w:r>
      <w:r w:rsidR="00850F3F" w:rsidRPr="00914017">
        <w:t xml:space="preserve">scenariuszu optymistycznym zapotrzebowanie może zmaleć o ok. </w:t>
      </w:r>
      <w:r w:rsidR="00914017" w:rsidRPr="00914017">
        <w:t>3</w:t>
      </w:r>
      <w:r w:rsidR="00850F3F" w:rsidRPr="00914017">
        <w:t xml:space="preserve">% w stosunku do roku bazowego. Przy braku działań </w:t>
      </w:r>
      <w:r w:rsidR="00537E88">
        <w:br/>
      </w:r>
      <w:r w:rsidR="00850F3F" w:rsidRPr="00914017">
        <w:t xml:space="preserve">w kierunku zwiększenia efektywności energetycznej, zapotrzebowanie na energię cieplną może wzrosnąć </w:t>
      </w:r>
      <w:r w:rsidR="00850F3F" w:rsidRPr="0019454B">
        <w:rPr>
          <w:color w:val="4F81BD" w:themeColor="accent1"/>
        </w:rPr>
        <w:br/>
      </w:r>
      <w:r w:rsidR="00850F3F" w:rsidRPr="00914017">
        <w:t xml:space="preserve">o </w:t>
      </w:r>
      <w:r w:rsidR="00914017" w:rsidRPr="00914017">
        <w:t xml:space="preserve">ok. </w:t>
      </w:r>
      <w:r w:rsidR="00B62E1D" w:rsidRPr="00914017">
        <w:t>8</w:t>
      </w:r>
      <w:r w:rsidR="00850F3F" w:rsidRPr="00914017">
        <w:t xml:space="preserve">%. </w:t>
      </w:r>
      <w:r w:rsidR="005A3DE2" w:rsidRPr="00914017">
        <w:t xml:space="preserve">System rozproszony może być lepiej zarządzany, bardziej podatny na zmiany, koszty inwestycyjne mogą być niższe, a straty wynikłe z przesyłu ciepła, zminimalizowane. W tego typu systemach istnieje większa możliwość zastosowania odnawialnych źródeł energii, instalacji solarnych wykorzystujący energię słoneczną, </w:t>
      </w:r>
      <w:r w:rsidR="005A3DE2" w:rsidRPr="00914017">
        <w:lastRenderedPageBreak/>
        <w:t>wspomagający przygotowanie ciepłej wody użytkowej</w:t>
      </w:r>
      <w:r w:rsidR="005A3DE2" w:rsidRPr="00914017">
        <w:rPr>
          <w:rFonts w:eastAsia="Calibri"/>
        </w:rPr>
        <w:t xml:space="preserve">, co ograniczy zużycie paliw i emisję szkodliwych substancji (produkty spalania). </w:t>
      </w:r>
      <w:r w:rsidR="005A3DE2" w:rsidRPr="00914017">
        <w:t xml:space="preserve">W ramach polityki energetycznej władze </w:t>
      </w:r>
      <w:r w:rsidR="002307B0" w:rsidRPr="00914017">
        <w:t>gminy</w:t>
      </w:r>
      <w:r w:rsidR="005A3DE2" w:rsidRPr="00914017">
        <w:t xml:space="preserve"> winny prowadzić akcję pokazującą korzyści wynikające ze stosowania odnawialnych źródeł energii – głównie energii słonecznej </w:t>
      </w:r>
      <w:r w:rsidR="00914017" w:rsidRPr="00914017">
        <w:br/>
      </w:r>
      <w:r w:rsidR="005A3DE2" w:rsidRPr="00914017">
        <w:t xml:space="preserve">i pomp ciepła. </w:t>
      </w:r>
    </w:p>
    <w:p w14:paraId="702AD1EC" w14:textId="77777777" w:rsidR="00432F38" w:rsidRPr="0019454B" w:rsidRDefault="00432F38" w:rsidP="00603F52">
      <w:pPr>
        <w:rPr>
          <w:color w:val="4F81BD" w:themeColor="accent1"/>
        </w:rPr>
      </w:pPr>
    </w:p>
    <w:p w14:paraId="35C43B6D" w14:textId="005C93F9" w:rsidR="004E3511" w:rsidRPr="00897723" w:rsidRDefault="00914017" w:rsidP="00897723">
      <w:pPr>
        <w:pStyle w:val="Tekstpodstawowy2"/>
        <w:autoSpaceDE w:val="0"/>
        <w:spacing w:after="240" w:line="276" w:lineRule="auto"/>
      </w:pPr>
      <w:r w:rsidRPr="00914017">
        <w:rPr>
          <w:rFonts w:cs="Calibri"/>
          <w:szCs w:val="22"/>
        </w:rPr>
        <w:t>Gmina Bulkowo nie jest zgazyfikowana. Przez teren gminy nie przebiegają również przesyłowe sieci gazowe wysokiego ciśnienia i nie są zlokalizowane stacje redukcyjno-pomiarowe. Gmina powinna dążyć do przeprowadzenia gazyfikacji w celu dywersyfikacji nośników energii i zwiększenia bezpieczeństwa energetycznego. Obecnie Polska Spółka Gazownictwa Sp. z o.o. Oddział Zakład Gazowniczy w Warszawie nie prowadzi i nie planuje inwestycji związanych z budową sieci gazowej na terenie Gminy Bulkowo.</w:t>
      </w:r>
      <w:r w:rsidR="00897723" w:rsidRPr="00897723">
        <w:t xml:space="preserve"> </w:t>
      </w:r>
      <w:r w:rsidR="00897723">
        <w:t>Władze Gminy podejmowały i będą podejmować wszelkie starania, by włączyć Gminę Bulkowo do krajowej sieci gazownictwa.</w:t>
      </w:r>
    </w:p>
    <w:p w14:paraId="4428A5A1" w14:textId="77777777" w:rsidR="00914017" w:rsidRPr="0019454B" w:rsidRDefault="00914017" w:rsidP="00914017">
      <w:pPr>
        <w:rPr>
          <w:rFonts w:cs="Calibri"/>
          <w:color w:val="4F81BD" w:themeColor="accent1"/>
          <w:szCs w:val="22"/>
        </w:rPr>
      </w:pPr>
    </w:p>
    <w:p w14:paraId="6666F3F1" w14:textId="77777777" w:rsidR="00432F38" w:rsidRDefault="00D5430B" w:rsidP="004A2E8F">
      <w:pPr>
        <w:rPr>
          <w:color w:val="4F81BD" w:themeColor="accent1"/>
        </w:rPr>
      </w:pPr>
      <w:r w:rsidRPr="00432F38">
        <w:t xml:space="preserve">Dystrybutorem sieci elektroenergetycznej na terenie </w:t>
      </w:r>
      <w:r w:rsidR="00850F3F" w:rsidRPr="00432F38">
        <w:t>gminy</w:t>
      </w:r>
      <w:r w:rsidRPr="00432F38">
        <w:t xml:space="preserve"> jest </w:t>
      </w:r>
      <w:r w:rsidR="00850F3F" w:rsidRPr="00432F38">
        <w:t>ENERGA-OPERATOR</w:t>
      </w:r>
      <w:r w:rsidRPr="00432F38">
        <w:t xml:space="preserve"> S.A. Oddział </w:t>
      </w:r>
      <w:r w:rsidR="00762499" w:rsidRPr="00432F38">
        <w:br/>
      </w:r>
      <w:r w:rsidRPr="00432F38">
        <w:t xml:space="preserve">w </w:t>
      </w:r>
      <w:r w:rsidR="00850F3F" w:rsidRPr="00432F38">
        <w:t>Płocku</w:t>
      </w:r>
      <w:r w:rsidRPr="00432F38">
        <w:t>. Obecny system elektroenergetyczny całkowicie zaspokaja potrzeby energetyczne odbiorców, jednak w celu zaspokojenia potrzeb przyszłych odbiorców, wymagane są działania związane z modernizacją/ rozbudową obecnej infrastruktury. Do roku 203</w:t>
      </w:r>
      <w:r w:rsidR="00432F38" w:rsidRPr="00432F38">
        <w:t>5</w:t>
      </w:r>
      <w:r w:rsidRPr="00432F38">
        <w:t xml:space="preserve"> w </w:t>
      </w:r>
      <w:r w:rsidR="00850F3F" w:rsidRPr="00432F38">
        <w:t>gminie</w:t>
      </w:r>
      <w:r w:rsidR="00762499" w:rsidRPr="00432F38">
        <w:t xml:space="preserve"> </w:t>
      </w:r>
      <w:r w:rsidRPr="00432F38">
        <w:t xml:space="preserve">prognozowany jest </w:t>
      </w:r>
      <w:r w:rsidR="00850F3F" w:rsidRPr="00432F38">
        <w:t xml:space="preserve">niewielki </w:t>
      </w:r>
      <w:r w:rsidRPr="00432F38">
        <w:t xml:space="preserve">wzrost zużycia energii elektrycznej, który może wynieść </w:t>
      </w:r>
      <w:r w:rsidR="00850F3F" w:rsidRPr="00432F38">
        <w:t xml:space="preserve">ok. </w:t>
      </w:r>
      <w:r w:rsidR="00432F38" w:rsidRPr="00432F38">
        <w:t>9</w:t>
      </w:r>
      <w:r w:rsidRPr="00432F38">
        <w:t>% w stosunku do roku bazowego (tj. do poziomu</w:t>
      </w:r>
      <w:r w:rsidR="00850F3F" w:rsidRPr="00432F38">
        <w:t xml:space="preserve"> </w:t>
      </w:r>
      <w:r w:rsidR="00432F38" w:rsidRPr="00432F38">
        <w:t xml:space="preserve">5 367 </w:t>
      </w:r>
      <w:r w:rsidRPr="00432F38">
        <w:t xml:space="preserve">MWh). Według </w:t>
      </w:r>
      <w:r w:rsidR="00762499" w:rsidRPr="00432F38">
        <w:t xml:space="preserve">informacji otrzymanych od </w:t>
      </w:r>
      <w:r w:rsidR="00850F3F" w:rsidRPr="00432F38">
        <w:t>dystrybutora</w:t>
      </w:r>
      <w:r w:rsidR="00762499" w:rsidRPr="00432F38">
        <w:t xml:space="preserve">, </w:t>
      </w:r>
      <w:r w:rsidR="00505D2E" w:rsidRPr="00432F38">
        <w:t>przewiduje się</w:t>
      </w:r>
      <w:r w:rsidRPr="00432F38">
        <w:t xml:space="preserve"> modernizacją </w:t>
      </w:r>
      <w:r w:rsidR="00807931" w:rsidRPr="00432F38">
        <w:t>i rozbudowę</w:t>
      </w:r>
      <w:r w:rsidRPr="00432F38">
        <w:t xml:space="preserve"> </w:t>
      </w:r>
      <w:r w:rsidR="00807931" w:rsidRPr="00432F38">
        <w:t xml:space="preserve">infrastruktury. </w:t>
      </w:r>
      <w:r w:rsidRPr="00432F38">
        <w:t>Budowa nowych urządzeń</w:t>
      </w:r>
      <w:r w:rsidR="00807931" w:rsidRPr="00432F38">
        <w:t xml:space="preserve"> </w:t>
      </w:r>
      <w:r w:rsidRPr="00432F38">
        <w:t>elektroenergetycznych SN i nN będzie wynikać z potrzeby przyłączenia odbiorców, zgodnie z ustawą Prawo energetyczne i aktami wykonawczymi oraz celem zaspokojenia wzrostu zużycia energii istniejących odbiorców.</w:t>
      </w:r>
      <w:r w:rsidR="00850F3F" w:rsidRPr="00432F38">
        <w:t xml:space="preserve"> </w:t>
      </w:r>
      <w:r w:rsidR="00432F38" w:rsidRPr="00432F38">
        <w:t xml:space="preserve">W miejscowych planach zagospodarowania przestrzennego należy uwzględnić konieczność pozostawiania rezerw terenu dla infrastruktury energetycznej - stacji transformatorowych i linii zasilających. Należy przewidzieć możliwość lokalizacji sieci infrastruktury technicznej w obrębie linii tras komunikacyjnych. </w:t>
      </w:r>
    </w:p>
    <w:p w14:paraId="16A95851" w14:textId="77777777" w:rsidR="00432F38" w:rsidRPr="00432F38" w:rsidRDefault="003126CF" w:rsidP="004A2E8F">
      <w:r w:rsidRPr="00432F38">
        <w:t xml:space="preserve">Przedsiębiorstwa energetyczne są zobowiązane zapewniać realizację i finansowanie budowy i rozbudowy sieci, w tym na potrzeby przyłączeń odbiorców ubiegających się o przyłączenie, na warunkach określonych </w:t>
      </w:r>
      <w:r w:rsidR="009205B7">
        <w:br/>
      </w:r>
      <w:r w:rsidRPr="00432F38">
        <w:t>w rozporządzeniach Ministra Gospodarki w sprawie szczegółowych warunków przyłączenia podmiotów do sieci oraz rozporządzeniach w sprawie zasad kształtowania i kalkulacji taryf. Za przyłączenie do sieci zakłady energetyczne pobierają opłatę określoną na podstawie stawek opłat ustalonych w taryfie. Decyzje inwestycyjne przedsiębiorstw energetycznych podejmowane są po potwierdzeniu zwiększonego zapotrzebowania przez konkretnych odbiorców oraz po potwierdzeniu efekty</w:t>
      </w:r>
      <w:r w:rsidR="000E6E4B" w:rsidRPr="00432F38">
        <w:t>wności ekonomicznej inwestycji.</w:t>
      </w:r>
      <w:r w:rsidR="00E64513" w:rsidRPr="00432F38">
        <w:t xml:space="preserve"> </w:t>
      </w:r>
    </w:p>
    <w:p w14:paraId="79ADE740" w14:textId="77777777" w:rsidR="00432F38" w:rsidRPr="00432F38" w:rsidRDefault="00432F38" w:rsidP="004A2E8F">
      <w:pPr>
        <w:tabs>
          <w:tab w:val="left" w:pos="741"/>
        </w:tabs>
      </w:pPr>
      <w:r w:rsidRPr="00432F38">
        <w:t>Plany przedsiębiorstw energetycznych powinny uwzględnić i zapewnić realizację założeń.</w:t>
      </w:r>
    </w:p>
    <w:p w14:paraId="1F8D7B90" w14:textId="77777777" w:rsidR="00432F38" w:rsidRPr="00432F38" w:rsidRDefault="00432F38" w:rsidP="004A2E8F">
      <w:pPr>
        <w:tabs>
          <w:tab w:val="left" w:pos="741"/>
        </w:tabs>
      </w:pPr>
    </w:p>
    <w:p w14:paraId="11C9F9CA" w14:textId="77777777" w:rsidR="004A2E8F" w:rsidRPr="00432F38" w:rsidRDefault="004A2E8F" w:rsidP="004A2E8F">
      <w:pPr>
        <w:tabs>
          <w:tab w:val="left" w:pos="741"/>
        </w:tabs>
      </w:pPr>
      <w:r w:rsidRPr="00432F38">
        <w:t>Wykonana analiza zapotrzebowania energetycznego gminy, planów modernizacyjnych/inwestycyjnych dystrybutora sieci elektroenergetycznej wykazała, że nie zachodzi konieczność opracowania Planu zaopatrzenia w ciepło, energię i paliwa gazowe (art. 20 ustawy Prawo energetyczne).</w:t>
      </w:r>
    </w:p>
    <w:sectPr w:rsidR="004A2E8F" w:rsidRPr="00432F38" w:rsidSect="00B62E12">
      <w:headerReference w:type="default" r:id="rId33"/>
      <w:footerReference w:type="even" r:id="rId34"/>
      <w:footerReference w:type="default" r:id="rId35"/>
      <w:headerReference w:type="first" r:id="rId36"/>
      <w:footerReference w:type="first" r:id="rId37"/>
      <w:pgSz w:w="11906" w:h="16838" w:code="9"/>
      <w:pgMar w:top="1440" w:right="964" w:bottom="1259"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A61C9" w14:textId="77777777" w:rsidR="002347FD" w:rsidRDefault="002347FD">
      <w:r>
        <w:separator/>
      </w:r>
    </w:p>
  </w:endnote>
  <w:endnote w:type="continuationSeparator" w:id="0">
    <w:p w14:paraId="5F5024A0" w14:textId="77777777" w:rsidR="002347FD" w:rsidRDefault="0023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Segoe UI Symbol"/>
    <w:charset w:val="02"/>
    <w:family w:val="auto"/>
    <w:pitch w:val="default"/>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font207">
    <w:altName w:val="Tahoma"/>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EE"/>
    <w:family w:val="swiss"/>
    <w:pitch w:val="variable"/>
    <w:sig w:usb0="20000287" w:usb1="00000000" w:usb2="00000000" w:usb3="00000000" w:csb0="0000019F" w:csb1="00000000"/>
  </w:font>
  <w:font w:name="Czcionka tekstu podstawowego">
    <w:altName w:val="Times New Roman"/>
    <w:panose1 w:val="00000000000000000000"/>
    <w:charset w:val="00"/>
    <w:family w:val="roman"/>
    <w:notTrueType/>
    <w:pitch w:val="default"/>
  </w:font>
  <w:font w:name="TimesNewRoman,Bold">
    <w:altName w:val="MS Mincho"/>
    <w:panose1 w:val="00000000000000000000"/>
    <w:charset w:val="80"/>
    <w:family w:val="auto"/>
    <w:notTrueType/>
    <w:pitch w:val="default"/>
    <w:sig w:usb0="00000005" w:usb1="08070000" w:usb2="00000010" w:usb3="00000000" w:csb0="00020002" w:csb1="00000000"/>
  </w:font>
  <w:font w:name="Calibri-Bold">
    <w:altName w:val="Calibri"/>
    <w:panose1 w:val="00000000000000000000"/>
    <w:charset w:val="00"/>
    <w:family w:val="swiss"/>
    <w:notTrueType/>
    <w:pitch w:val="default"/>
    <w:sig w:usb0="00000007" w:usb1="00000000" w:usb2="00000000" w:usb3="00000000" w:csb0="00000003" w:csb1="00000000"/>
  </w:font>
  <w:font w:name="TimesNewRoman">
    <w:altName w:val="Yu Gothic"/>
    <w:panose1 w:val="00000000000000000000"/>
    <w:charset w:val="80"/>
    <w:family w:val="auto"/>
    <w:notTrueType/>
    <w:pitch w:val="default"/>
    <w:sig w:usb0="00000005" w:usb1="08070000" w:usb2="00000010" w:usb3="00000000" w:csb0="00020002"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25079" w14:textId="77777777" w:rsidR="006E5CCD" w:rsidRDefault="006E5CCD"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A85DBFE" w14:textId="77777777" w:rsidR="006E5CCD" w:rsidRDefault="006E5CCD" w:rsidP="008356F4">
    <w:pPr>
      <w:pStyle w:val="Stopka"/>
      <w:ind w:right="360"/>
    </w:pPr>
  </w:p>
  <w:p w14:paraId="2C5583AA" w14:textId="77777777" w:rsidR="006E5CCD" w:rsidRDefault="006E5C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A6E51" w14:textId="7B2B205F" w:rsidR="006E5CCD" w:rsidRDefault="006E5CCD"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B06C1">
      <w:rPr>
        <w:rStyle w:val="Numerstrony"/>
        <w:noProof/>
      </w:rPr>
      <w:t>2</w:t>
    </w:r>
    <w:r>
      <w:rPr>
        <w:rStyle w:val="Numerstrony"/>
      </w:rPr>
      <w:fldChar w:fldCharType="end"/>
    </w:r>
  </w:p>
  <w:p w14:paraId="7206ED0B" w14:textId="77777777" w:rsidR="006E5CCD" w:rsidRDefault="006E5CC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64713"/>
      <w:docPartObj>
        <w:docPartGallery w:val="Page Numbers (Bottom of Page)"/>
        <w:docPartUnique/>
      </w:docPartObj>
    </w:sdtPr>
    <w:sdtEndPr/>
    <w:sdtContent>
      <w:p w14:paraId="3681DB7A" w14:textId="174D404E" w:rsidR="006E5CCD" w:rsidRDefault="006E5CCD">
        <w:pPr>
          <w:pStyle w:val="Stopka"/>
          <w:jc w:val="right"/>
        </w:pPr>
        <w:r>
          <w:fldChar w:fldCharType="begin"/>
        </w:r>
        <w:r>
          <w:instrText>PAGE   \* MERGEFORMAT</w:instrText>
        </w:r>
        <w:r>
          <w:fldChar w:fldCharType="separate"/>
        </w:r>
        <w:r w:rsidR="000B06C1">
          <w:rPr>
            <w:noProof/>
          </w:rPr>
          <w:t>1</w:t>
        </w:r>
        <w:r>
          <w:fldChar w:fldCharType="end"/>
        </w:r>
      </w:p>
    </w:sdtContent>
  </w:sdt>
  <w:p w14:paraId="2ECDB9ED" w14:textId="77777777" w:rsidR="006E5CCD" w:rsidRDefault="006E5CC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55157" w14:textId="77777777" w:rsidR="002347FD" w:rsidRDefault="002347FD">
      <w:r>
        <w:separator/>
      </w:r>
    </w:p>
  </w:footnote>
  <w:footnote w:type="continuationSeparator" w:id="0">
    <w:p w14:paraId="08EB0796" w14:textId="77777777" w:rsidR="002347FD" w:rsidRDefault="002347FD">
      <w:r>
        <w:continuationSeparator/>
      </w:r>
    </w:p>
  </w:footnote>
  <w:footnote w:id="1">
    <w:p w14:paraId="6545611F" w14:textId="77777777" w:rsidR="006E5CCD" w:rsidRPr="00E41B4E" w:rsidRDefault="006E5CCD" w:rsidP="00304A3E">
      <w:pPr>
        <w:pStyle w:val="Tekstprzypisudolnego"/>
        <w:rPr>
          <w:rFonts w:asciiTheme="minorHAnsi" w:hAnsiTheme="minorHAnsi"/>
          <w:sz w:val="18"/>
          <w:szCs w:val="18"/>
        </w:rPr>
      </w:pPr>
      <w:r w:rsidRPr="00E41B4E">
        <w:rPr>
          <w:rStyle w:val="Odwoanieprzypisudolnego"/>
          <w:rFonts w:asciiTheme="minorHAnsi" w:hAnsiTheme="minorHAnsi"/>
          <w:sz w:val="18"/>
          <w:szCs w:val="18"/>
        </w:rPr>
        <w:footnoteRef/>
      </w:r>
      <w:r>
        <w:rPr>
          <w:rFonts w:asciiTheme="minorHAnsi" w:hAnsiTheme="minorHAnsi"/>
          <w:sz w:val="18"/>
          <w:szCs w:val="18"/>
        </w:rPr>
        <w:t>Na podstawie dokumentów strategicznych i opracowań Gminy Bulkowo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8993D" w14:textId="77777777" w:rsidR="006E5CCD" w:rsidRDefault="006E5CCD" w:rsidP="001124EC">
    <w:pPr>
      <w:jc w:val="center"/>
    </w:pPr>
    <w:r>
      <w:rPr>
        <w:sz w:val="18"/>
        <w:szCs w:val="18"/>
      </w:rPr>
      <w:t>ZAŁOŻENIA</w:t>
    </w:r>
    <w:r w:rsidRPr="00AC38C8">
      <w:rPr>
        <w:sz w:val="18"/>
        <w:szCs w:val="18"/>
      </w:rPr>
      <w:t xml:space="preserve"> DO PLANU ZAOPATRZENIA W CIEPŁO, ENERGIĘ ELEKTRYCZNĄ I PALIWA GAZOWE DLA </w:t>
    </w:r>
    <w:r>
      <w:rPr>
        <w:sz w:val="18"/>
        <w:szCs w:val="18"/>
      </w:rPr>
      <w:t>GMINY BULKOWO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A6C6B" w14:textId="77777777" w:rsidR="006E5CCD" w:rsidRDefault="006E5CCD" w:rsidP="004D173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15:restartNumberingAfterBreak="0">
    <w:nsid w:val="00000013"/>
    <w:multiLevelType w:val="singleLevel"/>
    <w:tmpl w:val="11F07E04"/>
    <w:name w:val="WW8Num18"/>
    <w:lvl w:ilvl="0">
      <w:start w:val="1"/>
      <w:numFmt w:val="lowerLetter"/>
      <w:lvlText w:val="%1)"/>
      <w:lvlJc w:val="left"/>
      <w:pPr>
        <w:tabs>
          <w:tab w:val="num" w:pos="426"/>
        </w:tabs>
      </w:pPr>
      <w:rPr>
        <w:b w:val="0"/>
        <w:i w:val="0"/>
      </w:rPr>
    </w:lvl>
  </w:abstractNum>
  <w:abstractNum w:abstractNumId="3" w15:restartNumberingAfterBreak="0">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4" w15:restartNumberingAfterBreak="0">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1A70516"/>
    <w:multiLevelType w:val="hybridMultilevel"/>
    <w:tmpl w:val="8B5E0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DE4155"/>
    <w:multiLevelType w:val="hybridMultilevel"/>
    <w:tmpl w:val="DB642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2A17BEC"/>
    <w:multiLevelType w:val="hybridMultilevel"/>
    <w:tmpl w:val="DCA09BD4"/>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05CB67D2"/>
    <w:multiLevelType w:val="hybridMultilevel"/>
    <w:tmpl w:val="7D2C7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534BF8"/>
    <w:multiLevelType w:val="hybridMultilevel"/>
    <w:tmpl w:val="3EB052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CA1239"/>
    <w:multiLevelType w:val="hybridMultilevel"/>
    <w:tmpl w:val="D9CC1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9C429C"/>
    <w:multiLevelType w:val="hybridMultilevel"/>
    <w:tmpl w:val="BBDA52C2"/>
    <w:lvl w:ilvl="0" w:tplc="EA4C27CC">
      <w:numFmt w:val="bullet"/>
      <w:lvlText w:val="•"/>
      <w:lvlJc w:val="left"/>
      <w:pPr>
        <w:ind w:left="720" w:hanging="360"/>
      </w:pPr>
      <w:rPr>
        <w:rFonts w:ascii="Calibri" w:eastAsia="Times New Roman"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F84F67"/>
    <w:multiLevelType w:val="hybridMultilevel"/>
    <w:tmpl w:val="5356842C"/>
    <w:lvl w:ilvl="0" w:tplc="F7C268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D6E553B"/>
    <w:multiLevelType w:val="hybridMultilevel"/>
    <w:tmpl w:val="939C3134"/>
    <w:lvl w:ilvl="0" w:tplc="E474C2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967F78"/>
    <w:multiLevelType w:val="hybridMultilevel"/>
    <w:tmpl w:val="C47C7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8770B2"/>
    <w:multiLevelType w:val="hybridMultilevel"/>
    <w:tmpl w:val="3C46D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D02DAF"/>
    <w:multiLevelType w:val="hybridMultilevel"/>
    <w:tmpl w:val="0A64FD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785" w:hanging="705"/>
      </w:pPr>
      <w:rPr>
        <w:rFonts w:ascii="Courier New" w:hAnsi="Courier New" w:cs="Courier Ne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DB4A0B"/>
    <w:multiLevelType w:val="hybridMultilevel"/>
    <w:tmpl w:val="76AC2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B57898"/>
    <w:multiLevelType w:val="hybridMultilevel"/>
    <w:tmpl w:val="633C92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2A52D9"/>
    <w:multiLevelType w:val="hybridMultilevel"/>
    <w:tmpl w:val="F176DE2A"/>
    <w:lvl w:ilvl="0" w:tplc="04150001">
      <w:start w:val="1"/>
      <w:numFmt w:val="bullet"/>
      <w:lvlText w:val=""/>
      <w:lvlJc w:val="left"/>
      <w:pPr>
        <w:ind w:left="720" w:hanging="360"/>
      </w:pPr>
      <w:rPr>
        <w:rFonts w:ascii="Symbol" w:hAnsi="Symbol" w:hint="default"/>
      </w:rPr>
    </w:lvl>
    <w:lvl w:ilvl="1" w:tplc="8272E5C8">
      <w:numFmt w:val="bullet"/>
      <w:lvlText w:val="•"/>
      <w:lvlJc w:val="left"/>
      <w:pPr>
        <w:ind w:left="1785" w:hanging="705"/>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846A49"/>
    <w:multiLevelType w:val="hybridMultilevel"/>
    <w:tmpl w:val="38E88E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A25FC5"/>
    <w:multiLevelType w:val="hybridMultilevel"/>
    <w:tmpl w:val="929A8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DD4B15"/>
    <w:multiLevelType w:val="hybridMultilevel"/>
    <w:tmpl w:val="735E389C"/>
    <w:lvl w:ilvl="0" w:tplc="08BA162C">
      <w:start w:val="1"/>
      <w:numFmt w:val="bullet"/>
      <w:pStyle w:val="wyliczanie"/>
      <w:lvlText w:val=""/>
      <w:lvlJc w:val="left"/>
      <w:pPr>
        <w:tabs>
          <w:tab w:val="num" w:pos="1287"/>
        </w:tabs>
        <w:ind w:left="1287" w:hanging="360"/>
      </w:pPr>
      <w:rPr>
        <w:rFonts w:ascii="Wingdings" w:hAnsi="Wingdings"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27372CB5"/>
    <w:multiLevelType w:val="hybridMultilevel"/>
    <w:tmpl w:val="8DB86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7E94CD5"/>
    <w:multiLevelType w:val="hybridMultilevel"/>
    <w:tmpl w:val="8580D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1B552D"/>
    <w:multiLevelType w:val="hybridMultilevel"/>
    <w:tmpl w:val="B3206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5F6629"/>
    <w:multiLevelType w:val="hybridMultilevel"/>
    <w:tmpl w:val="033A0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A9E228F"/>
    <w:multiLevelType w:val="hybridMultilevel"/>
    <w:tmpl w:val="D44867D4"/>
    <w:lvl w:ilvl="0" w:tplc="F4DC3ACA">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B6C12EA"/>
    <w:multiLevelType w:val="hybridMultilevel"/>
    <w:tmpl w:val="C0E0FC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5F36FDA"/>
    <w:multiLevelType w:val="hybridMultilevel"/>
    <w:tmpl w:val="ABE2A0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88B6633"/>
    <w:multiLevelType w:val="multilevel"/>
    <w:tmpl w:val="31922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3E4D05"/>
    <w:multiLevelType w:val="hybridMultilevel"/>
    <w:tmpl w:val="B49A12AA"/>
    <w:lvl w:ilvl="0" w:tplc="7C9A8416">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940066C"/>
    <w:multiLevelType w:val="hybridMultilevel"/>
    <w:tmpl w:val="9F562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F44E06"/>
    <w:multiLevelType w:val="hybridMultilevel"/>
    <w:tmpl w:val="037E4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AC63F1"/>
    <w:multiLevelType w:val="multilevel"/>
    <w:tmpl w:val="9BC41F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2EF1B7F"/>
    <w:multiLevelType w:val="hybridMultilevel"/>
    <w:tmpl w:val="33246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37" w15:restartNumberingAfterBreak="0">
    <w:nsid w:val="43D330A4"/>
    <w:multiLevelType w:val="hybridMultilevel"/>
    <w:tmpl w:val="9E78F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075638"/>
    <w:multiLevelType w:val="hybridMultilevel"/>
    <w:tmpl w:val="B7466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5F91220"/>
    <w:multiLevelType w:val="hybridMultilevel"/>
    <w:tmpl w:val="7B5E56E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5FC28EE"/>
    <w:multiLevelType w:val="hybridMultilevel"/>
    <w:tmpl w:val="44F60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100585"/>
    <w:multiLevelType w:val="hybridMultilevel"/>
    <w:tmpl w:val="E01AD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8651963"/>
    <w:multiLevelType w:val="hybridMultilevel"/>
    <w:tmpl w:val="1DAA7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999259F"/>
    <w:multiLevelType w:val="hybridMultilevel"/>
    <w:tmpl w:val="DF16CD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D29515F"/>
    <w:multiLevelType w:val="hybridMultilevel"/>
    <w:tmpl w:val="DC729E4A"/>
    <w:lvl w:ilvl="0" w:tplc="4F4CAC22">
      <w:start w:val="1"/>
      <w:numFmt w:val="bullet"/>
      <w:lvlText w:val="–"/>
      <w:lvlJc w:val="left"/>
      <w:pPr>
        <w:ind w:left="720" w:hanging="360"/>
      </w:pPr>
      <w:rPr>
        <w:rFonts w:ascii="font207" w:hAnsi="font207" w:cs="font207"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B3955B4"/>
    <w:multiLevelType w:val="hybridMultilevel"/>
    <w:tmpl w:val="356CC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BAC2EF7"/>
    <w:multiLevelType w:val="hybridMultilevel"/>
    <w:tmpl w:val="C8CA7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F8245BF"/>
    <w:multiLevelType w:val="hybridMultilevel"/>
    <w:tmpl w:val="DE32B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FD82363"/>
    <w:multiLevelType w:val="hybridMultilevel"/>
    <w:tmpl w:val="A5A2C6D8"/>
    <w:lvl w:ilvl="0" w:tplc="04150001">
      <w:start w:val="1"/>
      <w:numFmt w:val="bullet"/>
      <w:lvlText w:val=""/>
      <w:lvlJc w:val="left"/>
      <w:pPr>
        <w:ind w:left="646" w:hanging="360"/>
      </w:pPr>
      <w:rPr>
        <w:rFonts w:ascii="Symbol" w:hAnsi="Symbol" w:hint="default"/>
      </w:rPr>
    </w:lvl>
    <w:lvl w:ilvl="1" w:tplc="04150003">
      <w:start w:val="1"/>
      <w:numFmt w:val="bullet"/>
      <w:lvlText w:val="o"/>
      <w:lvlJc w:val="left"/>
      <w:pPr>
        <w:ind w:left="1366" w:hanging="360"/>
      </w:pPr>
      <w:rPr>
        <w:rFonts w:ascii="Courier New" w:hAnsi="Courier New" w:cs="Courier New" w:hint="default"/>
      </w:rPr>
    </w:lvl>
    <w:lvl w:ilvl="2" w:tplc="04150005">
      <w:start w:val="1"/>
      <w:numFmt w:val="bullet"/>
      <w:lvlText w:val=""/>
      <w:lvlJc w:val="left"/>
      <w:pPr>
        <w:ind w:left="2086" w:hanging="360"/>
      </w:pPr>
      <w:rPr>
        <w:rFonts w:ascii="Wingdings" w:hAnsi="Wingdings" w:hint="default"/>
      </w:rPr>
    </w:lvl>
    <w:lvl w:ilvl="3" w:tplc="04150001">
      <w:start w:val="1"/>
      <w:numFmt w:val="bullet"/>
      <w:lvlText w:val=""/>
      <w:lvlJc w:val="left"/>
      <w:pPr>
        <w:ind w:left="2806" w:hanging="360"/>
      </w:pPr>
      <w:rPr>
        <w:rFonts w:ascii="Symbol" w:hAnsi="Symbol" w:hint="default"/>
      </w:rPr>
    </w:lvl>
    <w:lvl w:ilvl="4" w:tplc="04150003">
      <w:start w:val="1"/>
      <w:numFmt w:val="bullet"/>
      <w:lvlText w:val="o"/>
      <w:lvlJc w:val="left"/>
      <w:pPr>
        <w:ind w:left="3526" w:hanging="360"/>
      </w:pPr>
      <w:rPr>
        <w:rFonts w:ascii="Courier New" w:hAnsi="Courier New" w:cs="Courier New" w:hint="default"/>
      </w:rPr>
    </w:lvl>
    <w:lvl w:ilvl="5" w:tplc="04150005">
      <w:start w:val="1"/>
      <w:numFmt w:val="bullet"/>
      <w:lvlText w:val=""/>
      <w:lvlJc w:val="left"/>
      <w:pPr>
        <w:ind w:left="4246" w:hanging="360"/>
      </w:pPr>
      <w:rPr>
        <w:rFonts w:ascii="Wingdings" w:hAnsi="Wingdings" w:hint="default"/>
      </w:rPr>
    </w:lvl>
    <w:lvl w:ilvl="6" w:tplc="04150001">
      <w:start w:val="1"/>
      <w:numFmt w:val="bullet"/>
      <w:lvlText w:val=""/>
      <w:lvlJc w:val="left"/>
      <w:pPr>
        <w:ind w:left="4966" w:hanging="360"/>
      </w:pPr>
      <w:rPr>
        <w:rFonts w:ascii="Symbol" w:hAnsi="Symbol" w:hint="default"/>
      </w:rPr>
    </w:lvl>
    <w:lvl w:ilvl="7" w:tplc="04150003">
      <w:start w:val="1"/>
      <w:numFmt w:val="bullet"/>
      <w:lvlText w:val="o"/>
      <w:lvlJc w:val="left"/>
      <w:pPr>
        <w:ind w:left="5686" w:hanging="360"/>
      </w:pPr>
      <w:rPr>
        <w:rFonts w:ascii="Courier New" w:hAnsi="Courier New" w:cs="Courier New" w:hint="default"/>
      </w:rPr>
    </w:lvl>
    <w:lvl w:ilvl="8" w:tplc="04150005">
      <w:start w:val="1"/>
      <w:numFmt w:val="bullet"/>
      <w:lvlText w:val=""/>
      <w:lvlJc w:val="left"/>
      <w:pPr>
        <w:ind w:left="6406" w:hanging="360"/>
      </w:pPr>
      <w:rPr>
        <w:rFonts w:ascii="Wingdings" w:hAnsi="Wingdings" w:hint="default"/>
      </w:rPr>
    </w:lvl>
  </w:abstractNum>
  <w:abstractNum w:abstractNumId="49" w15:restartNumberingAfterBreak="0">
    <w:nsid w:val="62CD1AE3"/>
    <w:multiLevelType w:val="hybridMultilevel"/>
    <w:tmpl w:val="BED6AD32"/>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15:restartNumberingAfterBreak="0">
    <w:nsid w:val="64415DCA"/>
    <w:multiLevelType w:val="hybridMultilevel"/>
    <w:tmpl w:val="BC7E9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956666C"/>
    <w:multiLevelType w:val="hybridMultilevel"/>
    <w:tmpl w:val="1386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AF933E6"/>
    <w:multiLevelType w:val="multilevel"/>
    <w:tmpl w:val="B44406AC"/>
    <w:lvl w:ilvl="0">
      <w:start w:val="1"/>
      <w:numFmt w:val="decimal"/>
      <w:pStyle w:val="Nagwek1"/>
      <w:lvlText w:val="%1."/>
      <w:lvlJc w:val="left"/>
      <w:pPr>
        <w:ind w:left="432" w:hanging="432"/>
      </w:pPr>
    </w:lvl>
    <w:lvl w:ilvl="1">
      <w:start w:val="1"/>
      <w:numFmt w:val="decimal"/>
      <w:pStyle w:val="Nagwek2"/>
      <w:lvlText w:val="%1.%2"/>
      <w:lvlJc w:val="left"/>
      <w:pPr>
        <w:ind w:left="1711" w:hanging="576"/>
      </w:pPr>
      <w:rPr>
        <w:color w:val="auto"/>
      </w:rPr>
    </w:lvl>
    <w:lvl w:ilvl="2">
      <w:start w:val="1"/>
      <w:numFmt w:val="decimal"/>
      <w:pStyle w:val="Styl5"/>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3" w15:restartNumberingAfterBreak="0">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54" w15:restartNumberingAfterBreak="0">
    <w:nsid w:val="6CD616D9"/>
    <w:multiLevelType w:val="hybridMultilevel"/>
    <w:tmpl w:val="93C8D11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F1D68B2"/>
    <w:multiLevelType w:val="hybridMultilevel"/>
    <w:tmpl w:val="A5C29BA4"/>
    <w:lvl w:ilvl="0" w:tplc="04150001">
      <w:start w:val="1"/>
      <w:numFmt w:val="bullet"/>
      <w:lvlText w:val=""/>
      <w:lvlJc w:val="left"/>
      <w:pPr>
        <w:ind w:left="720" w:hanging="360"/>
      </w:pPr>
      <w:rPr>
        <w:rFonts w:ascii="Symbol" w:hAnsi="Symbol" w:hint="default"/>
      </w:rPr>
    </w:lvl>
    <w:lvl w:ilvl="1" w:tplc="E54C56CE">
      <w:numFmt w:val="bullet"/>
      <w:lvlText w:val="·"/>
      <w:lvlJc w:val="left"/>
      <w:pPr>
        <w:ind w:left="1440" w:hanging="36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FAE4437"/>
    <w:multiLevelType w:val="hybridMultilevel"/>
    <w:tmpl w:val="6A1C2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1EA7849"/>
    <w:multiLevelType w:val="hybridMultilevel"/>
    <w:tmpl w:val="AAB8E12C"/>
    <w:lvl w:ilvl="0" w:tplc="F236A974">
      <w:numFmt w:val="bullet"/>
      <w:lvlText w:val="•"/>
      <w:lvlJc w:val="left"/>
      <w:pPr>
        <w:ind w:left="720" w:hanging="360"/>
      </w:pPr>
      <w:rPr>
        <w:rFonts w:ascii="Calibri" w:eastAsia="Times New Roman" w:hAnsi="Calibri" w:cs="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9691058"/>
    <w:multiLevelType w:val="hybridMultilevel"/>
    <w:tmpl w:val="52CCF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ACB081E"/>
    <w:multiLevelType w:val="hybridMultilevel"/>
    <w:tmpl w:val="0AF25558"/>
    <w:lvl w:ilvl="0" w:tplc="EA4C27CC">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AE20F1A"/>
    <w:multiLevelType w:val="hybridMultilevel"/>
    <w:tmpl w:val="3B083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3"/>
  </w:num>
  <w:num w:numId="2">
    <w:abstractNumId w:val="36"/>
  </w:num>
  <w:num w:numId="3">
    <w:abstractNumId w:val="13"/>
  </w:num>
  <w:num w:numId="4">
    <w:abstractNumId w:val="12"/>
  </w:num>
  <w:num w:numId="5">
    <w:abstractNumId w:val="3"/>
  </w:num>
  <w:num w:numId="6">
    <w:abstractNumId w:val="20"/>
  </w:num>
  <w:num w:numId="7">
    <w:abstractNumId w:val="25"/>
  </w:num>
  <w:num w:numId="8">
    <w:abstractNumId w:val="52"/>
  </w:num>
  <w:num w:numId="9">
    <w:abstractNumId w:val="22"/>
  </w:num>
  <w:num w:numId="10">
    <w:abstractNumId w:val="32"/>
  </w:num>
  <w:num w:numId="11">
    <w:abstractNumId w:val="55"/>
  </w:num>
  <w:num w:numId="12">
    <w:abstractNumId w:val="56"/>
  </w:num>
  <w:num w:numId="13">
    <w:abstractNumId w:val="40"/>
  </w:num>
  <w:num w:numId="14">
    <w:abstractNumId w:val="19"/>
  </w:num>
  <w:num w:numId="15">
    <w:abstractNumId w:val="33"/>
  </w:num>
  <w:num w:numId="16">
    <w:abstractNumId w:val="16"/>
  </w:num>
  <w:num w:numId="17">
    <w:abstractNumId w:val="27"/>
  </w:num>
  <w:num w:numId="18">
    <w:abstractNumId w:val="47"/>
  </w:num>
  <w:num w:numId="19">
    <w:abstractNumId w:val="29"/>
  </w:num>
  <w:num w:numId="20">
    <w:abstractNumId w:val="17"/>
  </w:num>
  <w:num w:numId="21">
    <w:abstractNumId w:val="44"/>
  </w:num>
  <w:num w:numId="22">
    <w:abstractNumId w:val="30"/>
  </w:num>
  <w:num w:numId="23">
    <w:abstractNumId w:val="31"/>
  </w:num>
  <w:num w:numId="24">
    <w:abstractNumId w:val="34"/>
  </w:num>
  <w:num w:numId="25">
    <w:abstractNumId w:val="21"/>
  </w:num>
  <w:num w:numId="26">
    <w:abstractNumId w:val="49"/>
  </w:num>
  <w:num w:numId="27">
    <w:abstractNumId w:val="18"/>
  </w:num>
  <w:num w:numId="28">
    <w:abstractNumId w:val="57"/>
  </w:num>
  <w:num w:numId="29">
    <w:abstractNumId w:val="9"/>
  </w:num>
  <w:num w:numId="30">
    <w:abstractNumId w:val="54"/>
  </w:num>
  <w:num w:numId="31">
    <w:abstractNumId w:val="45"/>
  </w:num>
  <w:num w:numId="32">
    <w:abstractNumId w:val="6"/>
  </w:num>
  <w:num w:numId="33">
    <w:abstractNumId w:val="11"/>
  </w:num>
  <w:num w:numId="34">
    <w:abstractNumId w:val="48"/>
  </w:num>
  <w:num w:numId="35">
    <w:abstractNumId w:val="43"/>
  </w:num>
  <w:num w:numId="36">
    <w:abstractNumId w:val="7"/>
  </w:num>
  <w:num w:numId="37">
    <w:abstractNumId w:val="24"/>
  </w:num>
  <w:num w:numId="38">
    <w:abstractNumId w:val="10"/>
  </w:num>
  <w:num w:numId="39">
    <w:abstractNumId w:val="39"/>
  </w:num>
  <w:num w:numId="40">
    <w:abstractNumId w:val="59"/>
  </w:num>
  <w:num w:numId="41">
    <w:abstractNumId w:val="50"/>
  </w:num>
  <w:num w:numId="42">
    <w:abstractNumId w:val="26"/>
  </w:num>
  <w:num w:numId="43">
    <w:abstractNumId w:val="42"/>
  </w:num>
  <w:num w:numId="44">
    <w:abstractNumId w:val="14"/>
  </w:num>
  <w:num w:numId="45">
    <w:abstractNumId w:val="58"/>
  </w:num>
  <w:num w:numId="46">
    <w:abstractNumId w:val="37"/>
  </w:num>
  <w:num w:numId="47">
    <w:abstractNumId w:val="8"/>
  </w:num>
  <w:num w:numId="48">
    <w:abstractNumId w:val="60"/>
  </w:num>
  <w:num w:numId="49">
    <w:abstractNumId w:val="23"/>
  </w:num>
  <w:num w:numId="50">
    <w:abstractNumId w:val="38"/>
  </w:num>
  <w:num w:numId="51">
    <w:abstractNumId w:val="46"/>
  </w:num>
  <w:num w:numId="52">
    <w:abstractNumId w:val="5"/>
  </w:num>
  <w:num w:numId="53">
    <w:abstractNumId w:val="41"/>
  </w:num>
  <w:num w:numId="54">
    <w:abstractNumId w:val="15"/>
  </w:num>
  <w:num w:numId="55">
    <w:abstractNumId w:val="35"/>
  </w:num>
  <w:num w:numId="56">
    <w:abstractNumId w:val="28"/>
  </w:num>
  <w:num w:numId="57">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54"/>
    <w:rsid w:val="00000D27"/>
    <w:rsid w:val="00000D44"/>
    <w:rsid w:val="00001136"/>
    <w:rsid w:val="000012B4"/>
    <w:rsid w:val="00001526"/>
    <w:rsid w:val="00001548"/>
    <w:rsid w:val="00001766"/>
    <w:rsid w:val="00001964"/>
    <w:rsid w:val="00001E55"/>
    <w:rsid w:val="00002771"/>
    <w:rsid w:val="00002783"/>
    <w:rsid w:val="00002A75"/>
    <w:rsid w:val="00002BF3"/>
    <w:rsid w:val="00003030"/>
    <w:rsid w:val="00003377"/>
    <w:rsid w:val="000035B5"/>
    <w:rsid w:val="00003656"/>
    <w:rsid w:val="00003886"/>
    <w:rsid w:val="00005573"/>
    <w:rsid w:val="00005A04"/>
    <w:rsid w:val="000066D0"/>
    <w:rsid w:val="0000718C"/>
    <w:rsid w:val="00007203"/>
    <w:rsid w:val="00010757"/>
    <w:rsid w:val="00010B06"/>
    <w:rsid w:val="00010DE6"/>
    <w:rsid w:val="0001113D"/>
    <w:rsid w:val="00011202"/>
    <w:rsid w:val="000114A6"/>
    <w:rsid w:val="00011C29"/>
    <w:rsid w:val="00011FE3"/>
    <w:rsid w:val="00012EF1"/>
    <w:rsid w:val="00013448"/>
    <w:rsid w:val="00013B76"/>
    <w:rsid w:val="00013B78"/>
    <w:rsid w:val="00013F9D"/>
    <w:rsid w:val="0001453F"/>
    <w:rsid w:val="0001474C"/>
    <w:rsid w:val="00014964"/>
    <w:rsid w:val="0001497D"/>
    <w:rsid w:val="000162D3"/>
    <w:rsid w:val="00016418"/>
    <w:rsid w:val="00016FD6"/>
    <w:rsid w:val="0001703C"/>
    <w:rsid w:val="00017340"/>
    <w:rsid w:val="00017662"/>
    <w:rsid w:val="00017BB9"/>
    <w:rsid w:val="00017F1A"/>
    <w:rsid w:val="00020A04"/>
    <w:rsid w:val="0002123A"/>
    <w:rsid w:val="000217C7"/>
    <w:rsid w:val="000218F6"/>
    <w:rsid w:val="00021D46"/>
    <w:rsid w:val="00021E1F"/>
    <w:rsid w:val="00021F5C"/>
    <w:rsid w:val="0002257C"/>
    <w:rsid w:val="00022990"/>
    <w:rsid w:val="00022C5E"/>
    <w:rsid w:val="00023290"/>
    <w:rsid w:val="00023469"/>
    <w:rsid w:val="00023CD9"/>
    <w:rsid w:val="000242F8"/>
    <w:rsid w:val="00024B08"/>
    <w:rsid w:val="00024E11"/>
    <w:rsid w:val="00025036"/>
    <w:rsid w:val="00025546"/>
    <w:rsid w:val="00025E80"/>
    <w:rsid w:val="00025F55"/>
    <w:rsid w:val="00025F61"/>
    <w:rsid w:val="00026B18"/>
    <w:rsid w:val="00026C3E"/>
    <w:rsid w:val="00026D24"/>
    <w:rsid w:val="00026D5E"/>
    <w:rsid w:val="00026DB4"/>
    <w:rsid w:val="00026FCE"/>
    <w:rsid w:val="00027088"/>
    <w:rsid w:val="00027D81"/>
    <w:rsid w:val="000304D3"/>
    <w:rsid w:val="00030653"/>
    <w:rsid w:val="00030975"/>
    <w:rsid w:val="00030BA9"/>
    <w:rsid w:val="000319DF"/>
    <w:rsid w:val="00031B03"/>
    <w:rsid w:val="000325EB"/>
    <w:rsid w:val="000325F4"/>
    <w:rsid w:val="00032651"/>
    <w:rsid w:val="000326A7"/>
    <w:rsid w:val="0003276F"/>
    <w:rsid w:val="0003291B"/>
    <w:rsid w:val="00032F2D"/>
    <w:rsid w:val="000330D2"/>
    <w:rsid w:val="0003383C"/>
    <w:rsid w:val="00033B36"/>
    <w:rsid w:val="00033D15"/>
    <w:rsid w:val="000343D1"/>
    <w:rsid w:val="00034743"/>
    <w:rsid w:val="000348F0"/>
    <w:rsid w:val="00034A43"/>
    <w:rsid w:val="00034F1F"/>
    <w:rsid w:val="000359A8"/>
    <w:rsid w:val="00035EBA"/>
    <w:rsid w:val="0003665C"/>
    <w:rsid w:val="0003670F"/>
    <w:rsid w:val="00036847"/>
    <w:rsid w:val="00036B01"/>
    <w:rsid w:val="00037135"/>
    <w:rsid w:val="000371F9"/>
    <w:rsid w:val="000373C7"/>
    <w:rsid w:val="000376CD"/>
    <w:rsid w:val="0004019E"/>
    <w:rsid w:val="000401F9"/>
    <w:rsid w:val="000404EE"/>
    <w:rsid w:val="000404FE"/>
    <w:rsid w:val="0004075F"/>
    <w:rsid w:val="00040D4A"/>
    <w:rsid w:val="0004158A"/>
    <w:rsid w:val="000416B9"/>
    <w:rsid w:val="000417A8"/>
    <w:rsid w:val="0004181E"/>
    <w:rsid w:val="00041BF6"/>
    <w:rsid w:val="000423B3"/>
    <w:rsid w:val="000424B3"/>
    <w:rsid w:val="00042899"/>
    <w:rsid w:val="000429AF"/>
    <w:rsid w:val="00042BEE"/>
    <w:rsid w:val="0004327D"/>
    <w:rsid w:val="00043A5D"/>
    <w:rsid w:val="00043A89"/>
    <w:rsid w:val="00043C31"/>
    <w:rsid w:val="00043CC6"/>
    <w:rsid w:val="0004427C"/>
    <w:rsid w:val="00044708"/>
    <w:rsid w:val="000447E7"/>
    <w:rsid w:val="00044E97"/>
    <w:rsid w:val="00045D86"/>
    <w:rsid w:val="00046549"/>
    <w:rsid w:val="00046C83"/>
    <w:rsid w:val="00046DFC"/>
    <w:rsid w:val="00047234"/>
    <w:rsid w:val="0004798F"/>
    <w:rsid w:val="00047D9A"/>
    <w:rsid w:val="00050D52"/>
    <w:rsid w:val="00050DA6"/>
    <w:rsid w:val="00051335"/>
    <w:rsid w:val="00051449"/>
    <w:rsid w:val="00051563"/>
    <w:rsid w:val="00051770"/>
    <w:rsid w:val="00051E84"/>
    <w:rsid w:val="0005210B"/>
    <w:rsid w:val="000523D8"/>
    <w:rsid w:val="000524B3"/>
    <w:rsid w:val="00053291"/>
    <w:rsid w:val="00053B6B"/>
    <w:rsid w:val="00053C6A"/>
    <w:rsid w:val="00053CA1"/>
    <w:rsid w:val="000542E3"/>
    <w:rsid w:val="00055A91"/>
    <w:rsid w:val="00055B2B"/>
    <w:rsid w:val="00055E7E"/>
    <w:rsid w:val="00056284"/>
    <w:rsid w:val="000565A3"/>
    <w:rsid w:val="00056B04"/>
    <w:rsid w:val="00056CF6"/>
    <w:rsid w:val="00057015"/>
    <w:rsid w:val="00057376"/>
    <w:rsid w:val="0005746D"/>
    <w:rsid w:val="00057724"/>
    <w:rsid w:val="00057750"/>
    <w:rsid w:val="00057ED7"/>
    <w:rsid w:val="0006018B"/>
    <w:rsid w:val="00060548"/>
    <w:rsid w:val="00060805"/>
    <w:rsid w:val="00060815"/>
    <w:rsid w:val="00060D75"/>
    <w:rsid w:val="000613F7"/>
    <w:rsid w:val="000615AC"/>
    <w:rsid w:val="00061DED"/>
    <w:rsid w:val="00062A4B"/>
    <w:rsid w:val="00062E5B"/>
    <w:rsid w:val="00062F31"/>
    <w:rsid w:val="00063E7B"/>
    <w:rsid w:val="00063ECC"/>
    <w:rsid w:val="00064208"/>
    <w:rsid w:val="00064ACA"/>
    <w:rsid w:val="00064B9B"/>
    <w:rsid w:val="00064C70"/>
    <w:rsid w:val="0006573F"/>
    <w:rsid w:val="00065A01"/>
    <w:rsid w:val="00066138"/>
    <w:rsid w:val="000666C3"/>
    <w:rsid w:val="000667C0"/>
    <w:rsid w:val="0006695D"/>
    <w:rsid w:val="00066968"/>
    <w:rsid w:val="00066CF0"/>
    <w:rsid w:val="00067049"/>
    <w:rsid w:val="00067489"/>
    <w:rsid w:val="00070351"/>
    <w:rsid w:val="0007066F"/>
    <w:rsid w:val="0007078A"/>
    <w:rsid w:val="0007085E"/>
    <w:rsid w:val="00070F64"/>
    <w:rsid w:val="000714C3"/>
    <w:rsid w:val="000715BB"/>
    <w:rsid w:val="00071908"/>
    <w:rsid w:val="00071C9F"/>
    <w:rsid w:val="00072073"/>
    <w:rsid w:val="00072F2F"/>
    <w:rsid w:val="00073452"/>
    <w:rsid w:val="00073A28"/>
    <w:rsid w:val="00073BCA"/>
    <w:rsid w:val="000742CC"/>
    <w:rsid w:val="00074921"/>
    <w:rsid w:val="00074B23"/>
    <w:rsid w:val="00074FD6"/>
    <w:rsid w:val="000756D7"/>
    <w:rsid w:val="00075ABE"/>
    <w:rsid w:val="00075C91"/>
    <w:rsid w:val="00076F15"/>
    <w:rsid w:val="00077AB5"/>
    <w:rsid w:val="000801B2"/>
    <w:rsid w:val="00080AAB"/>
    <w:rsid w:val="00081202"/>
    <w:rsid w:val="00081481"/>
    <w:rsid w:val="00081BB7"/>
    <w:rsid w:val="00081E79"/>
    <w:rsid w:val="0008212C"/>
    <w:rsid w:val="00082AFF"/>
    <w:rsid w:val="00082F58"/>
    <w:rsid w:val="000832AF"/>
    <w:rsid w:val="0008364B"/>
    <w:rsid w:val="00083C9E"/>
    <w:rsid w:val="00084251"/>
    <w:rsid w:val="00084F09"/>
    <w:rsid w:val="0008554B"/>
    <w:rsid w:val="00085811"/>
    <w:rsid w:val="00085C99"/>
    <w:rsid w:val="00085DF4"/>
    <w:rsid w:val="00085F43"/>
    <w:rsid w:val="0008617A"/>
    <w:rsid w:val="000866F5"/>
    <w:rsid w:val="00086D7E"/>
    <w:rsid w:val="00086E68"/>
    <w:rsid w:val="00087360"/>
    <w:rsid w:val="0008783A"/>
    <w:rsid w:val="00090925"/>
    <w:rsid w:val="00090EB4"/>
    <w:rsid w:val="000914B3"/>
    <w:rsid w:val="0009178A"/>
    <w:rsid w:val="0009235D"/>
    <w:rsid w:val="00093087"/>
    <w:rsid w:val="00093093"/>
    <w:rsid w:val="000934A3"/>
    <w:rsid w:val="000936B7"/>
    <w:rsid w:val="000937DD"/>
    <w:rsid w:val="00093A2F"/>
    <w:rsid w:val="000947C9"/>
    <w:rsid w:val="00094C2D"/>
    <w:rsid w:val="00094CDD"/>
    <w:rsid w:val="00094FB5"/>
    <w:rsid w:val="00095712"/>
    <w:rsid w:val="000959CA"/>
    <w:rsid w:val="000961AB"/>
    <w:rsid w:val="00096398"/>
    <w:rsid w:val="00096BE9"/>
    <w:rsid w:val="000971D9"/>
    <w:rsid w:val="00097312"/>
    <w:rsid w:val="00097591"/>
    <w:rsid w:val="00097827"/>
    <w:rsid w:val="0009792E"/>
    <w:rsid w:val="00097B66"/>
    <w:rsid w:val="000A05D6"/>
    <w:rsid w:val="000A0610"/>
    <w:rsid w:val="000A0EDF"/>
    <w:rsid w:val="000A0F9D"/>
    <w:rsid w:val="000A1613"/>
    <w:rsid w:val="000A1C89"/>
    <w:rsid w:val="000A1DEA"/>
    <w:rsid w:val="000A21F1"/>
    <w:rsid w:val="000A2328"/>
    <w:rsid w:val="000A2389"/>
    <w:rsid w:val="000A26D7"/>
    <w:rsid w:val="000A2DB7"/>
    <w:rsid w:val="000A3CFA"/>
    <w:rsid w:val="000A3D9B"/>
    <w:rsid w:val="000A444A"/>
    <w:rsid w:val="000A4CB0"/>
    <w:rsid w:val="000A4F8F"/>
    <w:rsid w:val="000A527E"/>
    <w:rsid w:val="000A530C"/>
    <w:rsid w:val="000A5853"/>
    <w:rsid w:val="000A59B1"/>
    <w:rsid w:val="000A5DD0"/>
    <w:rsid w:val="000A6470"/>
    <w:rsid w:val="000A650D"/>
    <w:rsid w:val="000A6AA8"/>
    <w:rsid w:val="000A6B7C"/>
    <w:rsid w:val="000A6F9B"/>
    <w:rsid w:val="000A719B"/>
    <w:rsid w:val="000B0401"/>
    <w:rsid w:val="000B04D0"/>
    <w:rsid w:val="000B06C1"/>
    <w:rsid w:val="000B0B4F"/>
    <w:rsid w:val="000B1948"/>
    <w:rsid w:val="000B2026"/>
    <w:rsid w:val="000B2132"/>
    <w:rsid w:val="000B23C2"/>
    <w:rsid w:val="000B24DD"/>
    <w:rsid w:val="000B27A4"/>
    <w:rsid w:val="000B2AC2"/>
    <w:rsid w:val="000B2C94"/>
    <w:rsid w:val="000B2E8A"/>
    <w:rsid w:val="000B2ED1"/>
    <w:rsid w:val="000B3701"/>
    <w:rsid w:val="000B37B0"/>
    <w:rsid w:val="000B3A40"/>
    <w:rsid w:val="000B3A93"/>
    <w:rsid w:val="000B42D0"/>
    <w:rsid w:val="000B481F"/>
    <w:rsid w:val="000B4BD2"/>
    <w:rsid w:val="000B57D4"/>
    <w:rsid w:val="000B66CE"/>
    <w:rsid w:val="000B67AB"/>
    <w:rsid w:val="000B6905"/>
    <w:rsid w:val="000B6E8F"/>
    <w:rsid w:val="000B71A1"/>
    <w:rsid w:val="000B723C"/>
    <w:rsid w:val="000B76E8"/>
    <w:rsid w:val="000B7722"/>
    <w:rsid w:val="000B7A9B"/>
    <w:rsid w:val="000B7E43"/>
    <w:rsid w:val="000C04DE"/>
    <w:rsid w:val="000C0EB6"/>
    <w:rsid w:val="000C1665"/>
    <w:rsid w:val="000C1949"/>
    <w:rsid w:val="000C1C00"/>
    <w:rsid w:val="000C1D86"/>
    <w:rsid w:val="000C1E13"/>
    <w:rsid w:val="000C1F16"/>
    <w:rsid w:val="000C20DD"/>
    <w:rsid w:val="000C22E5"/>
    <w:rsid w:val="000C25CA"/>
    <w:rsid w:val="000C32B2"/>
    <w:rsid w:val="000C353B"/>
    <w:rsid w:val="000C3606"/>
    <w:rsid w:val="000C3C6C"/>
    <w:rsid w:val="000C3F81"/>
    <w:rsid w:val="000C4260"/>
    <w:rsid w:val="000C5A77"/>
    <w:rsid w:val="000C5A7D"/>
    <w:rsid w:val="000C6223"/>
    <w:rsid w:val="000C653F"/>
    <w:rsid w:val="000C68C7"/>
    <w:rsid w:val="000C6B2E"/>
    <w:rsid w:val="000C7219"/>
    <w:rsid w:val="000C73FE"/>
    <w:rsid w:val="000C740C"/>
    <w:rsid w:val="000C787A"/>
    <w:rsid w:val="000C7BB0"/>
    <w:rsid w:val="000C7EB6"/>
    <w:rsid w:val="000D069A"/>
    <w:rsid w:val="000D0F5B"/>
    <w:rsid w:val="000D1BE6"/>
    <w:rsid w:val="000D2079"/>
    <w:rsid w:val="000D24FD"/>
    <w:rsid w:val="000D2884"/>
    <w:rsid w:val="000D2DB6"/>
    <w:rsid w:val="000D30DE"/>
    <w:rsid w:val="000D3431"/>
    <w:rsid w:val="000D49D7"/>
    <w:rsid w:val="000D4D8D"/>
    <w:rsid w:val="000D53E4"/>
    <w:rsid w:val="000D5517"/>
    <w:rsid w:val="000D5C0F"/>
    <w:rsid w:val="000D5F56"/>
    <w:rsid w:val="000D600F"/>
    <w:rsid w:val="000D6A92"/>
    <w:rsid w:val="000D6B81"/>
    <w:rsid w:val="000D6F1F"/>
    <w:rsid w:val="000D7C48"/>
    <w:rsid w:val="000D7D98"/>
    <w:rsid w:val="000E006E"/>
    <w:rsid w:val="000E06C5"/>
    <w:rsid w:val="000E0751"/>
    <w:rsid w:val="000E15BC"/>
    <w:rsid w:val="000E170C"/>
    <w:rsid w:val="000E1B29"/>
    <w:rsid w:val="000E23B5"/>
    <w:rsid w:val="000E277A"/>
    <w:rsid w:val="000E2FBA"/>
    <w:rsid w:val="000E354C"/>
    <w:rsid w:val="000E35CE"/>
    <w:rsid w:val="000E4C85"/>
    <w:rsid w:val="000E4E0E"/>
    <w:rsid w:val="000E4E4C"/>
    <w:rsid w:val="000E527F"/>
    <w:rsid w:val="000E53F3"/>
    <w:rsid w:val="000E540D"/>
    <w:rsid w:val="000E5670"/>
    <w:rsid w:val="000E57E9"/>
    <w:rsid w:val="000E5AF7"/>
    <w:rsid w:val="000E5F55"/>
    <w:rsid w:val="000E637D"/>
    <w:rsid w:val="000E6867"/>
    <w:rsid w:val="000E6E4B"/>
    <w:rsid w:val="000E7018"/>
    <w:rsid w:val="000F04BF"/>
    <w:rsid w:val="000F0DEB"/>
    <w:rsid w:val="000F1042"/>
    <w:rsid w:val="000F1BE9"/>
    <w:rsid w:val="000F1CFD"/>
    <w:rsid w:val="000F1D4C"/>
    <w:rsid w:val="000F1FC8"/>
    <w:rsid w:val="000F292E"/>
    <w:rsid w:val="000F294E"/>
    <w:rsid w:val="000F2AE1"/>
    <w:rsid w:val="000F2DFC"/>
    <w:rsid w:val="000F2E8A"/>
    <w:rsid w:val="000F3BBB"/>
    <w:rsid w:val="000F3F35"/>
    <w:rsid w:val="000F46DB"/>
    <w:rsid w:val="000F4BD3"/>
    <w:rsid w:val="000F51BE"/>
    <w:rsid w:val="000F5960"/>
    <w:rsid w:val="000F5D47"/>
    <w:rsid w:val="000F5F20"/>
    <w:rsid w:val="000F680E"/>
    <w:rsid w:val="000F7317"/>
    <w:rsid w:val="000F73FC"/>
    <w:rsid w:val="000F74CC"/>
    <w:rsid w:val="000F774C"/>
    <w:rsid w:val="000F7E80"/>
    <w:rsid w:val="000F7EFF"/>
    <w:rsid w:val="0010022D"/>
    <w:rsid w:val="001007AA"/>
    <w:rsid w:val="00100815"/>
    <w:rsid w:val="00100B47"/>
    <w:rsid w:val="001010A5"/>
    <w:rsid w:val="0010135D"/>
    <w:rsid w:val="00101446"/>
    <w:rsid w:val="001016EA"/>
    <w:rsid w:val="0010179C"/>
    <w:rsid w:val="001019F9"/>
    <w:rsid w:val="0010281C"/>
    <w:rsid w:val="00102CDA"/>
    <w:rsid w:val="00103123"/>
    <w:rsid w:val="001031AB"/>
    <w:rsid w:val="001046F5"/>
    <w:rsid w:val="0010471B"/>
    <w:rsid w:val="00104B1C"/>
    <w:rsid w:val="00104B98"/>
    <w:rsid w:val="001058D9"/>
    <w:rsid w:val="00105C80"/>
    <w:rsid w:val="00106333"/>
    <w:rsid w:val="001063B1"/>
    <w:rsid w:val="0010669E"/>
    <w:rsid w:val="001069C7"/>
    <w:rsid w:val="00106ABD"/>
    <w:rsid w:val="00106C91"/>
    <w:rsid w:val="00107395"/>
    <w:rsid w:val="00107657"/>
    <w:rsid w:val="00107A55"/>
    <w:rsid w:val="00110298"/>
    <w:rsid w:val="001109B7"/>
    <w:rsid w:val="00110AC2"/>
    <w:rsid w:val="00110B0C"/>
    <w:rsid w:val="00111AE5"/>
    <w:rsid w:val="00111B40"/>
    <w:rsid w:val="00111C9D"/>
    <w:rsid w:val="001124EC"/>
    <w:rsid w:val="0011276E"/>
    <w:rsid w:val="00112875"/>
    <w:rsid w:val="0011381B"/>
    <w:rsid w:val="00113D76"/>
    <w:rsid w:val="00113E54"/>
    <w:rsid w:val="00113EAF"/>
    <w:rsid w:val="00114E30"/>
    <w:rsid w:val="00115042"/>
    <w:rsid w:val="00115643"/>
    <w:rsid w:val="00115FA4"/>
    <w:rsid w:val="0011787F"/>
    <w:rsid w:val="00117F05"/>
    <w:rsid w:val="00120983"/>
    <w:rsid w:val="00120B5B"/>
    <w:rsid w:val="00120C50"/>
    <w:rsid w:val="00121035"/>
    <w:rsid w:val="001218D9"/>
    <w:rsid w:val="0012192A"/>
    <w:rsid w:val="0012192D"/>
    <w:rsid w:val="001220B4"/>
    <w:rsid w:val="001229BE"/>
    <w:rsid w:val="00122ADD"/>
    <w:rsid w:val="00123E70"/>
    <w:rsid w:val="00124288"/>
    <w:rsid w:val="00124507"/>
    <w:rsid w:val="001247CC"/>
    <w:rsid w:val="00124CE4"/>
    <w:rsid w:val="00124EE5"/>
    <w:rsid w:val="0012504D"/>
    <w:rsid w:val="0012549A"/>
    <w:rsid w:val="0012582D"/>
    <w:rsid w:val="00125FCF"/>
    <w:rsid w:val="00126397"/>
    <w:rsid w:val="001267D4"/>
    <w:rsid w:val="001269A5"/>
    <w:rsid w:val="00126B3C"/>
    <w:rsid w:val="001272AF"/>
    <w:rsid w:val="00127912"/>
    <w:rsid w:val="00127F9D"/>
    <w:rsid w:val="0013008B"/>
    <w:rsid w:val="0013052D"/>
    <w:rsid w:val="001306DB"/>
    <w:rsid w:val="001310AD"/>
    <w:rsid w:val="0013119F"/>
    <w:rsid w:val="001318B9"/>
    <w:rsid w:val="0013201E"/>
    <w:rsid w:val="00132389"/>
    <w:rsid w:val="0013277D"/>
    <w:rsid w:val="0013297F"/>
    <w:rsid w:val="001332BE"/>
    <w:rsid w:val="0013381D"/>
    <w:rsid w:val="00134197"/>
    <w:rsid w:val="001343AD"/>
    <w:rsid w:val="001344A4"/>
    <w:rsid w:val="00134842"/>
    <w:rsid w:val="00134AF4"/>
    <w:rsid w:val="00134B50"/>
    <w:rsid w:val="00134E6D"/>
    <w:rsid w:val="001350ED"/>
    <w:rsid w:val="00135812"/>
    <w:rsid w:val="00135BA7"/>
    <w:rsid w:val="0013676D"/>
    <w:rsid w:val="001375A5"/>
    <w:rsid w:val="00137FB4"/>
    <w:rsid w:val="0014014E"/>
    <w:rsid w:val="0014040E"/>
    <w:rsid w:val="001404C1"/>
    <w:rsid w:val="00140740"/>
    <w:rsid w:val="0014078D"/>
    <w:rsid w:val="001408A8"/>
    <w:rsid w:val="00140D61"/>
    <w:rsid w:val="00141C3C"/>
    <w:rsid w:val="00142474"/>
    <w:rsid w:val="001425A7"/>
    <w:rsid w:val="001437E7"/>
    <w:rsid w:val="00143CA5"/>
    <w:rsid w:val="00143D45"/>
    <w:rsid w:val="00144205"/>
    <w:rsid w:val="00145401"/>
    <w:rsid w:val="001457C6"/>
    <w:rsid w:val="001458E8"/>
    <w:rsid w:val="00145941"/>
    <w:rsid w:val="001463DC"/>
    <w:rsid w:val="0014667D"/>
    <w:rsid w:val="00146C77"/>
    <w:rsid w:val="00146F0F"/>
    <w:rsid w:val="001472E7"/>
    <w:rsid w:val="00147491"/>
    <w:rsid w:val="0014757D"/>
    <w:rsid w:val="00147A71"/>
    <w:rsid w:val="001507E7"/>
    <w:rsid w:val="00150FC3"/>
    <w:rsid w:val="00151329"/>
    <w:rsid w:val="00151E37"/>
    <w:rsid w:val="001528C5"/>
    <w:rsid w:val="001538FF"/>
    <w:rsid w:val="00153D80"/>
    <w:rsid w:val="00154237"/>
    <w:rsid w:val="001547F5"/>
    <w:rsid w:val="00154F65"/>
    <w:rsid w:val="00155180"/>
    <w:rsid w:val="00155299"/>
    <w:rsid w:val="001554C1"/>
    <w:rsid w:val="001554ED"/>
    <w:rsid w:val="0015560C"/>
    <w:rsid w:val="00156462"/>
    <w:rsid w:val="001565BE"/>
    <w:rsid w:val="00156673"/>
    <w:rsid w:val="00156A86"/>
    <w:rsid w:val="00156B7F"/>
    <w:rsid w:val="00156C03"/>
    <w:rsid w:val="001572C9"/>
    <w:rsid w:val="00157C6D"/>
    <w:rsid w:val="00160F2D"/>
    <w:rsid w:val="00161B36"/>
    <w:rsid w:val="00162200"/>
    <w:rsid w:val="001624B2"/>
    <w:rsid w:val="00162FBE"/>
    <w:rsid w:val="001634D6"/>
    <w:rsid w:val="00163897"/>
    <w:rsid w:val="00163B2C"/>
    <w:rsid w:val="00163C18"/>
    <w:rsid w:val="00163EED"/>
    <w:rsid w:val="00163F79"/>
    <w:rsid w:val="001641B6"/>
    <w:rsid w:val="0016477D"/>
    <w:rsid w:val="001648F8"/>
    <w:rsid w:val="00164C64"/>
    <w:rsid w:val="00165856"/>
    <w:rsid w:val="001659AE"/>
    <w:rsid w:val="00165A4D"/>
    <w:rsid w:val="00165B22"/>
    <w:rsid w:val="00165E5D"/>
    <w:rsid w:val="00165FF2"/>
    <w:rsid w:val="00166C5E"/>
    <w:rsid w:val="00166D65"/>
    <w:rsid w:val="00167396"/>
    <w:rsid w:val="0016741C"/>
    <w:rsid w:val="00167424"/>
    <w:rsid w:val="0017030E"/>
    <w:rsid w:val="001707F1"/>
    <w:rsid w:val="001709C3"/>
    <w:rsid w:val="001709FA"/>
    <w:rsid w:val="00170A3A"/>
    <w:rsid w:val="00170F64"/>
    <w:rsid w:val="00171C7E"/>
    <w:rsid w:val="00171DCC"/>
    <w:rsid w:val="00171EC8"/>
    <w:rsid w:val="00171F74"/>
    <w:rsid w:val="00172560"/>
    <w:rsid w:val="00172BE1"/>
    <w:rsid w:val="0017308D"/>
    <w:rsid w:val="001732DE"/>
    <w:rsid w:val="0017338D"/>
    <w:rsid w:val="001733D4"/>
    <w:rsid w:val="00173842"/>
    <w:rsid w:val="00173981"/>
    <w:rsid w:val="0017453B"/>
    <w:rsid w:val="00174936"/>
    <w:rsid w:val="00174AFE"/>
    <w:rsid w:val="00174E0B"/>
    <w:rsid w:val="001751CD"/>
    <w:rsid w:val="00175459"/>
    <w:rsid w:val="0017583A"/>
    <w:rsid w:val="00175F59"/>
    <w:rsid w:val="0017643D"/>
    <w:rsid w:val="00176EF8"/>
    <w:rsid w:val="00177C2B"/>
    <w:rsid w:val="00180342"/>
    <w:rsid w:val="00180E13"/>
    <w:rsid w:val="00181580"/>
    <w:rsid w:val="001818CA"/>
    <w:rsid w:val="001827BB"/>
    <w:rsid w:val="00182F91"/>
    <w:rsid w:val="00182FCF"/>
    <w:rsid w:val="00183009"/>
    <w:rsid w:val="00183D6F"/>
    <w:rsid w:val="00184D76"/>
    <w:rsid w:val="00185174"/>
    <w:rsid w:val="001851CB"/>
    <w:rsid w:val="00185370"/>
    <w:rsid w:val="00185492"/>
    <w:rsid w:val="001859E3"/>
    <w:rsid w:val="00185AE0"/>
    <w:rsid w:val="00185DFC"/>
    <w:rsid w:val="0018615E"/>
    <w:rsid w:val="00186196"/>
    <w:rsid w:val="00186374"/>
    <w:rsid w:val="00186D73"/>
    <w:rsid w:val="0018763D"/>
    <w:rsid w:val="00187685"/>
    <w:rsid w:val="00187797"/>
    <w:rsid w:val="00187BB1"/>
    <w:rsid w:val="001900DB"/>
    <w:rsid w:val="001901D5"/>
    <w:rsid w:val="001909F8"/>
    <w:rsid w:val="00190DA4"/>
    <w:rsid w:val="00190E15"/>
    <w:rsid w:val="00191118"/>
    <w:rsid w:val="0019116E"/>
    <w:rsid w:val="0019119E"/>
    <w:rsid w:val="001916B0"/>
    <w:rsid w:val="00191BCB"/>
    <w:rsid w:val="00191CFA"/>
    <w:rsid w:val="001920B3"/>
    <w:rsid w:val="001921A3"/>
    <w:rsid w:val="001928EF"/>
    <w:rsid w:val="00192C94"/>
    <w:rsid w:val="001935A7"/>
    <w:rsid w:val="00193CAC"/>
    <w:rsid w:val="00194242"/>
    <w:rsid w:val="0019454B"/>
    <w:rsid w:val="001945C2"/>
    <w:rsid w:val="0019510B"/>
    <w:rsid w:val="001958ED"/>
    <w:rsid w:val="00195F5B"/>
    <w:rsid w:val="00196686"/>
    <w:rsid w:val="00196C00"/>
    <w:rsid w:val="00197E7E"/>
    <w:rsid w:val="001A0BF9"/>
    <w:rsid w:val="001A1329"/>
    <w:rsid w:val="001A143D"/>
    <w:rsid w:val="001A21F7"/>
    <w:rsid w:val="001A281A"/>
    <w:rsid w:val="001A2B74"/>
    <w:rsid w:val="001A2C78"/>
    <w:rsid w:val="001A2C82"/>
    <w:rsid w:val="001A3394"/>
    <w:rsid w:val="001A3C6F"/>
    <w:rsid w:val="001A4174"/>
    <w:rsid w:val="001A42FD"/>
    <w:rsid w:val="001A4786"/>
    <w:rsid w:val="001A49A2"/>
    <w:rsid w:val="001A4B6B"/>
    <w:rsid w:val="001A4F31"/>
    <w:rsid w:val="001A51DC"/>
    <w:rsid w:val="001A57F9"/>
    <w:rsid w:val="001A5813"/>
    <w:rsid w:val="001A5B30"/>
    <w:rsid w:val="001A5D0F"/>
    <w:rsid w:val="001A625C"/>
    <w:rsid w:val="001A6C56"/>
    <w:rsid w:val="001A7109"/>
    <w:rsid w:val="001A7290"/>
    <w:rsid w:val="001A7337"/>
    <w:rsid w:val="001A7673"/>
    <w:rsid w:val="001A7792"/>
    <w:rsid w:val="001A7B04"/>
    <w:rsid w:val="001A7C6A"/>
    <w:rsid w:val="001B00B8"/>
    <w:rsid w:val="001B06BF"/>
    <w:rsid w:val="001B1663"/>
    <w:rsid w:val="001B18A9"/>
    <w:rsid w:val="001B242F"/>
    <w:rsid w:val="001B2721"/>
    <w:rsid w:val="001B2775"/>
    <w:rsid w:val="001B2976"/>
    <w:rsid w:val="001B2C8B"/>
    <w:rsid w:val="001B2E14"/>
    <w:rsid w:val="001B33CF"/>
    <w:rsid w:val="001B34D3"/>
    <w:rsid w:val="001B3832"/>
    <w:rsid w:val="001B3F3F"/>
    <w:rsid w:val="001B4168"/>
    <w:rsid w:val="001B4766"/>
    <w:rsid w:val="001B47B4"/>
    <w:rsid w:val="001B5C7D"/>
    <w:rsid w:val="001B6839"/>
    <w:rsid w:val="001B6B6B"/>
    <w:rsid w:val="001B7CA0"/>
    <w:rsid w:val="001C101A"/>
    <w:rsid w:val="001C1B61"/>
    <w:rsid w:val="001C1D7F"/>
    <w:rsid w:val="001C223A"/>
    <w:rsid w:val="001C23AB"/>
    <w:rsid w:val="001C242B"/>
    <w:rsid w:val="001C25D5"/>
    <w:rsid w:val="001C281D"/>
    <w:rsid w:val="001C2847"/>
    <w:rsid w:val="001C2BDB"/>
    <w:rsid w:val="001C34B3"/>
    <w:rsid w:val="001C3D7B"/>
    <w:rsid w:val="001C3F2F"/>
    <w:rsid w:val="001C40FA"/>
    <w:rsid w:val="001C4119"/>
    <w:rsid w:val="001C49C0"/>
    <w:rsid w:val="001C5013"/>
    <w:rsid w:val="001C542B"/>
    <w:rsid w:val="001C55CC"/>
    <w:rsid w:val="001C622B"/>
    <w:rsid w:val="001C6B31"/>
    <w:rsid w:val="001C7D34"/>
    <w:rsid w:val="001C7F6F"/>
    <w:rsid w:val="001D00DA"/>
    <w:rsid w:val="001D1756"/>
    <w:rsid w:val="001D17BD"/>
    <w:rsid w:val="001D21F2"/>
    <w:rsid w:val="001D226C"/>
    <w:rsid w:val="001D2878"/>
    <w:rsid w:val="001D2D48"/>
    <w:rsid w:val="001D2DF5"/>
    <w:rsid w:val="001D3948"/>
    <w:rsid w:val="001D3B1E"/>
    <w:rsid w:val="001D3B30"/>
    <w:rsid w:val="001D423E"/>
    <w:rsid w:val="001D4391"/>
    <w:rsid w:val="001D43B1"/>
    <w:rsid w:val="001D4953"/>
    <w:rsid w:val="001D4987"/>
    <w:rsid w:val="001D4DC6"/>
    <w:rsid w:val="001D4FB4"/>
    <w:rsid w:val="001D52A0"/>
    <w:rsid w:val="001D53D1"/>
    <w:rsid w:val="001D5737"/>
    <w:rsid w:val="001D5BAA"/>
    <w:rsid w:val="001D67C1"/>
    <w:rsid w:val="001D7259"/>
    <w:rsid w:val="001D7542"/>
    <w:rsid w:val="001E02CA"/>
    <w:rsid w:val="001E042E"/>
    <w:rsid w:val="001E08EB"/>
    <w:rsid w:val="001E0930"/>
    <w:rsid w:val="001E1187"/>
    <w:rsid w:val="001E11DA"/>
    <w:rsid w:val="001E18D8"/>
    <w:rsid w:val="001E2250"/>
    <w:rsid w:val="001E26E2"/>
    <w:rsid w:val="001E3693"/>
    <w:rsid w:val="001E3C12"/>
    <w:rsid w:val="001E4016"/>
    <w:rsid w:val="001E4170"/>
    <w:rsid w:val="001E4700"/>
    <w:rsid w:val="001E541A"/>
    <w:rsid w:val="001E55FA"/>
    <w:rsid w:val="001E5682"/>
    <w:rsid w:val="001E5AE6"/>
    <w:rsid w:val="001E6380"/>
    <w:rsid w:val="001E63C0"/>
    <w:rsid w:val="001E647C"/>
    <w:rsid w:val="001E6556"/>
    <w:rsid w:val="001E7774"/>
    <w:rsid w:val="001E7E63"/>
    <w:rsid w:val="001F0D34"/>
    <w:rsid w:val="001F1671"/>
    <w:rsid w:val="001F1CEB"/>
    <w:rsid w:val="001F2924"/>
    <w:rsid w:val="001F2B1B"/>
    <w:rsid w:val="001F3347"/>
    <w:rsid w:val="001F3349"/>
    <w:rsid w:val="001F376B"/>
    <w:rsid w:val="001F3D9A"/>
    <w:rsid w:val="001F4157"/>
    <w:rsid w:val="001F4DF6"/>
    <w:rsid w:val="001F52D5"/>
    <w:rsid w:val="001F55B9"/>
    <w:rsid w:val="001F584B"/>
    <w:rsid w:val="001F5891"/>
    <w:rsid w:val="001F58B4"/>
    <w:rsid w:val="001F5B18"/>
    <w:rsid w:val="001F619F"/>
    <w:rsid w:val="001F62B7"/>
    <w:rsid w:val="001F6E40"/>
    <w:rsid w:val="001F6EB1"/>
    <w:rsid w:val="001F719D"/>
    <w:rsid w:val="001F7C92"/>
    <w:rsid w:val="002001CD"/>
    <w:rsid w:val="00200337"/>
    <w:rsid w:val="0020050C"/>
    <w:rsid w:val="00200C0A"/>
    <w:rsid w:val="00200C44"/>
    <w:rsid w:val="00200CAA"/>
    <w:rsid w:val="002012B5"/>
    <w:rsid w:val="002020A2"/>
    <w:rsid w:val="002020DF"/>
    <w:rsid w:val="00202378"/>
    <w:rsid w:val="00202E6B"/>
    <w:rsid w:val="002031E3"/>
    <w:rsid w:val="00203873"/>
    <w:rsid w:val="002038E8"/>
    <w:rsid w:val="00203D2C"/>
    <w:rsid w:val="002043C1"/>
    <w:rsid w:val="0020451A"/>
    <w:rsid w:val="00204688"/>
    <w:rsid w:val="00204CEC"/>
    <w:rsid w:val="00204E77"/>
    <w:rsid w:val="00205042"/>
    <w:rsid w:val="002052DE"/>
    <w:rsid w:val="00205C19"/>
    <w:rsid w:val="00205C50"/>
    <w:rsid w:val="00206AC3"/>
    <w:rsid w:val="00206B94"/>
    <w:rsid w:val="00206CB5"/>
    <w:rsid w:val="00206D10"/>
    <w:rsid w:val="0020709F"/>
    <w:rsid w:val="002070F5"/>
    <w:rsid w:val="002074D1"/>
    <w:rsid w:val="00207A7B"/>
    <w:rsid w:val="0021016C"/>
    <w:rsid w:val="00210553"/>
    <w:rsid w:val="00210804"/>
    <w:rsid w:val="00211E97"/>
    <w:rsid w:val="0021225E"/>
    <w:rsid w:val="0021245C"/>
    <w:rsid w:val="00213795"/>
    <w:rsid w:val="00213935"/>
    <w:rsid w:val="00213EBD"/>
    <w:rsid w:val="00213F1A"/>
    <w:rsid w:val="002141E8"/>
    <w:rsid w:val="00214277"/>
    <w:rsid w:val="00214655"/>
    <w:rsid w:val="00214873"/>
    <w:rsid w:val="00214BBD"/>
    <w:rsid w:val="002154C1"/>
    <w:rsid w:val="00215E56"/>
    <w:rsid w:val="002164E3"/>
    <w:rsid w:val="00216A09"/>
    <w:rsid w:val="00216AF7"/>
    <w:rsid w:val="00217761"/>
    <w:rsid w:val="0022008C"/>
    <w:rsid w:val="0022022D"/>
    <w:rsid w:val="002214F8"/>
    <w:rsid w:val="002217B1"/>
    <w:rsid w:val="00221F56"/>
    <w:rsid w:val="002224F5"/>
    <w:rsid w:val="002233BF"/>
    <w:rsid w:val="00223D9B"/>
    <w:rsid w:val="00224923"/>
    <w:rsid w:val="00224A4F"/>
    <w:rsid w:val="00224B29"/>
    <w:rsid w:val="0022506D"/>
    <w:rsid w:val="00225284"/>
    <w:rsid w:val="002252DB"/>
    <w:rsid w:val="0022595B"/>
    <w:rsid w:val="00225A0D"/>
    <w:rsid w:val="00225D33"/>
    <w:rsid w:val="00226211"/>
    <w:rsid w:val="00226564"/>
    <w:rsid w:val="00226779"/>
    <w:rsid w:val="00226808"/>
    <w:rsid w:val="00226B01"/>
    <w:rsid w:val="00226B8C"/>
    <w:rsid w:val="00227F33"/>
    <w:rsid w:val="00230229"/>
    <w:rsid w:val="002307B0"/>
    <w:rsid w:val="00231473"/>
    <w:rsid w:val="002315F4"/>
    <w:rsid w:val="00231BEC"/>
    <w:rsid w:val="002329D7"/>
    <w:rsid w:val="00232B5B"/>
    <w:rsid w:val="002330DF"/>
    <w:rsid w:val="0023368F"/>
    <w:rsid w:val="002336D5"/>
    <w:rsid w:val="00233FBB"/>
    <w:rsid w:val="0023414D"/>
    <w:rsid w:val="002347FD"/>
    <w:rsid w:val="00235014"/>
    <w:rsid w:val="00235198"/>
    <w:rsid w:val="002352B4"/>
    <w:rsid w:val="002355AB"/>
    <w:rsid w:val="00235C14"/>
    <w:rsid w:val="002360A8"/>
    <w:rsid w:val="002364E8"/>
    <w:rsid w:val="00236F49"/>
    <w:rsid w:val="00237562"/>
    <w:rsid w:val="00237732"/>
    <w:rsid w:val="00237850"/>
    <w:rsid w:val="00237FA3"/>
    <w:rsid w:val="0024061C"/>
    <w:rsid w:val="0024074E"/>
    <w:rsid w:val="00241050"/>
    <w:rsid w:val="00241144"/>
    <w:rsid w:val="002411DA"/>
    <w:rsid w:val="0024284B"/>
    <w:rsid w:val="00242CF7"/>
    <w:rsid w:val="00242DB8"/>
    <w:rsid w:val="00242F0B"/>
    <w:rsid w:val="00243F05"/>
    <w:rsid w:val="00244369"/>
    <w:rsid w:val="002443BD"/>
    <w:rsid w:val="002449A7"/>
    <w:rsid w:val="00244E17"/>
    <w:rsid w:val="00245855"/>
    <w:rsid w:val="00245926"/>
    <w:rsid w:val="002461E1"/>
    <w:rsid w:val="002472EE"/>
    <w:rsid w:val="002475BF"/>
    <w:rsid w:val="00247DFC"/>
    <w:rsid w:val="00250124"/>
    <w:rsid w:val="002505FF"/>
    <w:rsid w:val="00250A62"/>
    <w:rsid w:val="0025113C"/>
    <w:rsid w:val="00251184"/>
    <w:rsid w:val="00251EC8"/>
    <w:rsid w:val="00251ED8"/>
    <w:rsid w:val="00252101"/>
    <w:rsid w:val="0025215E"/>
    <w:rsid w:val="00252945"/>
    <w:rsid w:val="00252DD0"/>
    <w:rsid w:val="00253352"/>
    <w:rsid w:val="002536C6"/>
    <w:rsid w:val="002541E2"/>
    <w:rsid w:val="0025442F"/>
    <w:rsid w:val="002545B6"/>
    <w:rsid w:val="00255166"/>
    <w:rsid w:val="0025556A"/>
    <w:rsid w:val="00255C7A"/>
    <w:rsid w:val="00255C87"/>
    <w:rsid w:val="00256167"/>
    <w:rsid w:val="002567D0"/>
    <w:rsid w:val="00256BCE"/>
    <w:rsid w:val="00256F96"/>
    <w:rsid w:val="0025725B"/>
    <w:rsid w:val="002576F7"/>
    <w:rsid w:val="00257949"/>
    <w:rsid w:val="00257A8E"/>
    <w:rsid w:val="002602F8"/>
    <w:rsid w:val="0026079D"/>
    <w:rsid w:val="00260851"/>
    <w:rsid w:val="00261288"/>
    <w:rsid w:val="0026141B"/>
    <w:rsid w:val="002616EC"/>
    <w:rsid w:val="00261E78"/>
    <w:rsid w:val="0026239E"/>
    <w:rsid w:val="00262748"/>
    <w:rsid w:val="00262C17"/>
    <w:rsid w:val="00262D00"/>
    <w:rsid w:val="00262E78"/>
    <w:rsid w:val="00263153"/>
    <w:rsid w:val="0026398C"/>
    <w:rsid w:val="002644BD"/>
    <w:rsid w:val="00264805"/>
    <w:rsid w:val="00264E7C"/>
    <w:rsid w:val="0026532C"/>
    <w:rsid w:val="002657ED"/>
    <w:rsid w:val="00265E91"/>
    <w:rsid w:val="0026615F"/>
    <w:rsid w:val="00266FED"/>
    <w:rsid w:val="00267539"/>
    <w:rsid w:val="0026783C"/>
    <w:rsid w:val="00267924"/>
    <w:rsid w:val="00267A6B"/>
    <w:rsid w:val="00267D58"/>
    <w:rsid w:val="00271784"/>
    <w:rsid w:val="00272502"/>
    <w:rsid w:val="00272B8F"/>
    <w:rsid w:val="00272CB4"/>
    <w:rsid w:val="00272DD6"/>
    <w:rsid w:val="00273187"/>
    <w:rsid w:val="002736C8"/>
    <w:rsid w:val="00273DED"/>
    <w:rsid w:val="00274108"/>
    <w:rsid w:val="00274126"/>
    <w:rsid w:val="00274A24"/>
    <w:rsid w:val="00275046"/>
    <w:rsid w:val="00275058"/>
    <w:rsid w:val="0027521C"/>
    <w:rsid w:val="002763C7"/>
    <w:rsid w:val="002764C6"/>
    <w:rsid w:val="0027687A"/>
    <w:rsid w:val="00277069"/>
    <w:rsid w:val="00277215"/>
    <w:rsid w:val="0027748B"/>
    <w:rsid w:val="002803C2"/>
    <w:rsid w:val="00280A32"/>
    <w:rsid w:val="002812BA"/>
    <w:rsid w:val="00281678"/>
    <w:rsid w:val="00281FD7"/>
    <w:rsid w:val="00282507"/>
    <w:rsid w:val="00282545"/>
    <w:rsid w:val="00283699"/>
    <w:rsid w:val="0028394A"/>
    <w:rsid w:val="00284813"/>
    <w:rsid w:val="002849B7"/>
    <w:rsid w:val="00286135"/>
    <w:rsid w:val="00286DA3"/>
    <w:rsid w:val="00287221"/>
    <w:rsid w:val="0028784F"/>
    <w:rsid w:val="00290AEF"/>
    <w:rsid w:val="00290AF1"/>
    <w:rsid w:val="00290B7B"/>
    <w:rsid w:val="00290E4C"/>
    <w:rsid w:val="00290E61"/>
    <w:rsid w:val="002918E9"/>
    <w:rsid w:val="002924EF"/>
    <w:rsid w:val="00292719"/>
    <w:rsid w:val="00292D7D"/>
    <w:rsid w:val="00292F18"/>
    <w:rsid w:val="0029306A"/>
    <w:rsid w:val="00293727"/>
    <w:rsid w:val="002937CF"/>
    <w:rsid w:val="00293BE6"/>
    <w:rsid w:val="00293CD0"/>
    <w:rsid w:val="00293D88"/>
    <w:rsid w:val="00293FDE"/>
    <w:rsid w:val="002944E2"/>
    <w:rsid w:val="00294A30"/>
    <w:rsid w:val="00294B9F"/>
    <w:rsid w:val="00294C34"/>
    <w:rsid w:val="002950EA"/>
    <w:rsid w:val="002957B3"/>
    <w:rsid w:val="002972BF"/>
    <w:rsid w:val="00297E30"/>
    <w:rsid w:val="002A0639"/>
    <w:rsid w:val="002A0703"/>
    <w:rsid w:val="002A0CED"/>
    <w:rsid w:val="002A0D76"/>
    <w:rsid w:val="002A0D96"/>
    <w:rsid w:val="002A0DAC"/>
    <w:rsid w:val="002A1500"/>
    <w:rsid w:val="002A233A"/>
    <w:rsid w:val="002A2707"/>
    <w:rsid w:val="002A27C1"/>
    <w:rsid w:val="002A2AA2"/>
    <w:rsid w:val="002A2ADD"/>
    <w:rsid w:val="002A2B58"/>
    <w:rsid w:val="002A2CAC"/>
    <w:rsid w:val="002A315D"/>
    <w:rsid w:val="002A31A1"/>
    <w:rsid w:val="002A42E0"/>
    <w:rsid w:val="002A44CE"/>
    <w:rsid w:val="002A4D23"/>
    <w:rsid w:val="002A4D7C"/>
    <w:rsid w:val="002A58E8"/>
    <w:rsid w:val="002A59F5"/>
    <w:rsid w:val="002A5EAC"/>
    <w:rsid w:val="002A6450"/>
    <w:rsid w:val="002A6E4C"/>
    <w:rsid w:val="002A6FC6"/>
    <w:rsid w:val="002A794C"/>
    <w:rsid w:val="002A7FEF"/>
    <w:rsid w:val="002B0559"/>
    <w:rsid w:val="002B0ABA"/>
    <w:rsid w:val="002B0DAD"/>
    <w:rsid w:val="002B1AF7"/>
    <w:rsid w:val="002B1C71"/>
    <w:rsid w:val="002B1D1E"/>
    <w:rsid w:val="002B24BB"/>
    <w:rsid w:val="002B38C4"/>
    <w:rsid w:val="002B4A43"/>
    <w:rsid w:val="002B5484"/>
    <w:rsid w:val="002B56B0"/>
    <w:rsid w:val="002B57DE"/>
    <w:rsid w:val="002B58C7"/>
    <w:rsid w:val="002B69BB"/>
    <w:rsid w:val="002B74A8"/>
    <w:rsid w:val="002C197F"/>
    <w:rsid w:val="002C1C8C"/>
    <w:rsid w:val="002C22D7"/>
    <w:rsid w:val="002C25C2"/>
    <w:rsid w:val="002C277A"/>
    <w:rsid w:val="002C2DF8"/>
    <w:rsid w:val="002C387A"/>
    <w:rsid w:val="002C38F8"/>
    <w:rsid w:val="002C39EA"/>
    <w:rsid w:val="002C3D5E"/>
    <w:rsid w:val="002C41C3"/>
    <w:rsid w:val="002C46FD"/>
    <w:rsid w:val="002C4881"/>
    <w:rsid w:val="002C493A"/>
    <w:rsid w:val="002C49D6"/>
    <w:rsid w:val="002C4A95"/>
    <w:rsid w:val="002C5B74"/>
    <w:rsid w:val="002C5BE4"/>
    <w:rsid w:val="002C5D7E"/>
    <w:rsid w:val="002C6C7A"/>
    <w:rsid w:val="002C6F0A"/>
    <w:rsid w:val="002C6F54"/>
    <w:rsid w:val="002C74B5"/>
    <w:rsid w:val="002C750F"/>
    <w:rsid w:val="002C79D9"/>
    <w:rsid w:val="002D04C0"/>
    <w:rsid w:val="002D0802"/>
    <w:rsid w:val="002D085D"/>
    <w:rsid w:val="002D0B68"/>
    <w:rsid w:val="002D0B85"/>
    <w:rsid w:val="002D2234"/>
    <w:rsid w:val="002D2EF3"/>
    <w:rsid w:val="002D2FCD"/>
    <w:rsid w:val="002D3343"/>
    <w:rsid w:val="002D3DB9"/>
    <w:rsid w:val="002D3F70"/>
    <w:rsid w:val="002D4CAF"/>
    <w:rsid w:val="002D4CBF"/>
    <w:rsid w:val="002D5282"/>
    <w:rsid w:val="002D53EC"/>
    <w:rsid w:val="002D559D"/>
    <w:rsid w:val="002D5B05"/>
    <w:rsid w:val="002D5D48"/>
    <w:rsid w:val="002D6570"/>
    <w:rsid w:val="002D657B"/>
    <w:rsid w:val="002D65E2"/>
    <w:rsid w:val="002D66CE"/>
    <w:rsid w:val="002D6FEE"/>
    <w:rsid w:val="002D711C"/>
    <w:rsid w:val="002D7595"/>
    <w:rsid w:val="002D7B3F"/>
    <w:rsid w:val="002E0114"/>
    <w:rsid w:val="002E02BA"/>
    <w:rsid w:val="002E04F7"/>
    <w:rsid w:val="002E05F0"/>
    <w:rsid w:val="002E09D0"/>
    <w:rsid w:val="002E0A48"/>
    <w:rsid w:val="002E1A23"/>
    <w:rsid w:val="002E1F7A"/>
    <w:rsid w:val="002E25CC"/>
    <w:rsid w:val="002E2804"/>
    <w:rsid w:val="002E2855"/>
    <w:rsid w:val="002E3879"/>
    <w:rsid w:val="002E4D40"/>
    <w:rsid w:val="002E4DE7"/>
    <w:rsid w:val="002E531F"/>
    <w:rsid w:val="002E547D"/>
    <w:rsid w:val="002E605C"/>
    <w:rsid w:val="002E6311"/>
    <w:rsid w:val="002E63F9"/>
    <w:rsid w:val="002E68A2"/>
    <w:rsid w:val="002E6F40"/>
    <w:rsid w:val="002E71DA"/>
    <w:rsid w:val="002E7407"/>
    <w:rsid w:val="002E76A3"/>
    <w:rsid w:val="002E7861"/>
    <w:rsid w:val="002E78DD"/>
    <w:rsid w:val="002E7C8C"/>
    <w:rsid w:val="002E7CB9"/>
    <w:rsid w:val="002F061D"/>
    <w:rsid w:val="002F06AC"/>
    <w:rsid w:val="002F083F"/>
    <w:rsid w:val="002F1223"/>
    <w:rsid w:val="002F1230"/>
    <w:rsid w:val="002F1271"/>
    <w:rsid w:val="002F149D"/>
    <w:rsid w:val="002F15C6"/>
    <w:rsid w:val="002F19D7"/>
    <w:rsid w:val="002F1A5F"/>
    <w:rsid w:val="002F1C1D"/>
    <w:rsid w:val="002F2477"/>
    <w:rsid w:val="002F25E6"/>
    <w:rsid w:val="002F2976"/>
    <w:rsid w:val="002F2D73"/>
    <w:rsid w:val="002F339D"/>
    <w:rsid w:val="002F33BD"/>
    <w:rsid w:val="002F3D32"/>
    <w:rsid w:val="002F3E02"/>
    <w:rsid w:val="002F420A"/>
    <w:rsid w:val="002F4E41"/>
    <w:rsid w:val="002F54A3"/>
    <w:rsid w:val="002F5649"/>
    <w:rsid w:val="002F5813"/>
    <w:rsid w:val="002F60F2"/>
    <w:rsid w:val="002F6BF4"/>
    <w:rsid w:val="002F6DCB"/>
    <w:rsid w:val="002F7335"/>
    <w:rsid w:val="002F7463"/>
    <w:rsid w:val="002F7851"/>
    <w:rsid w:val="002F7CFD"/>
    <w:rsid w:val="002F7DDC"/>
    <w:rsid w:val="003000F7"/>
    <w:rsid w:val="0030061D"/>
    <w:rsid w:val="00300637"/>
    <w:rsid w:val="00301072"/>
    <w:rsid w:val="003015FF"/>
    <w:rsid w:val="00301A5B"/>
    <w:rsid w:val="00301D57"/>
    <w:rsid w:val="00301E2A"/>
    <w:rsid w:val="0030216E"/>
    <w:rsid w:val="00302706"/>
    <w:rsid w:val="003027C7"/>
    <w:rsid w:val="0030307F"/>
    <w:rsid w:val="0030349F"/>
    <w:rsid w:val="00303D89"/>
    <w:rsid w:val="00304257"/>
    <w:rsid w:val="0030427F"/>
    <w:rsid w:val="003043B1"/>
    <w:rsid w:val="00304573"/>
    <w:rsid w:val="00304A3E"/>
    <w:rsid w:val="00305117"/>
    <w:rsid w:val="00305130"/>
    <w:rsid w:val="00305AD0"/>
    <w:rsid w:val="00305E12"/>
    <w:rsid w:val="00305E2B"/>
    <w:rsid w:val="00306044"/>
    <w:rsid w:val="00306745"/>
    <w:rsid w:val="0030677D"/>
    <w:rsid w:val="0030695B"/>
    <w:rsid w:val="00306B31"/>
    <w:rsid w:val="00306F54"/>
    <w:rsid w:val="003071FF"/>
    <w:rsid w:val="00310139"/>
    <w:rsid w:val="003106D4"/>
    <w:rsid w:val="00310AFF"/>
    <w:rsid w:val="00310D59"/>
    <w:rsid w:val="00310E90"/>
    <w:rsid w:val="00310EC7"/>
    <w:rsid w:val="003118FC"/>
    <w:rsid w:val="00311D86"/>
    <w:rsid w:val="003126CF"/>
    <w:rsid w:val="00312784"/>
    <w:rsid w:val="00312CFF"/>
    <w:rsid w:val="00312E7B"/>
    <w:rsid w:val="00312EB4"/>
    <w:rsid w:val="00312F47"/>
    <w:rsid w:val="0031310B"/>
    <w:rsid w:val="00313235"/>
    <w:rsid w:val="00313434"/>
    <w:rsid w:val="00313581"/>
    <w:rsid w:val="00313AA1"/>
    <w:rsid w:val="00313B75"/>
    <w:rsid w:val="00313BC2"/>
    <w:rsid w:val="00314692"/>
    <w:rsid w:val="00314B23"/>
    <w:rsid w:val="003158EE"/>
    <w:rsid w:val="00315B55"/>
    <w:rsid w:val="00315D86"/>
    <w:rsid w:val="003163A9"/>
    <w:rsid w:val="00317465"/>
    <w:rsid w:val="003174A6"/>
    <w:rsid w:val="00317AA4"/>
    <w:rsid w:val="00317BFA"/>
    <w:rsid w:val="00317E78"/>
    <w:rsid w:val="00317F64"/>
    <w:rsid w:val="0032056C"/>
    <w:rsid w:val="0032075A"/>
    <w:rsid w:val="00320FDE"/>
    <w:rsid w:val="00321860"/>
    <w:rsid w:val="00322459"/>
    <w:rsid w:val="003225E9"/>
    <w:rsid w:val="00323188"/>
    <w:rsid w:val="00323271"/>
    <w:rsid w:val="003235D3"/>
    <w:rsid w:val="003240CA"/>
    <w:rsid w:val="0032505C"/>
    <w:rsid w:val="00325CCA"/>
    <w:rsid w:val="00325F43"/>
    <w:rsid w:val="0032665E"/>
    <w:rsid w:val="003267F7"/>
    <w:rsid w:val="00327081"/>
    <w:rsid w:val="00327364"/>
    <w:rsid w:val="003274F0"/>
    <w:rsid w:val="0032757D"/>
    <w:rsid w:val="00327AFC"/>
    <w:rsid w:val="0033001F"/>
    <w:rsid w:val="0033014E"/>
    <w:rsid w:val="0033137E"/>
    <w:rsid w:val="003314F7"/>
    <w:rsid w:val="003317C1"/>
    <w:rsid w:val="003317F3"/>
    <w:rsid w:val="00331B5F"/>
    <w:rsid w:val="00331E66"/>
    <w:rsid w:val="0033215A"/>
    <w:rsid w:val="0033262E"/>
    <w:rsid w:val="00332BD0"/>
    <w:rsid w:val="00333481"/>
    <w:rsid w:val="00333572"/>
    <w:rsid w:val="00333585"/>
    <w:rsid w:val="0033386B"/>
    <w:rsid w:val="00333B76"/>
    <w:rsid w:val="00333BC3"/>
    <w:rsid w:val="00334346"/>
    <w:rsid w:val="003346FF"/>
    <w:rsid w:val="00334803"/>
    <w:rsid w:val="0033481B"/>
    <w:rsid w:val="00334DB5"/>
    <w:rsid w:val="00335198"/>
    <w:rsid w:val="00335D06"/>
    <w:rsid w:val="0033648E"/>
    <w:rsid w:val="0033649B"/>
    <w:rsid w:val="003365F6"/>
    <w:rsid w:val="0033691C"/>
    <w:rsid w:val="00336ECE"/>
    <w:rsid w:val="0033740D"/>
    <w:rsid w:val="00337432"/>
    <w:rsid w:val="0033745A"/>
    <w:rsid w:val="0033762E"/>
    <w:rsid w:val="00337CA9"/>
    <w:rsid w:val="00340164"/>
    <w:rsid w:val="0034084F"/>
    <w:rsid w:val="003408AB"/>
    <w:rsid w:val="00340AF7"/>
    <w:rsid w:val="00340CDF"/>
    <w:rsid w:val="00340FF1"/>
    <w:rsid w:val="00341225"/>
    <w:rsid w:val="0034157F"/>
    <w:rsid w:val="00341747"/>
    <w:rsid w:val="00341A1D"/>
    <w:rsid w:val="00341B9C"/>
    <w:rsid w:val="003427CB"/>
    <w:rsid w:val="00343129"/>
    <w:rsid w:val="00343DBD"/>
    <w:rsid w:val="00343DFC"/>
    <w:rsid w:val="003442E7"/>
    <w:rsid w:val="0034455E"/>
    <w:rsid w:val="003445F4"/>
    <w:rsid w:val="00344819"/>
    <w:rsid w:val="003449C3"/>
    <w:rsid w:val="00344D32"/>
    <w:rsid w:val="00344FFE"/>
    <w:rsid w:val="00345614"/>
    <w:rsid w:val="00345A11"/>
    <w:rsid w:val="00346128"/>
    <w:rsid w:val="00346406"/>
    <w:rsid w:val="00346476"/>
    <w:rsid w:val="00346727"/>
    <w:rsid w:val="00346EF2"/>
    <w:rsid w:val="00347936"/>
    <w:rsid w:val="00347951"/>
    <w:rsid w:val="0035032C"/>
    <w:rsid w:val="00350D79"/>
    <w:rsid w:val="00350DD0"/>
    <w:rsid w:val="003511F0"/>
    <w:rsid w:val="003517F0"/>
    <w:rsid w:val="00351D44"/>
    <w:rsid w:val="00353624"/>
    <w:rsid w:val="00353800"/>
    <w:rsid w:val="003545AA"/>
    <w:rsid w:val="00354977"/>
    <w:rsid w:val="00354AE6"/>
    <w:rsid w:val="003553EC"/>
    <w:rsid w:val="003561C4"/>
    <w:rsid w:val="00356D88"/>
    <w:rsid w:val="00356DAD"/>
    <w:rsid w:val="00356E04"/>
    <w:rsid w:val="00357A20"/>
    <w:rsid w:val="0036011E"/>
    <w:rsid w:val="00360A2B"/>
    <w:rsid w:val="0036143A"/>
    <w:rsid w:val="00361B7D"/>
    <w:rsid w:val="00361DDE"/>
    <w:rsid w:val="003622CD"/>
    <w:rsid w:val="00362AC6"/>
    <w:rsid w:val="00362B8D"/>
    <w:rsid w:val="00362C16"/>
    <w:rsid w:val="0036378F"/>
    <w:rsid w:val="003638C8"/>
    <w:rsid w:val="003643A9"/>
    <w:rsid w:val="0036484B"/>
    <w:rsid w:val="003649E6"/>
    <w:rsid w:val="00364B2E"/>
    <w:rsid w:val="00364D04"/>
    <w:rsid w:val="00364DB7"/>
    <w:rsid w:val="00364F86"/>
    <w:rsid w:val="0036546B"/>
    <w:rsid w:val="003656E2"/>
    <w:rsid w:val="00365AA3"/>
    <w:rsid w:val="0036675E"/>
    <w:rsid w:val="003667A7"/>
    <w:rsid w:val="00366938"/>
    <w:rsid w:val="00367AA5"/>
    <w:rsid w:val="00367F01"/>
    <w:rsid w:val="00370262"/>
    <w:rsid w:val="00370402"/>
    <w:rsid w:val="00371447"/>
    <w:rsid w:val="0037215D"/>
    <w:rsid w:val="003721F5"/>
    <w:rsid w:val="00372215"/>
    <w:rsid w:val="003724B6"/>
    <w:rsid w:val="003725DC"/>
    <w:rsid w:val="00372DEB"/>
    <w:rsid w:val="00373335"/>
    <w:rsid w:val="0037409D"/>
    <w:rsid w:val="003743C1"/>
    <w:rsid w:val="003747AE"/>
    <w:rsid w:val="00374B5E"/>
    <w:rsid w:val="00374E48"/>
    <w:rsid w:val="00374F6E"/>
    <w:rsid w:val="00374F92"/>
    <w:rsid w:val="00374FA5"/>
    <w:rsid w:val="00375773"/>
    <w:rsid w:val="00375E60"/>
    <w:rsid w:val="00375F71"/>
    <w:rsid w:val="003761E2"/>
    <w:rsid w:val="0037635C"/>
    <w:rsid w:val="00376B8B"/>
    <w:rsid w:val="00376E6B"/>
    <w:rsid w:val="003802C9"/>
    <w:rsid w:val="00380997"/>
    <w:rsid w:val="00380CA8"/>
    <w:rsid w:val="003810E1"/>
    <w:rsid w:val="003813A8"/>
    <w:rsid w:val="003815B6"/>
    <w:rsid w:val="00381815"/>
    <w:rsid w:val="00381AAC"/>
    <w:rsid w:val="00381DB3"/>
    <w:rsid w:val="00381F6A"/>
    <w:rsid w:val="003824E2"/>
    <w:rsid w:val="003826CB"/>
    <w:rsid w:val="0038273B"/>
    <w:rsid w:val="00382B76"/>
    <w:rsid w:val="00382CFF"/>
    <w:rsid w:val="00383268"/>
    <w:rsid w:val="00383278"/>
    <w:rsid w:val="003834FB"/>
    <w:rsid w:val="00383AC8"/>
    <w:rsid w:val="00383DC1"/>
    <w:rsid w:val="00384969"/>
    <w:rsid w:val="003849D3"/>
    <w:rsid w:val="003849FD"/>
    <w:rsid w:val="00385C78"/>
    <w:rsid w:val="00385E52"/>
    <w:rsid w:val="00385FF6"/>
    <w:rsid w:val="00386062"/>
    <w:rsid w:val="00386833"/>
    <w:rsid w:val="00386A85"/>
    <w:rsid w:val="00387020"/>
    <w:rsid w:val="003901E7"/>
    <w:rsid w:val="003927DA"/>
    <w:rsid w:val="00392D1D"/>
    <w:rsid w:val="00392FC0"/>
    <w:rsid w:val="003930F3"/>
    <w:rsid w:val="00393460"/>
    <w:rsid w:val="003936C4"/>
    <w:rsid w:val="00393CEE"/>
    <w:rsid w:val="00393EA1"/>
    <w:rsid w:val="00394505"/>
    <w:rsid w:val="00394869"/>
    <w:rsid w:val="00394B78"/>
    <w:rsid w:val="0039525B"/>
    <w:rsid w:val="00395490"/>
    <w:rsid w:val="00395637"/>
    <w:rsid w:val="00395A51"/>
    <w:rsid w:val="00395D36"/>
    <w:rsid w:val="003963CC"/>
    <w:rsid w:val="0039641C"/>
    <w:rsid w:val="0039644F"/>
    <w:rsid w:val="00396456"/>
    <w:rsid w:val="003969AB"/>
    <w:rsid w:val="00396B8F"/>
    <w:rsid w:val="00396F2F"/>
    <w:rsid w:val="003A0201"/>
    <w:rsid w:val="003A025A"/>
    <w:rsid w:val="003A02A7"/>
    <w:rsid w:val="003A0D20"/>
    <w:rsid w:val="003A112B"/>
    <w:rsid w:val="003A113B"/>
    <w:rsid w:val="003A1693"/>
    <w:rsid w:val="003A17C4"/>
    <w:rsid w:val="003A1CF8"/>
    <w:rsid w:val="003A1D20"/>
    <w:rsid w:val="003A21C8"/>
    <w:rsid w:val="003A2AD0"/>
    <w:rsid w:val="003A30C8"/>
    <w:rsid w:val="003A3232"/>
    <w:rsid w:val="003A422C"/>
    <w:rsid w:val="003A4261"/>
    <w:rsid w:val="003A4760"/>
    <w:rsid w:val="003A47A1"/>
    <w:rsid w:val="003A538C"/>
    <w:rsid w:val="003A5447"/>
    <w:rsid w:val="003A6059"/>
    <w:rsid w:val="003A66EB"/>
    <w:rsid w:val="003A6DBD"/>
    <w:rsid w:val="003A7557"/>
    <w:rsid w:val="003B0585"/>
    <w:rsid w:val="003B0F7B"/>
    <w:rsid w:val="003B10FB"/>
    <w:rsid w:val="003B1433"/>
    <w:rsid w:val="003B192B"/>
    <w:rsid w:val="003B1D0F"/>
    <w:rsid w:val="003B25E5"/>
    <w:rsid w:val="003B30A3"/>
    <w:rsid w:val="003B33C2"/>
    <w:rsid w:val="003B4677"/>
    <w:rsid w:val="003B4985"/>
    <w:rsid w:val="003B53A9"/>
    <w:rsid w:val="003B584B"/>
    <w:rsid w:val="003B585D"/>
    <w:rsid w:val="003B6531"/>
    <w:rsid w:val="003B6793"/>
    <w:rsid w:val="003B67A8"/>
    <w:rsid w:val="003B6BEC"/>
    <w:rsid w:val="003B6C9E"/>
    <w:rsid w:val="003B6D75"/>
    <w:rsid w:val="003B716F"/>
    <w:rsid w:val="003B76E5"/>
    <w:rsid w:val="003B7710"/>
    <w:rsid w:val="003B7F64"/>
    <w:rsid w:val="003C031C"/>
    <w:rsid w:val="003C0AB0"/>
    <w:rsid w:val="003C0C5B"/>
    <w:rsid w:val="003C0D24"/>
    <w:rsid w:val="003C13AC"/>
    <w:rsid w:val="003C1606"/>
    <w:rsid w:val="003C2649"/>
    <w:rsid w:val="003C2CC7"/>
    <w:rsid w:val="003C317A"/>
    <w:rsid w:val="003C337C"/>
    <w:rsid w:val="003C388F"/>
    <w:rsid w:val="003C3B71"/>
    <w:rsid w:val="003C3B9D"/>
    <w:rsid w:val="003C41DA"/>
    <w:rsid w:val="003C57B3"/>
    <w:rsid w:val="003C5822"/>
    <w:rsid w:val="003C586E"/>
    <w:rsid w:val="003C5AEB"/>
    <w:rsid w:val="003C6229"/>
    <w:rsid w:val="003C63D0"/>
    <w:rsid w:val="003C6EE3"/>
    <w:rsid w:val="003C743D"/>
    <w:rsid w:val="003C78A7"/>
    <w:rsid w:val="003D0970"/>
    <w:rsid w:val="003D0C11"/>
    <w:rsid w:val="003D0C9E"/>
    <w:rsid w:val="003D0EBC"/>
    <w:rsid w:val="003D180D"/>
    <w:rsid w:val="003D19CD"/>
    <w:rsid w:val="003D2D52"/>
    <w:rsid w:val="003D3083"/>
    <w:rsid w:val="003D33F5"/>
    <w:rsid w:val="003D3760"/>
    <w:rsid w:val="003D3B7D"/>
    <w:rsid w:val="003D43FE"/>
    <w:rsid w:val="003D4970"/>
    <w:rsid w:val="003D5B52"/>
    <w:rsid w:val="003D5BDF"/>
    <w:rsid w:val="003D5CBD"/>
    <w:rsid w:val="003D5D15"/>
    <w:rsid w:val="003D6703"/>
    <w:rsid w:val="003D6A34"/>
    <w:rsid w:val="003D6C5C"/>
    <w:rsid w:val="003D6D99"/>
    <w:rsid w:val="003D7182"/>
    <w:rsid w:val="003E09AD"/>
    <w:rsid w:val="003E0DC0"/>
    <w:rsid w:val="003E0DCB"/>
    <w:rsid w:val="003E153E"/>
    <w:rsid w:val="003E181D"/>
    <w:rsid w:val="003E1A39"/>
    <w:rsid w:val="003E1CE0"/>
    <w:rsid w:val="003E1FA3"/>
    <w:rsid w:val="003E27ED"/>
    <w:rsid w:val="003E2D8F"/>
    <w:rsid w:val="003E3507"/>
    <w:rsid w:val="003E35DF"/>
    <w:rsid w:val="003E3AED"/>
    <w:rsid w:val="003E4BB1"/>
    <w:rsid w:val="003E5014"/>
    <w:rsid w:val="003E6077"/>
    <w:rsid w:val="003E60B5"/>
    <w:rsid w:val="003E6118"/>
    <w:rsid w:val="003E678A"/>
    <w:rsid w:val="003E6B79"/>
    <w:rsid w:val="003E709C"/>
    <w:rsid w:val="003E727B"/>
    <w:rsid w:val="003E781B"/>
    <w:rsid w:val="003E7871"/>
    <w:rsid w:val="003E7A9B"/>
    <w:rsid w:val="003F083E"/>
    <w:rsid w:val="003F0B64"/>
    <w:rsid w:val="003F1EF3"/>
    <w:rsid w:val="003F2506"/>
    <w:rsid w:val="003F2A42"/>
    <w:rsid w:val="003F3095"/>
    <w:rsid w:val="003F3654"/>
    <w:rsid w:val="003F37D4"/>
    <w:rsid w:val="003F3914"/>
    <w:rsid w:val="003F3BB2"/>
    <w:rsid w:val="003F4037"/>
    <w:rsid w:val="003F4148"/>
    <w:rsid w:val="003F4407"/>
    <w:rsid w:val="003F4593"/>
    <w:rsid w:val="003F45FB"/>
    <w:rsid w:val="003F5B1A"/>
    <w:rsid w:val="003F5C11"/>
    <w:rsid w:val="003F5C17"/>
    <w:rsid w:val="003F5F50"/>
    <w:rsid w:val="003F6EFA"/>
    <w:rsid w:val="003F6F28"/>
    <w:rsid w:val="003F6F94"/>
    <w:rsid w:val="003F7533"/>
    <w:rsid w:val="003F768A"/>
    <w:rsid w:val="003F7B28"/>
    <w:rsid w:val="003F7C37"/>
    <w:rsid w:val="00400374"/>
    <w:rsid w:val="004005CE"/>
    <w:rsid w:val="004015FC"/>
    <w:rsid w:val="00401B0F"/>
    <w:rsid w:val="00401E1A"/>
    <w:rsid w:val="00401E6F"/>
    <w:rsid w:val="00402705"/>
    <w:rsid w:val="004028AA"/>
    <w:rsid w:val="00402A54"/>
    <w:rsid w:val="00403462"/>
    <w:rsid w:val="00403F08"/>
    <w:rsid w:val="004049C3"/>
    <w:rsid w:val="00406600"/>
    <w:rsid w:val="00406859"/>
    <w:rsid w:val="0040687A"/>
    <w:rsid w:val="004069DD"/>
    <w:rsid w:val="00406C55"/>
    <w:rsid w:val="0040759A"/>
    <w:rsid w:val="004078ED"/>
    <w:rsid w:val="00407C50"/>
    <w:rsid w:val="00407EE5"/>
    <w:rsid w:val="00407FB1"/>
    <w:rsid w:val="0041001E"/>
    <w:rsid w:val="00410516"/>
    <w:rsid w:val="00410E4E"/>
    <w:rsid w:val="00410EB1"/>
    <w:rsid w:val="00411167"/>
    <w:rsid w:val="004115B6"/>
    <w:rsid w:val="004115DC"/>
    <w:rsid w:val="0041167A"/>
    <w:rsid w:val="004120DC"/>
    <w:rsid w:val="0041235E"/>
    <w:rsid w:val="004127B9"/>
    <w:rsid w:val="00412EFE"/>
    <w:rsid w:val="0041320F"/>
    <w:rsid w:val="004137D9"/>
    <w:rsid w:val="004139CB"/>
    <w:rsid w:val="0041490C"/>
    <w:rsid w:val="00414C29"/>
    <w:rsid w:val="00414F0B"/>
    <w:rsid w:val="004154F9"/>
    <w:rsid w:val="004159AB"/>
    <w:rsid w:val="00415C0D"/>
    <w:rsid w:val="00416690"/>
    <w:rsid w:val="004167B6"/>
    <w:rsid w:val="004179B6"/>
    <w:rsid w:val="00417A27"/>
    <w:rsid w:val="0042018A"/>
    <w:rsid w:val="00420882"/>
    <w:rsid w:val="0042094E"/>
    <w:rsid w:val="004217A4"/>
    <w:rsid w:val="00421FD7"/>
    <w:rsid w:val="004220C8"/>
    <w:rsid w:val="004222A1"/>
    <w:rsid w:val="00422434"/>
    <w:rsid w:val="00422448"/>
    <w:rsid w:val="004225EA"/>
    <w:rsid w:val="0042292D"/>
    <w:rsid w:val="00422A37"/>
    <w:rsid w:val="00422CDD"/>
    <w:rsid w:val="00423616"/>
    <w:rsid w:val="00423BA0"/>
    <w:rsid w:val="00424388"/>
    <w:rsid w:val="00424AD8"/>
    <w:rsid w:val="0042542E"/>
    <w:rsid w:val="00425604"/>
    <w:rsid w:val="00425934"/>
    <w:rsid w:val="00425CCB"/>
    <w:rsid w:val="00426D59"/>
    <w:rsid w:val="00426EA9"/>
    <w:rsid w:val="00427340"/>
    <w:rsid w:val="00427469"/>
    <w:rsid w:val="00427587"/>
    <w:rsid w:val="004275D5"/>
    <w:rsid w:val="0042777C"/>
    <w:rsid w:val="004279AD"/>
    <w:rsid w:val="00427C0E"/>
    <w:rsid w:val="00427CCB"/>
    <w:rsid w:val="0043041D"/>
    <w:rsid w:val="004305DC"/>
    <w:rsid w:val="00430E56"/>
    <w:rsid w:val="0043170D"/>
    <w:rsid w:val="00432627"/>
    <w:rsid w:val="00432779"/>
    <w:rsid w:val="00432F38"/>
    <w:rsid w:val="00434043"/>
    <w:rsid w:val="00434423"/>
    <w:rsid w:val="00434FE5"/>
    <w:rsid w:val="00435593"/>
    <w:rsid w:val="00436307"/>
    <w:rsid w:val="00436C9F"/>
    <w:rsid w:val="00436F27"/>
    <w:rsid w:val="00437103"/>
    <w:rsid w:val="004373B3"/>
    <w:rsid w:val="0043740D"/>
    <w:rsid w:val="00437600"/>
    <w:rsid w:val="00437782"/>
    <w:rsid w:val="00437A64"/>
    <w:rsid w:val="00440258"/>
    <w:rsid w:val="004402C5"/>
    <w:rsid w:val="004417AF"/>
    <w:rsid w:val="004417C2"/>
    <w:rsid w:val="0044188F"/>
    <w:rsid w:val="00441A99"/>
    <w:rsid w:val="00441C71"/>
    <w:rsid w:val="00441D15"/>
    <w:rsid w:val="00441F3E"/>
    <w:rsid w:val="004424B6"/>
    <w:rsid w:val="00442BB7"/>
    <w:rsid w:val="00442C77"/>
    <w:rsid w:val="00443198"/>
    <w:rsid w:val="0044404A"/>
    <w:rsid w:val="0044414B"/>
    <w:rsid w:val="004443C5"/>
    <w:rsid w:val="00444524"/>
    <w:rsid w:val="004448A1"/>
    <w:rsid w:val="004449C9"/>
    <w:rsid w:val="004451D0"/>
    <w:rsid w:val="00445565"/>
    <w:rsid w:val="00445641"/>
    <w:rsid w:val="00445896"/>
    <w:rsid w:val="00445C7D"/>
    <w:rsid w:val="0044610D"/>
    <w:rsid w:val="0044665E"/>
    <w:rsid w:val="00447384"/>
    <w:rsid w:val="00447DCF"/>
    <w:rsid w:val="004504EA"/>
    <w:rsid w:val="00450643"/>
    <w:rsid w:val="00450A7F"/>
    <w:rsid w:val="00450A93"/>
    <w:rsid w:val="004513E6"/>
    <w:rsid w:val="00451710"/>
    <w:rsid w:val="00451910"/>
    <w:rsid w:val="004520F3"/>
    <w:rsid w:val="00453468"/>
    <w:rsid w:val="0045434E"/>
    <w:rsid w:val="00454708"/>
    <w:rsid w:val="004548BA"/>
    <w:rsid w:val="00455500"/>
    <w:rsid w:val="00455CC3"/>
    <w:rsid w:val="004562AD"/>
    <w:rsid w:val="00456D68"/>
    <w:rsid w:val="00456DB1"/>
    <w:rsid w:val="00457D0C"/>
    <w:rsid w:val="00460712"/>
    <w:rsid w:val="00461230"/>
    <w:rsid w:val="00461959"/>
    <w:rsid w:val="00461D6B"/>
    <w:rsid w:val="004620B4"/>
    <w:rsid w:val="0046261B"/>
    <w:rsid w:val="004629CD"/>
    <w:rsid w:val="004630AA"/>
    <w:rsid w:val="00463A17"/>
    <w:rsid w:val="00463D39"/>
    <w:rsid w:val="00463E67"/>
    <w:rsid w:val="00464924"/>
    <w:rsid w:val="00465130"/>
    <w:rsid w:val="0046575F"/>
    <w:rsid w:val="00465855"/>
    <w:rsid w:val="004658C4"/>
    <w:rsid w:val="00466EBB"/>
    <w:rsid w:val="00466FBC"/>
    <w:rsid w:val="00467130"/>
    <w:rsid w:val="004677E0"/>
    <w:rsid w:val="00470278"/>
    <w:rsid w:val="00470299"/>
    <w:rsid w:val="00470F41"/>
    <w:rsid w:val="00471E23"/>
    <w:rsid w:val="00471EB1"/>
    <w:rsid w:val="004721C5"/>
    <w:rsid w:val="004722FF"/>
    <w:rsid w:val="004724EE"/>
    <w:rsid w:val="004726E1"/>
    <w:rsid w:val="00472703"/>
    <w:rsid w:val="00472D4D"/>
    <w:rsid w:val="00472ED6"/>
    <w:rsid w:val="00473263"/>
    <w:rsid w:val="00473B2B"/>
    <w:rsid w:val="00473CE1"/>
    <w:rsid w:val="00474103"/>
    <w:rsid w:val="0047448C"/>
    <w:rsid w:val="00474AB9"/>
    <w:rsid w:val="00474D5F"/>
    <w:rsid w:val="00475B5F"/>
    <w:rsid w:val="00475C8E"/>
    <w:rsid w:val="00475D88"/>
    <w:rsid w:val="00476249"/>
    <w:rsid w:val="00476398"/>
    <w:rsid w:val="0047681F"/>
    <w:rsid w:val="00477CDF"/>
    <w:rsid w:val="00477EF4"/>
    <w:rsid w:val="00480ACB"/>
    <w:rsid w:val="00480E58"/>
    <w:rsid w:val="00481791"/>
    <w:rsid w:val="00481CC6"/>
    <w:rsid w:val="004824AB"/>
    <w:rsid w:val="004826B3"/>
    <w:rsid w:val="00482A06"/>
    <w:rsid w:val="00482E3C"/>
    <w:rsid w:val="00483281"/>
    <w:rsid w:val="004833B3"/>
    <w:rsid w:val="004834C0"/>
    <w:rsid w:val="004838CF"/>
    <w:rsid w:val="00483A76"/>
    <w:rsid w:val="00483AF1"/>
    <w:rsid w:val="004841B8"/>
    <w:rsid w:val="00484296"/>
    <w:rsid w:val="004842D2"/>
    <w:rsid w:val="00484688"/>
    <w:rsid w:val="00485C93"/>
    <w:rsid w:val="00485CD4"/>
    <w:rsid w:val="00485F31"/>
    <w:rsid w:val="004863DD"/>
    <w:rsid w:val="00486705"/>
    <w:rsid w:val="00486EDC"/>
    <w:rsid w:val="004871A6"/>
    <w:rsid w:val="0048769E"/>
    <w:rsid w:val="004878B2"/>
    <w:rsid w:val="00490994"/>
    <w:rsid w:val="00490D49"/>
    <w:rsid w:val="00491571"/>
    <w:rsid w:val="004917C7"/>
    <w:rsid w:val="00491AA9"/>
    <w:rsid w:val="00491ED7"/>
    <w:rsid w:val="0049256C"/>
    <w:rsid w:val="0049263F"/>
    <w:rsid w:val="004927D5"/>
    <w:rsid w:val="004928FD"/>
    <w:rsid w:val="00492C0F"/>
    <w:rsid w:val="00492C1B"/>
    <w:rsid w:val="00493B1D"/>
    <w:rsid w:val="00493CDC"/>
    <w:rsid w:val="00493F9A"/>
    <w:rsid w:val="00493FC4"/>
    <w:rsid w:val="004942F1"/>
    <w:rsid w:val="00494498"/>
    <w:rsid w:val="00494516"/>
    <w:rsid w:val="004945A5"/>
    <w:rsid w:val="004950AD"/>
    <w:rsid w:val="0049523F"/>
    <w:rsid w:val="004959CA"/>
    <w:rsid w:val="004962C5"/>
    <w:rsid w:val="004964B1"/>
    <w:rsid w:val="0049694F"/>
    <w:rsid w:val="00496C32"/>
    <w:rsid w:val="00496C7B"/>
    <w:rsid w:val="00496F67"/>
    <w:rsid w:val="00497240"/>
    <w:rsid w:val="004A08A2"/>
    <w:rsid w:val="004A091B"/>
    <w:rsid w:val="004A0BF2"/>
    <w:rsid w:val="004A1CBF"/>
    <w:rsid w:val="004A21CE"/>
    <w:rsid w:val="004A2606"/>
    <w:rsid w:val="004A2D9F"/>
    <w:rsid w:val="004A2E8F"/>
    <w:rsid w:val="004A349F"/>
    <w:rsid w:val="004A365A"/>
    <w:rsid w:val="004A3944"/>
    <w:rsid w:val="004A40DE"/>
    <w:rsid w:val="004A44B7"/>
    <w:rsid w:val="004A4502"/>
    <w:rsid w:val="004A497E"/>
    <w:rsid w:val="004A4A5E"/>
    <w:rsid w:val="004A4BB8"/>
    <w:rsid w:val="004A4BD3"/>
    <w:rsid w:val="004A4F45"/>
    <w:rsid w:val="004A5228"/>
    <w:rsid w:val="004A524A"/>
    <w:rsid w:val="004A5BA8"/>
    <w:rsid w:val="004A624A"/>
    <w:rsid w:val="004A684D"/>
    <w:rsid w:val="004A74AC"/>
    <w:rsid w:val="004A7C7F"/>
    <w:rsid w:val="004A7EAA"/>
    <w:rsid w:val="004B0089"/>
    <w:rsid w:val="004B02BC"/>
    <w:rsid w:val="004B03E2"/>
    <w:rsid w:val="004B096E"/>
    <w:rsid w:val="004B1060"/>
    <w:rsid w:val="004B114F"/>
    <w:rsid w:val="004B1219"/>
    <w:rsid w:val="004B15C9"/>
    <w:rsid w:val="004B1745"/>
    <w:rsid w:val="004B2145"/>
    <w:rsid w:val="004B21A0"/>
    <w:rsid w:val="004B21E2"/>
    <w:rsid w:val="004B2878"/>
    <w:rsid w:val="004B2C69"/>
    <w:rsid w:val="004B30E8"/>
    <w:rsid w:val="004B3426"/>
    <w:rsid w:val="004B3505"/>
    <w:rsid w:val="004B38FA"/>
    <w:rsid w:val="004B3AA7"/>
    <w:rsid w:val="004B3B0D"/>
    <w:rsid w:val="004B3E1C"/>
    <w:rsid w:val="004B3F5F"/>
    <w:rsid w:val="004B4441"/>
    <w:rsid w:val="004B4B95"/>
    <w:rsid w:val="004B520F"/>
    <w:rsid w:val="004B547D"/>
    <w:rsid w:val="004B5668"/>
    <w:rsid w:val="004B6509"/>
    <w:rsid w:val="004B6996"/>
    <w:rsid w:val="004B7CAF"/>
    <w:rsid w:val="004C03EF"/>
    <w:rsid w:val="004C0B59"/>
    <w:rsid w:val="004C0DE2"/>
    <w:rsid w:val="004C1230"/>
    <w:rsid w:val="004C21A2"/>
    <w:rsid w:val="004C2D59"/>
    <w:rsid w:val="004C2DA8"/>
    <w:rsid w:val="004C326C"/>
    <w:rsid w:val="004C39AE"/>
    <w:rsid w:val="004C3A85"/>
    <w:rsid w:val="004C3FB3"/>
    <w:rsid w:val="004C41A1"/>
    <w:rsid w:val="004C499F"/>
    <w:rsid w:val="004C4B0E"/>
    <w:rsid w:val="004C4BA4"/>
    <w:rsid w:val="004C4DFF"/>
    <w:rsid w:val="004C5103"/>
    <w:rsid w:val="004C5590"/>
    <w:rsid w:val="004C565A"/>
    <w:rsid w:val="004C5B17"/>
    <w:rsid w:val="004C5BAA"/>
    <w:rsid w:val="004C61EC"/>
    <w:rsid w:val="004C6AD2"/>
    <w:rsid w:val="004C70E7"/>
    <w:rsid w:val="004C7ECF"/>
    <w:rsid w:val="004D0C56"/>
    <w:rsid w:val="004D0C5C"/>
    <w:rsid w:val="004D0CF7"/>
    <w:rsid w:val="004D0D10"/>
    <w:rsid w:val="004D1062"/>
    <w:rsid w:val="004D141E"/>
    <w:rsid w:val="004D173F"/>
    <w:rsid w:val="004D1C20"/>
    <w:rsid w:val="004D1C6F"/>
    <w:rsid w:val="004D2162"/>
    <w:rsid w:val="004D29A5"/>
    <w:rsid w:val="004D2CBE"/>
    <w:rsid w:val="004D3268"/>
    <w:rsid w:val="004D34F9"/>
    <w:rsid w:val="004D3CD7"/>
    <w:rsid w:val="004D46CE"/>
    <w:rsid w:val="004D4C9D"/>
    <w:rsid w:val="004D4CE4"/>
    <w:rsid w:val="004D4D5E"/>
    <w:rsid w:val="004D53BA"/>
    <w:rsid w:val="004D5606"/>
    <w:rsid w:val="004D594B"/>
    <w:rsid w:val="004D5974"/>
    <w:rsid w:val="004D641A"/>
    <w:rsid w:val="004D658E"/>
    <w:rsid w:val="004D6A40"/>
    <w:rsid w:val="004D70F3"/>
    <w:rsid w:val="004D7747"/>
    <w:rsid w:val="004D7989"/>
    <w:rsid w:val="004D7FFB"/>
    <w:rsid w:val="004E13E0"/>
    <w:rsid w:val="004E23B2"/>
    <w:rsid w:val="004E2C79"/>
    <w:rsid w:val="004E2FDE"/>
    <w:rsid w:val="004E310F"/>
    <w:rsid w:val="004E3511"/>
    <w:rsid w:val="004E396D"/>
    <w:rsid w:val="004E4C24"/>
    <w:rsid w:val="004E55E0"/>
    <w:rsid w:val="004E608F"/>
    <w:rsid w:val="004E61C6"/>
    <w:rsid w:val="004E6748"/>
    <w:rsid w:val="004E6885"/>
    <w:rsid w:val="004E6FDA"/>
    <w:rsid w:val="004E70A3"/>
    <w:rsid w:val="004E7B1E"/>
    <w:rsid w:val="004E7D04"/>
    <w:rsid w:val="004F0521"/>
    <w:rsid w:val="004F0EE1"/>
    <w:rsid w:val="004F104B"/>
    <w:rsid w:val="004F1139"/>
    <w:rsid w:val="004F1917"/>
    <w:rsid w:val="004F1B1B"/>
    <w:rsid w:val="004F1B75"/>
    <w:rsid w:val="004F1FB9"/>
    <w:rsid w:val="004F25C1"/>
    <w:rsid w:val="004F2F50"/>
    <w:rsid w:val="004F2F60"/>
    <w:rsid w:val="004F32AB"/>
    <w:rsid w:val="004F3528"/>
    <w:rsid w:val="004F354E"/>
    <w:rsid w:val="004F3808"/>
    <w:rsid w:val="004F42F6"/>
    <w:rsid w:val="004F45F2"/>
    <w:rsid w:val="004F477E"/>
    <w:rsid w:val="004F50F1"/>
    <w:rsid w:val="004F50FC"/>
    <w:rsid w:val="004F541B"/>
    <w:rsid w:val="004F561C"/>
    <w:rsid w:val="004F5DFC"/>
    <w:rsid w:val="004F62CD"/>
    <w:rsid w:val="004F64D7"/>
    <w:rsid w:val="004F6768"/>
    <w:rsid w:val="004F6A33"/>
    <w:rsid w:val="004F7D3E"/>
    <w:rsid w:val="00500461"/>
    <w:rsid w:val="005010A0"/>
    <w:rsid w:val="00501476"/>
    <w:rsid w:val="0050153E"/>
    <w:rsid w:val="005017DF"/>
    <w:rsid w:val="00501B2D"/>
    <w:rsid w:val="005026A6"/>
    <w:rsid w:val="00502A1D"/>
    <w:rsid w:val="00503250"/>
    <w:rsid w:val="00503858"/>
    <w:rsid w:val="005039CC"/>
    <w:rsid w:val="00503A35"/>
    <w:rsid w:val="00503DCC"/>
    <w:rsid w:val="00504357"/>
    <w:rsid w:val="005043BA"/>
    <w:rsid w:val="0050482C"/>
    <w:rsid w:val="00504D16"/>
    <w:rsid w:val="005050E3"/>
    <w:rsid w:val="0050553C"/>
    <w:rsid w:val="005057CA"/>
    <w:rsid w:val="00505C4B"/>
    <w:rsid w:val="00505CCF"/>
    <w:rsid w:val="00505D2E"/>
    <w:rsid w:val="00505F92"/>
    <w:rsid w:val="00507138"/>
    <w:rsid w:val="00507894"/>
    <w:rsid w:val="0050790E"/>
    <w:rsid w:val="005079A3"/>
    <w:rsid w:val="005079B1"/>
    <w:rsid w:val="00510774"/>
    <w:rsid w:val="00510FE8"/>
    <w:rsid w:val="00511DD2"/>
    <w:rsid w:val="00511E57"/>
    <w:rsid w:val="005129D1"/>
    <w:rsid w:val="005136DE"/>
    <w:rsid w:val="005136E8"/>
    <w:rsid w:val="005139C7"/>
    <w:rsid w:val="00513FE0"/>
    <w:rsid w:val="005142BE"/>
    <w:rsid w:val="005144F8"/>
    <w:rsid w:val="00514AB1"/>
    <w:rsid w:val="0051500F"/>
    <w:rsid w:val="00515259"/>
    <w:rsid w:val="005153D3"/>
    <w:rsid w:val="005155C3"/>
    <w:rsid w:val="005156DD"/>
    <w:rsid w:val="00515875"/>
    <w:rsid w:val="00515948"/>
    <w:rsid w:val="00515A9A"/>
    <w:rsid w:val="00516930"/>
    <w:rsid w:val="00516CE6"/>
    <w:rsid w:val="00516E12"/>
    <w:rsid w:val="005176A4"/>
    <w:rsid w:val="00517996"/>
    <w:rsid w:val="00517A53"/>
    <w:rsid w:val="0052037C"/>
    <w:rsid w:val="0052087F"/>
    <w:rsid w:val="00520903"/>
    <w:rsid w:val="005210A7"/>
    <w:rsid w:val="00521111"/>
    <w:rsid w:val="005214AD"/>
    <w:rsid w:val="0052175B"/>
    <w:rsid w:val="00521808"/>
    <w:rsid w:val="00521943"/>
    <w:rsid w:val="00521D43"/>
    <w:rsid w:val="0052206F"/>
    <w:rsid w:val="005220F0"/>
    <w:rsid w:val="00522300"/>
    <w:rsid w:val="0052268D"/>
    <w:rsid w:val="00522A32"/>
    <w:rsid w:val="00523652"/>
    <w:rsid w:val="00523A78"/>
    <w:rsid w:val="00523AD5"/>
    <w:rsid w:val="00523B5B"/>
    <w:rsid w:val="00523C8E"/>
    <w:rsid w:val="0052478A"/>
    <w:rsid w:val="00524987"/>
    <w:rsid w:val="00524A1A"/>
    <w:rsid w:val="0052577C"/>
    <w:rsid w:val="00525A37"/>
    <w:rsid w:val="00526236"/>
    <w:rsid w:val="0052652E"/>
    <w:rsid w:val="0052672D"/>
    <w:rsid w:val="00526C41"/>
    <w:rsid w:val="00526ED8"/>
    <w:rsid w:val="00526FC2"/>
    <w:rsid w:val="00527403"/>
    <w:rsid w:val="005302D6"/>
    <w:rsid w:val="0053042C"/>
    <w:rsid w:val="005305DA"/>
    <w:rsid w:val="0053095C"/>
    <w:rsid w:val="00530A35"/>
    <w:rsid w:val="00530BD5"/>
    <w:rsid w:val="00531E45"/>
    <w:rsid w:val="00532076"/>
    <w:rsid w:val="0053237E"/>
    <w:rsid w:val="00532819"/>
    <w:rsid w:val="005338E5"/>
    <w:rsid w:val="00533C2C"/>
    <w:rsid w:val="00533E66"/>
    <w:rsid w:val="005349B9"/>
    <w:rsid w:val="00534DA7"/>
    <w:rsid w:val="00534E70"/>
    <w:rsid w:val="005350B2"/>
    <w:rsid w:val="00535918"/>
    <w:rsid w:val="00535FB7"/>
    <w:rsid w:val="00537281"/>
    <w:rsid w:val="0053778E"/>
    <w:rsid w:val="00537904"/>
    <w:rsid w:val="00537C11"/>
    <w:rsid w:val="00537E88"/>
    <w:rsid w:val="00540856"/>
    <w:rsid w:val="005408CC"/>
    <w:rsid w:val="00540D14"/>
    <w:rsid w:val="00540E46"/>
    <w:rsid w:val="00541FAA"/>
    <w:rsid w:val="0054221B"/>
    <w:rsid w:val="00542DDD"/>
    <w:rsid w:val="00544379"/>
    <w:rsid w:val="00544D32"/>
    <w:rsid w:val="0054550D"/>
    <w:rsid w:val="005456A5"/>
    <w:rsid w:val="00545E38"/>
    <w:rsid w:val="00546810"/>
    <w:rsid w:val="00547024"/>
    <w:rsid w:val="0054766F"/>
    <w:rsid w:val="00547812"/>
    <w:rsid w:val="00547F91"/>
    <w:rsid w:val="00550074"/>
    <w:rsid w:val="00550424"/>
    <w:rsid w:val="00550B5A"/>
    <w:rsid w:val="00550BFE"/>
    <w:rsid w:val="0055138B"/>
    <w:rsid w:val="005519F8"/>
    <w:rsid w:val="00551DBE"/>
    <w:rsid w:val="00552BBC"/>
    <w:rsid w:val="00553A96"/>
    <w:rsid w:val="00553DC3"/>
    <w:rsid w:val="00553DFE"/>
    <w:rsid w:val="00554032"/>
    <w:rsid w:val="00554057"/>
    <w:rsid w:val="00554201"/>
    <w:rsid w:val="005545BD"/>
    <w:rsid w:val="00554835"/>
    <w:rsid w:val="0055518E"/>
    <w:rsid w:val="005553A9"/>
    <w:rsid w:val="005553AC"/>
    <w:rsid w:val="0055561E"/>
    <w:rsid w:val="00555875"/>
    <w:rsid w:val="00555998"/>
    <w:rsid w:val="00555AEB"/>
    <w:rsid w:val="00555CA1"/>
    <w:rsid w:val="0055637E"/>
    <w:rsid w:val="005564DB"/>
    <w:rsid w:val="00556889"/>
    <w:rsid w:val="00556CFE"/>
    <w:rsid w:val="005577C8"/>
    <w:rsid w:val="005577F6"/>
    <w:rsid w:val="00557DFE"/>
    <w:rsid w:val="00557E78"/>
    <w:rsid w:val="00557F9D"/>
    <w:rsid w:val="00560119"/>
    <w:rsid w:val="005601B2"/>
    <w:rsid w:val="00560203"/>
    <w:rsid w:val="00560A8D"/>
    <w:rsid w:val="00560B96"/>
    <w:rsid w:val="005611EC"/>
    <w:rsid w:val="0056187B"/>
    <w:rsid w:val="005619D7"/>
    <w:rsid w:val="005625CE"/>
    <w:rsid w:val="005625ED"/>
    <w:rsid w:val="005632EE"/>
    <w:rsid w:val="005634EC"/>
    <w:rsid w:val="00563A7E"/>
    <w:rsid w:val="005642E9"/>
    <w:rsid w:val="0056441D"/>
    <w:rsid w:val="00564443"/>
    <w:rsid w:val="005645B5"/>
    <w:rsid w:val="00564EDF"/>
    <w:rsid w:val="005653C2"/>
    <w:rsid w:val="00565917"/>
    <w:rsid w:val="00565A5A"/>
    <w:rsid w:val="00565ED2"/>
    <w:rsid w:val="005665A4"/>
    <w:rsid w:val="005669D5"/>
    <w:rsid w:val="00566D5A"/>
    <w:rsid w:val="0056724A"/>
    <w:rsid w:val="005675E9"/>
    <w:rsid w:val="00567657"/>
    <w:rsid w:val="0057041E"/>
    <w:rsid w:val="00570868"/>
    <w:rsid w:val="005708B3"/>
    <w:rsid w:val="00570CCF"/>
    <w:rsid w:val="00571129"/>
    <w:rsid w:val="00571652"/>
    <w:rsid w:val="00571C95"/>
    <w:rsid w:val="00571D63"/>
    <w:rsid w:val="00572D06"/>
    <w:rsid w:val="00572F84"/>
    <w:rsid w:val="00573163"/>
    <w:rsid w:val="005739C7"/>
    <w:rsid w:val="00573DDB"/>
    <w:rsid w:val="00574404"/>
    <w:rsid w:val="00575517"/>
    <w:rsid w:val="0057585D"/>
    <w:rsid w:val="0057595E"/>
    <w:rsid w:val="00575BD7"/>
    <w:rsid w:val="00576028"/>
    <w:rsid w:val="00576A50"/>
    <w:rsid w:val="00577AD4"/>
    <w:rsid w:val="00577C6A"/>
    <w:rsid w:val="005807D7"/>
    <w:rsid w:val="005811C0"/>
    <w:rsid w:val="005812BB"/>
    <w:rsid w:val="0058130D"/>
    <w:rsid w:val="005813B1"/>
    <w:rsid w:val="00581976"/>
    <w:rsid w:val="005819EE"/>
    <w:rsid w:val="00581F4E"/>
    <w:rsid w:val="00581FA5"/>
    <w:rsid w:val="00582184"/>
    <w:rsid w:val="0058246E"/>
    <w:rsid w:val="005828E8"/>
    <w:rsid w:val="00582AB3"/>
    <w:rsid w:val="005835CF"/>
    <w:rsid w:val="00583A24"/>
    <w:rsid w:val="00584372"/>
    <w:rsid w:val="0058438B"/>
    <w:rsid w:val="00584D9A"/>
    <w:rsid w:val="0058540C"/>
    <w:rsid w:val="00585642"/>
    <w:rsid w:val="005856A4"/>
    <w:rsid w:val="005863ED"/>
    <w:rsid w:val="00587209"/>
    <w:rsid w:val="00587313"/>
    <w:rsid w:val="0058739B"/>
    <w:rsid w:val="005876A5"/>
    <w:rsid w:val="00587DBC"/>
    <w:rsid w:val="005904F0"/>
    <w:rsid w:val="00590612"/>
    <w:rsid w:val="005907C7"/>
    <w:rsid w:val="00590A65"/>
    <w:rsid w:val="00590BF3"/>
    <w:rsid w:val="00590CCA"/>
    <w:rsid w:val="00590D27"/>
    <w:rsid w:val="00590EC3"/>
    <w:rsid w:val="00590EF6"/>
    <w:rsid w:val="005915F9"/>
    <w:rsid w:val="0059197D"/>
    <w:rsid w:val="00592ECA"/>
    <w:rsid w:val="00593043"/>
    <w:rsid w:val="005930A4"/>
    <w:rsid w:val="005931C7"/>
    <w:rsid w:val="00593350"/>
    <w:rsid w:val="00593396"/>
    <w:rsid w:val="0059417F"/>
    <w:rsid w:val="00594265"/>
    <w:rsid w:val="0059459D"/>
    <w:rsid w:val="005948F3"/>
    <w:rsid w:val="00594D2A"/>
    <w:rsid w:val="00594DA4"/>
    <w:rsid w:val="00594F0A"/>
    <w:rsid w:val="0059509A"/>
    <w:rsid w:val="00595617"/>
    <w:rsid w:val="00595A8B"/>
    <w:rsid w:val="00595B6C"/>
    <w:rsid w:val="00595D7D"/>
    <w:rsid w:val="005960CD"/>
    <w:rsid w:val="005962E1"/>
    <w:rsid w:val="0059664C"/>
    <w:rsid w:val="00596963"/>
    <w:rsid w:val="00596CB6"/>
    <w:rsid w:val="00597118"/>
    <w:rsid w:val="00597A13"/>
    <w:rsid w:val="005A0547"/>
    <w:rsid w:val="005A0597"/>
    <w:rsid w:val="005A0A28"/>
    <w:rsid w:val="005A0EB0"/>
    <w:rsid w:val="005A16A8"/>
    <w:rsid w:val="005A22D7"/>
    <w:rsid w:val="005A26AD"/>
    <w:rsid w:val="005A2F5B"/>
    <w:rsid w:val="005A37BA"/>
    <w:rsid w:val="005A397E"/>
    <w:rsid w:val="005A3DE2"/>
    <w:rsid w:val="005A3DEE"/>
    <w:rsid w:val="005A3EDD"/>
    <w:rsid w:val="005A4039"/>
    <w:rsid w:val="005A45D4"/>
    <w:rsid w:val="005A493C"/>
    <w:rsid w:val="005A5274"/>
    <w:rsid w:val="005A606F"/>
    <w:rsid w:val="005A63A6"/>
    <w:rsid w:val="005A64EC"/>
    <w:rsid w:val="005A6E73"/>
    <w:rsid w:val="005A728E"/>
    <w:rsid w:val="005A7592"/>
    <w:rsid w:val="005A778B"/>
    <w:rsid w:val="005A77F9"/>
    <w:rsid w:val="005A786F"/>
    <w:rsid w:val="005A7C8B"/>
    <w:rsid w:val="005B0B75"/>
    <w:rsid w:val="005B1747"/>
    <w:rsid w:val="005B184A"/>
    <w:rsid w:val="005B18FB"/>
    <w:rsid w:val="005B1D0E"/>
    <w:rsid w:val="005B1EE0"/>
    <w:rsid w:val="005B2038"/>
    <w:rsid w:val="005B20C2"/>
    <w:rsid w:val="005B2127"/>
    <w:rsid w:val="005B23DB"/>
    <w:rsid w:val="005B2AE3"/>
    <w:rsid w:val="005B3B5D"/>
    <w:rsid w:val="005B48F4"/>
    <w:rsid w:val="005B4E36"/>
    <w:rsid w:val="005B54B6"/>
    <w:rsid w:val="005B56A8"/>
    <w:rsid w:val="005B56C4"/>
    <w:rsid w:val="005B5B45"/>
    <w:rsid w:val="005B5DC8"/>
    <w:rsid w:val="005B6F73"/>
    <w:rsid w:val="005B7126"/>
    <w:rsid w:val="005B7FD7"/>
    <w:rsid w:val="005C029A"/>
    <w:rsid w:val="005C04F5"/>
    <w:rsid w:val="005C08A1"/>
    <w:rsid w:val="005C0A99"/>
    <w:rsid w:val="005C0C1E"/>
    <w:rsid w:val="005C0E74"/>
    <w:rsid w:val="005C10C3"/>
    <w:rsid w:val="005C1303"/>
    <w:rsid w:val="005C1502"/>
    <w:rsid w:val="005C170B"/>
    <w:rsid w:val="005C20EC"/>
    <w:rsid w:val="005C21BC"/>
    <w:rsid w:val="005C3192"/>
    <w:rsid w:val="005C34F4"/>
    <w:rsid w:val="005C36ED"/>
    <w:rsid w:val="005C3D0E"/>
    <w:rsid w:val="005C40FD"/>
    <w:rsid w:val="005C417F"/>
    <w:rsid w:val="005C4AFB"/>
    <w:rsid w:val="005C4ED7"/>
    <w:rsid w:val="005C5073"/>
    <w:rsid w:val="005C5597"/>
    <w:rsid w:val="005C5B12"/>
    <w:rsid w:val="005C5E5D"/>
    <w:rsid w:val="005C64AB"/>
    <w:rsid w:val="005C6509"/>
    <w:rsid w:val="005C6E23"/>
    <w:rsid w:val="005C7254"/>
    <w:rsid w:val="005C783D"/>
    <w:rsid w:val="005C7D94"/>
    <w:rsid w:val="005D0050"/>
    <w:rsid w:val="005D00CC"/>
    <w:rsid w:val="005D0329"/>
    <w:rsid w:val="005D0333"/>
    <w:rsid w:val="005D03B5"/>
    <w:rsid w:val="005D03ED"/>
    <w:rsid w:val="005D05DA"/>
    <w:rsid w:val="005D0A65"/>
    <w:rsid w:val="005D0F73"/>
    <w:rsid w:val="005D1867"/>
    <w:rsid w:val="005D1A08"/>
    <w:rsid w:val="005D2203"/>
    <w:rsid w:val="005D2DDE"/>
    <w:rsid w:val="005D3150"/>
    <w:rsid w:val="005D35E7"/>
    <w:rsid w:val="005D36F7"/>
    <w:rsid w:val="005D3C91"/>
    <w:rsid w:val="005D3DBA"/>
    <w:rsid w:val="005D3FE0"/>
    <w:rsid w:val="005D420B"/>
    <w:rsid w:val="005D4337"/>
    <w:rsid w:val="005D450D"/>
    <w:rsid w:val="005D546C"/>
    <w:rsid w:val="005D578D"/>
    <w:rsid w:val="005D5C95"/>
    <w:rsid w:val="005D5CB7"/>
    <w:rsid w:val="005D5E07"/>
    <w:rsid w:val="005D6AC3"/>
    <w:rsid w:val="005D6B1F"/>
    <w:rsid w:val="005D707E"/>
    <w:rsid w:val="005D75CD"/>
    <w:rsid w:val="005D77DF"/>
    <w:rsid w:val="005D7CCD"/>
    <w:rsid w:val="005D7D18"/>
    <w:rsid w:val="005D7EF0"/>
    <w:rsid w:val="005E02A7"/>
    <w:rsid w:val="005E05BC"/>
    <w:rsid w:val="005E06B3"/>
    <w:rsid w:val="005E0A08"/>
    <w:rsid w:val="005E0BE1"/>
    <w:rsid w:val="005E0F85"/>
    <w:rsid w:val="005E1208"/>
    <w:rsid w:val="005E1209"/>
    <w:rsid w:val="005E157A"/>
    <w:rsid w:val="005E1662"/>
    <w:rsid w:val="005E1774"/>
    <w:rsid w:val="005E18CA"/>
    <w:rsid w:val="005E1911"/>
    <w:rsid w:val="005E1B46"/>
    <w:rsid w:val="005E2100"/>
    <w:rsid w:val="005E2127"/>
    <w:rsid w:val="005E23AE"/>
    <w:rsid w:val="005E2440"/>
    <w:rsid w:val="005E2990"/>
    <w:rsid w:val="005E3E61"/>
    <w:rsid w:val="005E3FD6"/>
    <w:rsid w:val="005E4158"/>
    <w:rsid w:val="005E421D"/>
    <w:rsid w:val="005E43A7"/>
    <w:rsid w:val="005E4484"/>
    <w:rsid w:val="005E4733"/>
    <w:rsid w:val="005E4AF0"/>
    <w:rsid w:val="005E4D64"/>
    <w:rsid w:val="005E522D"/>
    <w:rsid w:val="005E562E"/>
    <w:rsid w:val="005E5760"/>
    <w:rsid w:val="005E5B81"/>
    <w:rsid w:val="005E5DF3"/>
    <w:rsid w:val="005E6319"/>
    <w:rsid w:val="005E6531"/>
    <w:rsid w:val="005E6830"/>
    <w:rsid w:val="005E6BDB"/>
    <w:rsid w:val="005E6C6D"/>
    <w:rsid w:val="005E6D7F"/>
    <w:rsid w:val="005E6FC1"/>
    <w:rsid w:val="005E7624"/>
    <w:rsid w:val="005F0228"/>
    <w:rsid w:val="005F02E8"/>
    <w:rsid w:val="005F040A"/>
    <w:rsid w:val="005F064E"/>
    <w:rsid w:val="005F0AF4"/>
    <w:rsid w:val="005F115B"/>
    <w:rsid w:val="005F12B0"/>
    <w:rsid w:val="005F157A"/>
    <w:rsid w:val="005F2100"/>
    <w:rsid w:val="005F2187"/>
    <w:rsid w:val="005F2337"/>
    <w:rsid w:val="005F2428"/>
    <w:rsid w:val="005F2678"/>
    <w:rsid w:val="005F29A0"/>
    <w:rsid w:val="005F2B08"/>
    <w:rsid w:val="005F2BAD"/>
    <w:rsid w:val="005F31AC"/>
    <w:rsid w:val="005F399B"/>
    <w:rsid w:val="005F39CC"/>
    <w:rsid w:val="005F3C81"/>
    <w:rsid w:val="005F4973"/>
    <w:rsid w:val="005F4A6F"/>
    <w:rsid w:val="005F4AFF"/>
    <w:rsid w:val="005F4C86"/>
    <w:rsid w:val="005F4E99"/>
    <w:rsid w:val="005F4F1E"/>
    <w:rsid w:val="005F560B"/>
    <w:rsid w:val="005F5C29"/>
    <w:rsid w:val="005F6BCC"/>
    <w:rsid w:val="005F6CE7"/>
    <w:rsid w:val="005F7223"/>
    <w:rsid w:val="005F7431"/>
    <w:rsid w:val="005F75AC"/>
    <w:rsid w:val="005F7892"/>
    <w:rsid w:val="006009E0"/>
    <w:rsid w:val="006011CA"/>
    <w:rsid w:val="006020A3"/>
    <w:rsid w:val="00602217"/>
    <w:rsid w:val="00602B56"/>
    <w:rsid w:val="00603580"/>
    <w:rsid w:val="00603F17"/>
    <w:rsid w:val="00603F52"/>
    <w:rsid w:val="00604C4C"/>
    <w:rsid w:val="00604FD1"/>
    <w:rsid w:val="006050C9"/>
    <w:rsid w:val="0060531B"/>
    <w:rsid w:val="00605657"/>
    <w:rsid w:val="00605FC2"/>
    <w:rsid w:val="00606C2F"/>
    <w:rsid w:val="006070B8"/>
    <w:rsid w:val="00607275"/>
    <w:rsid w:val="00607447"/>
    <w:rsid w:val="00610177"/>
    <w:rsid w:val="00610230"/>
    <w:rsid w:val="00610264"/>
    <w:rsid w:val="006102B2"/>
    <w:rsid w:val="0061067B"/>
    <w:rsid w:val="00610A63"/>
    <w:rsid w:val="00610B46"/>
    <w:rsid w:val="00611AA4"/>
    <w:rsid w:val="00611C0B"/>
    <w:rsid w:val="00611D4A"/>
    <w:rsid w:val="00611D59"/>
    <w:rsid w:val="006121B7"/>
    <w:rsid w:val="0061307E"/>
    <w:rsid w:val="00613D17"/>
    <w:rsid w:val="00613EBD"/>
    <w:rsid w:val="006145BC"/>
    <w:rsid w:val="006147BE"/>
    <w:rsid w:val="00614BDC"/>
    <w:rsid w:val="00615032"/>
    <w:rsid w:val="006155D1"/>
    <w:rsid w:val="00615A0F"/>
    <w:rsid w:val="00615A29"/>
    <w:rsid w:val="00616771"/>
    <w:rsid w:val="00616919"/>
    <w:rsid w:val="006175E3"/>
    <w:rsid w:val="00617E2A"/>
    <w:rsid w:val="006203E8"/>
    <w:rsid w:val="00620EE9"/>
    <w:rsid w:val="0062146C"/>
    <w:rsid w:val="006217B6"/>
    <w:rsid w:val="00622313"/>
    <w:rsid w:val="00622888"/>
    <w:rsid w:val="006233CC"/>
    <w:rsid w:val="00623580"/>
    <w:rsid w:val="0062368B"/>
    <w:rsid w:val="00623781"/>
    <w:rsid w:val="00623B91"/>
    <w:rsid w:val="00623CA6"/>
    <w:rsid w:val="00623D67"/>
    <w:rsid w:val="00623E41"/>
    <w:rsid w:val="006256CE"/>
    <w:rsid w:val="00626110"/>
    <w:rsid w:val="00626691"/>
    <w:rsid w:val="00626F7E"/>
    <w:rsid w:val="00627BF4"/>
    <w:rsid w:val="00627F9B"/>
    <w:rsid w:val="0063042F"/>
    <w:rsid w:val="00630745"/>
    <w:rsid w:val="006310B2"/>
    <w:rsid w:val="006315BF"/>
    <w:rsid w:val="00631A55"/>
    <w:rsid w:val="00631B24"/>
    <w:rsid w:val="006322A5"/>
    <w:rsid w:val="00632494"/>
    <w:rsid w:val="00632CCA"/>
    <w:rsid w:val="0063329D"/>
    <w:rsid w:val="0063371B"/>
    <w:rsid w:val="00633801"/>
    <w:rsid w:val="00633D92"/>
    <w:rsid w:val="00633F1E"/>
    <w:rsid w:val="00634032"/>
    <w:rsid w:val="006340C7"/>
    <w:rsid w:val="00634F77"/>
    <w:rsid w:val="00635134"/>
    <w:rsid w:val="0063541D"/>
    <w:rsid w:val="006356DE"/>
    <w:rsid w:val="0063609C"/>
    <w:rsid w:val="006365B6"/>
    <w:rsid w:val="00636AA1"/>
    <w:rsid w:val="00636F8C"/>
    <w:rsid w:val="006370AD"/>
    <w:rsid w:val="006371FB"/>
    <w:rsid w:val="0063723F"/>
    <w:rsid w:val="00637F1B"/>
    <w:rsid w:val="00637F40"/>
    <w:rsid w:val="00640050"/>
    <w:rsid w:val="006427DC"/>
    <w:rsid w:val="006429C4"/>
    <w:rsid w:val="00642E07"/>
    <w:rsid w:val="006435EB"/>
    <w:rsid w:val="00643D30"/>
    <w:rsid w:val="00644B91"/>
    <w:rsid w:val="0064500B"/>
    <w:rsid w:val="0064538E"/>
    <w:rsid w:val="00645977"/>
    <w:rsid w:val="00645D16"/>
    <w:rsid w:val="0064648E"/>
    <w:rsid w:val="00646564"/>
    <w:rsid w:val="006465F8"/>
    <w:rsid w:val="0064697C"/>
    <w:rsid w:val="00646A76"/>
    <w:rsid w:val="00647F4C"/>
    <w:rsid w:val="00650194"/>
    <w:rsid w:val="00650375"/>
    <w:rsid w:val="00650530"/>
    <w:rsid w:val="00650609"/>
    <w:rsid w:val="00650788"/>
    <w:rsid w:val="00650915"/>
    <w:rsid w:val="0065112B"/>
    <w:rsid w:val="00651A4E"/>
    <w:rsid w:val="00651F47"/>
    <w:rsid w:val="00652669"/>
    <w:rsid w:val="0065279C"/>
    <w:rsid w:val="00652F9D"/>
    <w:rsid w:val="00653191"/>
    <w:rsid w:val="00653BF3"/>
    <w:rsid w:val="00653C71"/>
    <w:rsid w:val="0065439C"/>
    <w:rsid w:val="006554C7"/>
    <w:rsid w:val="006559CF"/>
    <w:rsid w:val="00656007"/>
    <w:rsid w:val="006567AE"/>
    <w:rsid w:val="00656B15"/>
    <w:rsid w:val="00656FF4"/>
    <w:rsid w:val="00657433"/>
    <w:rsid w:val="00660387"/>
    <w:rsid w:val="00660632"/>
    <w:rsid w:val="00660A01"/>
    <w:rsid w:val="0066185C"/>
    <w:rsid w:val="006619F6"/>
    <w:rsid w:val="00662064"/>
    <w:rsid w:val="00662D21"/>
    <w:rsid w:val="006634C5"/>
    <w:rsid w:val="006634CD"/>
    <w:rsid w:val="006638DB"/>
    <w:rsid w:val="00663B5D"/>
    <w:rsid w:val="00664003"/>
    <w:rsid w:val="00664058"/>
    <w:rsid w:val="0066495A"/>
    <w:rsid w:val="0066545B"/>
    <w:rsid w:val="006656C6"/>
    <w:rsid w:val="006657F4"/>
    <w:rsid w:val="00666064"/>
    <w:rsid w:val="006660C6"/>
    <w:rsid w:val="006661A5"/>
    <w:rsid w:val="006668E5"/>
    <w:rsid w:val="00666E57"/>
    <w:rsid w:val="00667060"/>
    <w:rsid w:val="0066747A"/>
    <w:rsid w:val="0066753C"/>
    <w:rsid w:val="006675BC"/>
    <w:rsid w:val="00667726"/>
    <w:rsid w:val="00667846"/>
    <w:rsid w:val="00667D05"/>
    <w:rsid w:val="0067069F"/>
    <w:rsid w:val="00670D12"/>
    <w:rsid w:val="0067117A"/>
    <w:rsid w:val="006716A8"/>
    <w:rsid w:val="006718F3"/>
    <w:rsid w:val="00671DFF"/>
    <w:rsid w:val="00671ECB"/>
    <w:rsid w:val="00672745"/>
    <w:rsid w:val="00673016"/>
    <w:rsid w:val="00673349"/>
    <w:rsid w:val="0067335D"/>
    <w:rsid w:val="0067375A"/>
    <w:rsid w:val="006739D0"/>
    <w:rsid w:val="006739D5"/>
    <w:rsid w:val="006741B1"/>
    <w:rsid w:val="00674A35"/>
    <w:rsid w:val="00675FC2"/>
    <w:rsid w:val="00676001"/>
    <w:rsid w:val="006760F3"/>
    <w:rsid w:val="0067688C"/>
    <w:rsid w:val="006769DC"/>
    <w:rsid w:val="00676AE3"/>
    <w:rsid w:val="00676EE5"/>
    <w:rsid w:val="00680118"/>
    <w:rsid w:val="00680509"/>
    <w:rsid w:val="006805B4"/>
    <w:rsid w:val="00681760"/>
    <w:rsid w:val="00681E52"/>
    <w:rsid w:val="00682C15"/>
    <w:rsid w:val="00682E00"/>
    <w:rsid w:val="0068304C"/>
    <w:rsid w:val="006832E6"/>
    <w:rsid w:val="0068376D"/>
    <w:rsid w:val="006838A8"/>
    <w:rsid w:val="00683B6E"/>
    <w:rsid w:val="00683E13"/>
    <w:rsid w:val="00683E19"/>
    <w:rsid w:val="00683E80"/>
    <w:rsid w:val="00683EA4"/>
    <w:rsid w:val="0068406B"/>
    <w:rsid w:val="006840E5"/>
    <w:rsid w:val="00684178"/>
    <w:rsid w:val="00684F2E"/>
    <w:rsid w:val="00685089"/>
    <w:rsid w:val="0068543B"/>
    <w:rsid w:val="00686376"/>
    <w:rsid w:val="00686551"/>
    <w:rsid w:val="00686864"/>
    <w:rsid w:val="00686AA8"/>
    <w:rsid w:val="006878E4"/>
    <w:rsid w:val="00687B78"/>
    <w:rsid w:val="00690137"/>
    <w:rsid w:val="0069041E"/>
    <w:rsid w:val="00690765"/>
    <w:rsid w:val="00690E08"/>
    <w:rsid w:val="006916B7"/>
    <w:rsid w:val="00691BCF"/>
    <w:rsid w:val="00691D1D"/>
    <w:rsid w:val="00691F0E"/>
    <w:rsid w:val="006923CB"/>
    <w:rsid w:val="0069340A"/>
    <w:rsid w:val="006939CC"/>
    <w:rsid w:val="00693E52"/>
    <w:rsid w:val="006940FC"/>
    <w:rsid w:val="0069423B"/>
    <w:rsid w:val="00694BDF"/>
    <w:rsid w:val="00694E64"/>
    <w:rsid w:val="00695375"/>
    <w:rsid w:val="00696670"/>
    <w:rsid w:val="00696FBE"/>
    <w:rsid w:val="006970C2"/>
    <w:rsid w:val="0069761D"/>
    <w:rsid w:val="00697716"/>
    <w:rsid w:val="00697A10"/>
    <w:rsid w:val="006A01E9"/>
    <w:rsid w:val="006A0705"/>
    <w:rsid w:val="006A0F63"/>
    <w:rsid w:val="006A1442"/>
    <w:rsid w:val="006A1AB0"/>
    <w:rsid w:val="006A2105"/>
    <w:rsid w:val="006A2750"/>
    <w:rsid w:val="006A2B64"/>
    <w:rsid w:val="006A2C87"/>
    <w:rsid w:val="006A3296"/>
    <w:rsid w:val="006A3A21"/>
    <w:rsid w:val="006A3D24"/>
    <w:rsid w:val="006A422A"/>
    <w:rsid w:val="006A4581"/>
    <w:rsid w:val="006A4713"/>
    <w:rsid w:val="006A4A63"/>
    <w:rsid w:val="006A5371"/>
    <w:rsid w:val="006A5384"/>
    <w:rsid w:val="006A562A"/>
    <w:rsid w:val="006A6AEF"/>
    <w:rsid w:val="006A719C"/>
    <w:rsid w:val="006A75D0"/>
    <w:rsid w:val="006A7BA9"/>
    <w:rsid w:val="006A7F94"/>
    <w:rsid w:val="006B055C"/>
    <w:rsid w:val="006B0BBF"/>
    <w:rsid w:val="006B0C5D"/>
    <w:rsid w:val="006B1452"/>
    <w:rsid w:val="006B14FA"/>
    <w:rsid w:val="006B252E"/>
    <w:rsid w:val="006B276F"/>
    <w:rsid w:val="006B2B7C"/>
    <w:rsid w:val="006B2ED7"/>
    <w:rsid w:val="006B2F1F"/>
    <w:rsid w:val="006B2F9F"/>
    <w:rsid w:val="006B388E"/>
    <w:rsid w:val="006B3A13"/>
    <w:rsid w:val="006B3D66"/>
    <w:rsid w:val="006B3E2A"/>
    <w:rsid w:val="006B49B0"/>
    <w:rsid w:val="006B4AF5"/>
    <w:rsid w:val="006B4D97"/>
    <w:rsid w:val="006B4DD8"/>
    <w:rsid w:val="006B5686"/>
    <w:rsid w:val="006B59DF"/>
    <w:rsid w:val="006B5A9D"/>
    <w:rsid w:val="006B657E"/>
    <w:rsid w:val="006B65FA"/>
    <w:rsid w:val="006B6758"/>
    <w:rsid w:val="006B7150"/>
    <w:rsid w:val="006B7214"/>
    <w:rsid w:val="006B737B"/>
    <w:rsid w:val="006B7A37"/>
    <w:rsid w:val="006B7D00"/>
    <w:rsid w:val="006C0DF2"/>
    <w:rsid w:val="006C1C91"/>
    <w:rsid w:val="006C1EBD"/>
    <w:rsid w:val="006C2779"/>
    <w:rsid w:val="006C2974"/>
    <w:rsid w:val="006C2D32"/>
    <w:rsid w:val="006C2E39"/>
    <w:rsid w:val="006C37AF"/>
    <w:rsid w:val="006C3883"/>
    <w:rsid w:val="006C3A24"/>
    <w:rsid w:val="006C41E1"/>
    <w:rsid w:val="006C4367"/>
    <w:rsid w:val="006C4583"/>
    <w:rsid w:val="006C4BE8"/>
    <w:rsid w:val="006C4F41"/>
    <w:rsid w:val="006C5087"/>
    <w:rsid w:val="006C51CC"/>
    <w:rsid w:val="006C53B2"/>
    <w:rsid w:val="006C5982"/>
    <w:rsid w:val="006C67BE"/>
    <w:rsid w:val="006C6873"/>
    <w:rsid w:val="006D0397"/>
    <w:rsid w:val="006D0920"/>
    <w:rsid w:val="006D0977"/>
    <w:rsid w:val="006D13C3"/>
    <w:rsid w:val="006D176D"/>
    <w:rsid w:val="006D1877"/>
    <w:rsid w:val="006D1ABD"/>
    <w:rsid w:val="006D25B6"/>
    <w:rsid w:val="006D295B"/>
    <w:rsid w:val="006D3006"/>
    <w:rsid w:val="006D33E2"/>
    <w:rsid w:val="006D3956"/>
    <w:rsid w:val="006D3961"/>
    <w:rsid w:val="006D3D8D"/>
    <w:rsid w:val="006D3EB1"/>
    <w:rsid w:val="006D3FF6"/>
    <w:rsid w:val="006D40E4"/>
    <w:rsid w:val="006D439A"/>
    <w:rsid w:val="006D44CB"/>
    <w:rsid w:val="006D4692"/>
    <w:rsid w:val="006D4C55"/>
    <w:rsid w:val="006D4D3B"/>
    <w:rsid w:val="006D4E40"/>
    <w:rsid w:val="006D5458"/>
    <w:rsid w:val="006D5694"/>
    <w:rsid w:val="006D6323"/>
    <w:rsid w:val="006D6647"/>
    <w:rsid w:val="006D6ACC"/>
    <w:rsid w:val="006D74D1"/>
    <w:rsid w:val="006E0459"/>
    <w:rsid w:val="006E11A2"/>
    <w:rsid w:val="006E17BA"/>
    <w:rsid w:val="006E2073"/>
    <w:rsid w:val="006E2A83"/>
    <w:rsid w:val="006E2A8C"/>
    <w:rsid w:val="006E2AFC"/>
    <w:rsid w:val="006E31DD"/>
    <w:rsid w:val="006E3670"/>
    <w:rsid w:val="006E3BFD"/>
    <w:rsid w:val="006E40EA"/>
    <w:rsid w:val="006E42DC"/>
    <w:rsid w:val="006E4475"/>
    <w:rsid w:val="006E56E2"/>
    <w:rsid w:val="006E5CCD"/>
    <w:rsid w:val="006E610F"/>
    <w:rsid w:val="006E6164"/>
    <w:rsid w:val="006E6405"/>
    <w:rsid w:val="006E6652"/>
    <w:rsid w:val="006E6FEC"/>
    <w:rsid w:val="006E76E9"/>
    <w:rsid w:val="006E78B7"/>
    <w:rsid w:val="006E7DF9"/>
    <w:rsid w:val="006F0F7E"/>
    <w:rsid w:val="006F13DF"/>
    <w:rsid w:val="006F1462"/>
    <w:rsid w:val="006F1590"/>
    <w:rsid w:val="006F169B"/>
    <w:rsid w:val="006F1EF4"/>
    <w:rsid w:val="006F2277"/>
    <w:rsid w:val="006F264F"/>
    <w:rsid w:val="006F2A31"/>
    <w:rsid w:val="006F35B9"/>
    <w:rsid w:val="006F3DD7"/>
    <w:rsid w:val="006F3F42"/>
    <w:rsid w:val="006F48BA"/>
    <w:rsid w:val="006F4AC8"/>
    <w:rsid w:val="006F4FF2"/>
    <w:rsid w:val="006F5F2C"/>
    <w:rsid w:val="006F6217"/>
    <w:rsid w:val="006F62BE"/>
    <w:rsid w:val="006F63D7"/>
    <w:rsid w:val="006F6989"/>
    <w:rsid w:val="006F6AD2"/>
    <w:rsid w:val="006F6C6E"/>
    <w:rsid w:val="006F7174"/>
    <w:rsid w:val="006F7F26"/>
    <w:rsid w:val="00700219"/>
    <w:rsid w:val="00700348"/>
    <w:rsid w:val="007003BF"/>
    <w:rsid w:val="00700548"/>
    <w:rsid w:val="00700BD6"/>
    <w:rsid w:val="00700E95"/>
    <w:rsid w:val="007018EF"/>
    <w:rsid w:val="00701E66"/>
    <w:rsid w:val="007020D0"/>
    <w:rsid w:val="00702315"/>
    <w:rsid w:val="00702382"/>
    <w:rsid w:val="007029BF"/>
    <w:rsid w:val="007030AE"/>
    <w:rsid w:val="007031C6"/>
    <w:rsid w:val="00703528"/>
    <w:rsid w:val="00703A8E"/>
    <w:rsid w:val="00703B90"/>
    <w:rsid w:val="00703E86"/>
    <w:rsid w:val="007043DD"/>
    <w:rsid w:val="0070453D"/>
    <w:rsid w:val="0070526A"/>
    <w:rsid w:val="00705998"/>
    <w:rsid w:val="007059E4"/>
    <w:rsid w:val="00705F73"/>
    <w:rsid w:val="0070649B"/>
    <w:rsid w:val="00707A4C"/>
    <w:rsid w:val="00707AC2"/>
    <w:rsid w:val="00707B09"/>
    <w:rsid w:val="00707F1D"/>
    <w:rsid w:val="007107C5"/>
    <w:rsid w:val="00710E9F"/>
    <w:rsid w:val="0071103E"/>
    <w:rsid w:val="0071187F"/>
    <w:rsid w:val="00711A42"/>
    <w:rsid w:val="00712065"/>
    <w:rsid w:val="00713071"/>
    <w:rsid w:val="00713248"/>
    <w:rsid w:val="00713C4A"/>
    <w:rsid w:val="00714628"/>
    <w:rsid w:val="007150B6"/>
    <w:rsid w:val="007157A0"/>
    <w:rsid w:val="007157E1"/>
    <w:rsid w:val="0071623F"/>
    <w:rsid w:val="00716914"/>
    <w:rsid w:val="00716976"/>
    <w:rsid w:val="00716CC2"/>
    <w:rsid w:val="007174F4"/>
    <w:rsid w:val="007176EF"/>
    <w:rsid w:val="00717D91"/>
    <w:rsid w:val="00720200"/>
    <w:rsid w:val="007205C6"/>
    <w:rsid w:val="007212EC"/>
    <w:rsid w:val="007216D9"/>
    <w:rsid w:val="007216EF"/>
    <w:rsid w:val="00721820"/>
    <w:rsid w:val="00722277"/>
    <w:rsid w:val="007222E0"/>
    <w:rsid w:val="007228B8"/>
    <w:rsid w:val="00722B46"/>
    <w:rsid w:val="007231F0"/>
    <w:rsid w:val="00723333"/>
    <w:rsid w:val="007236B9"/>
    <w:rsid w:val="007238F9"/>
    <w:rsid w:val="00724A4D"/>
    <w:rsid w:val="00724B17"/>
    <w:rsid w:val="00724C6E"/>
    <w:rsid w:val="00724E03"/>
    <w:rsid w:val="00724EED"/>
    <w:rsid w:val="00725136"/>
    <w:rsid w:val="00726968"/>
    <w:rsid w:val="00726E1C"/>
    <w:rsid w:val="00726EC4"/>
    <w:rsid w:val="007272E5"/>
    <w:rsid w:val="00727BB9"/>
    <w:rsid w:val="00730059"/>
    <w:rsid w:val="007302CA"/>
    <w:rsid w:val="00730300"/>
    <w:rsid w:val="0073059A"/>
    <w:rsid w:val="007306D0"/>
    <w:rsid w:val="00730B6B"/>
    <w:rsid w:val="00730C6A"/>
    <w:rsid w:val="0073159A"/>
    <w:rsid w:val="007329B5"/>
    <w:rsid w:val="00733333"/>
    <w:rsid w:val="007334E8"/>
    <w:rsid w:val="0073432C"/>
    <w:rsid w:val="0073437B"/>
    <w:rsid w:val="0073459E"/>
    <w:rsid w:val="00734CB6"/>
    <w:rsid w:val="007366B5"/>
    <w:rsid w:val="00736A0C"/>
    <w:rsid w:val="0073702B"/>
    <w:rsid w:val="00737752"/>
    <w:rsid w:val="00737B08"/>
    <w:rsid w:val="00740070"/>
    <w:rsid w:val="00740239"/>
    <w:rsid w:val="00740C37"/>
    <w:rsid w:val="00740D09"/>
    <w:rsid w:val="00741354"/>
    <w:rsid w:val="0074180A"/>
    <w:rsid w:val="0074188A"/>
    <w:rsid w:val="00741D6A"/>
    <w:rsid w:val="00741D83"/>
    <w:rsid w:val="007426E8"/>
    <w:rsid w:val="007428D7"/>
    <w:rsid w:val="00742C4D"/>
    <w:rsid w:val="00742D9E"/>
    <w:rsid w:val="00742EF3"/>
    <w:rsid w:val="00743A0D"/>
    <w:rsid w:val="0074466B"/>
    <w:rsid w:val="0074466E"/>
    <w:rsid w:val="00744D37"/>
    <w:rsid w:val="00745125"/>
    <w:rsid w:val="0074531A"/>
    <w:rsid w:val="0074558F"/>
    <w:rsid w:val="00745ABA"/>
    <w:rsid w:val="00745B14"/>
    <w:rsid w:val="00745FE5"/>
    <w:rsid w:val="00746C4F"/>
    <w:rsid w:val="00747B45"/>
    <w:rsid w:val="00747B83"/>
    <w:rsid w:val="00747FE9"/>
    <w:rsid w:val="0075047D"/>
    <w:rsid w:val="007508F8"/>
    <w:rsid w:val="00750A5F"/>
    <w:rsid w:val="00751743"/>
    <w:rsid w:val="0075193A"/>
    <w:rsid w:val="00752691"/>
    <w:rsid w:val="0075279B"/>
    <w:rsid w:val="00752C3B"/>
    <w:rsid w:val="00753289"/>
    <w:rsid w:val="00753F1A"/>
    <w:rsid w:val="00753FE1"/>
    <w:rsid w:val="0075444D"/>
    <w:rsid w:val="00754466"/>
    <w:rsid w:val="00754A4C"/>
    <w:rsid w:val="00754FBC"/>
    <w:rsid w:val="0075529B"/>
    <w:rsid w:val="007552CB"/>
    <w:rsid w:val="007555A4"/>
    <w:rsid w:val="00755652"/>
    <w:rsid w:val="0075581E"/>
    <w:rsid w:val="00755F14"/>
    <w:rsid w:val="00756177"/>
    <w:rsid w:val="00756BE8"/>
    <w:rsid w:val="00756EB8"/>
    <w:rsid w:val="00757854"/>
    <w:rsid w:val="00757918"/>
    <w:rsid w:val="007579FC"/>
    <w:rsid w:val="00757F37"/>
    <w:rsid w:val="00760514"/>
    <w:rsid w:val="00760599"/>
    <w:rsid w:val="0076097C"/>
    <w:rsid w:val="00760D78"/>
    <w:rsid w:val="007611A9"/>
    <w:rsid w:val="007611DC"/>
    <w:rsid w:val="007612DE"/>
    <w:rsid w:val="00762499"/>
    <w:rsid w:val="00762A2F"/>
    <w:rsid w:val="007631EF"/>
    <w:rsid w:val="00763555"/>
    <w:rsid w:val="00763712"/>
    <w:rsid w:val="0076379E"/>
    <w:rsid w:val="00763837"/>
    <w:rsid w:val="00763887"/>
    <w:rsid w:val="00764004"/>
    <w:rsid w:val="0076408A"/>
    <w:rsid w:val="007643D3"/>
    <w:rsid w:val="00764564"/>
    <w:rsid w:val="00764B51"/>
    <w:rsid w:val="00765038"/>
    <w:rsid w:val="0076507D"/>
    <w:rsid w:val="00765833"/>
    <w:rsid w:val="00765D0B"/>
    <w:rsid w:val="0076665E"/>
    <w:rsid w:val="00766DAA"/>
    <w:rsid w:val="00767AB9"/>
    <w:rsid w:val="00767ACA"/>
    <w:rsid w:val="00767ACC"/>
    <w:rsid w:val="00770153"/>
    <w:rsid w:val="00770865"/>
    <w:rsid w:val="00771B27"/>
    <w:rsid w:val="00771F44"/>
    <w:rsid w:val="00772D84"/>
    <w:rsid w:val="00772F15"/>
    <w:rsid w:val="00772FA9"/>
    <w:rsid w:val="0077329E"/>
    <w:rsid w:val="0077332A"/>
    <w:rsid w:val="00773977"/>
    <w:rsid w:val="00774130"/>
    <w:rsid w:val="00774865"/>
    <w:rsid w:val="00774F2C"/>
    <w:rsid w:val="00775017"/>
    <w:rsid w:val="00775B26"/>
    <w:rsid w:val="007761C9"/>
    <w:rsid w:val="0077708B"/>
    <w:rsid w:val="007770AF"/>
    <w:rsid w:val="00777434"/>
    <w:rsid w:val="007778BB"/>
    <w:rsid w:val="00780457"/>
    <w:rsid w:val="00780AB7"/>
    <w:rsid w:val="00780D48"/>
    <w:rsid w:val="007812CA"/>
    <w:rsid w:val="007818B6"/>
    <w:rsid w:val="00781EBE"/>
    <w:rsid w:val="007825B4"/>
    <w:rsid w:val="007825F6"/>
    <w:rsid w:val="00782A65"/>
    <w:rsid w:val="0078403E"/>
    <w:rsid w:val="00784831"/>
    <w:rsid w:val="00784A76"/>
    <w:rsid w:val="00784CF7"/>
    <w:rsid w:val="00784D73"/>
    <w:rsid w:val="0078545B"/>
    <w:rsid w:val="00785A6A"/>
    <w:rsid w:val="00785DE6"/>
    <w:rsid w:val="007866FB"/>
    <w:rsid w:val="00786BAA"/>
    <w:rsid w:val="007872F0"/>
    <w:rsid w:val="007873C1"/>
    <w:rsid w:val="007876F2"/>
    <w:rsid w:val="007876F9"/>
    <w:rsid w:val="007878BF"/>
    <w:rsid w:val="00787B1B"/>
    <w:rsid w:val="00787B52"/>
    <w:rsid w:val="00787D51"/>
    <w:rsid w:val="0079057F"/>
    <w:rsid w:val="007908EF"/>
    <w:rsid w:val="007910C8"/>
    <w:rsid w:val="0079132F"/>
    <w:rsid w:val="007921C9"/>
    <w:rsid w:val="00793022"/>
    <w:rsid w:val="00793037"/>
    <w:rsid w:val="00793C8A"/>
    <w:rsid w:val="00794128"/>
    <w:rsid w:val="007942AA"/>
    <w:rsid w:val="0079449C"/>
    <w:rsid w:val="00794D45"/>
    <w:rsid w:val="007961CD"/>
    <w:rsid w:val="0079693D"/>
    <w:rsid w:val="00796FE5"/>
    <w:rsid w:val="00797085"/>
    <w:rsid w:val="007972F1"/>
    <w:rsid w:val="00797C82"/>
    <w:rsid w:val="00797CD5"/>
    <w:rsid w:val="00797E9F"/>
    <w:rsid w:val="007A003E"/>
    <w:rsid w:val="007A0609"/>
    <w:rsid w:val="007A0663"/>
    <w:rsid w:val="007A0A92"/>
    <w:rsid w:val="007A0C80"/>
    <w:rsid w:val="007A0FB6"/>
    <w:rsid w:val="007A1B43"/>
    <w:rsid w:val="007A1F35"/>
    <w:rsid w:val="007A20AF"/>
    <w:rsid w:val="007A214C"/>
    <w:rsid w:val="007A2403"/>
    <w:rsid w:val="007A28F3"/>
    <w:rsid w:val="007A2F47"/>
    <w:rsid w:val="007A4F36"/>
    <w:rsid w:val="007A51A9"/>
    <w:rsid w:val="007A52B6"/>
    <w:rsid w:val="007A5640"/>
    <w:rsid w:val="007A592A"/>
    <w:rsid w:val="007A60B2"/>
    <w:rsid w:val="007A677E"/>
    <w:rsid w:val="007A6A20"/>
    <w:rsid w:val="007A6AE3"/>
    <w:rsid w:val="007A6B88"/>
    <w:rsid w:val="007A6CC8"/>
    <w:rsid w:val="007A703E"/>
    <w:rsid w:val="007A732B"/>
    <w:rsid w:val="007A7356"/>
    <w:rsid w:val="007B00C0"/>
    <w:rsid w:val="007B00D7"/>
    <w:rsid w:val="007B0AE4"/>
    <w:rsid w:val="007B0BB0"/>
    <w:rsid w:val="007B1180"/>
    <w:rsid w:val="007B1193"/>
    <w:rsid w:val="007B1866"/>
    <w:rsid w:val="007B207E"/>
    <w:rsid w:val="007B25A7"/>
    <w:rsid w:val="007B3288"/>
    <w:rsid w:val="007B3549"/>
    <w:rsid w:val="007B375D"/>
    <w:rsid w:val="007B3D7C"/>
    <w:rsid w:val="007B3E3C"/>
    <w:rsid w:val="007B3ED3"/>
    <w:rsid w:val="007B4360"/>
    <w:rsid w:val="007B5B7A"/>
    <w:rsid w:val="007B6775"/>
    <w:rsid w:val="007B68B6"/>
    <w:rsid w:val="007B6C64"/>
    <w:rsid w:val="007B7289"/>
    <w:rsid w:val="007B79FF"/>
    <w:rsid w:val="007B7D88"/>
    <w:rsid w:val="007B7ED2"/>
    <w:rsid w:val="007C11D9"/>
    <w:rsid w:val="007C170A"/>
    <w:rsid w:val="007C1B49"/>
    <w:rsid w:val="007C1E20"/>
    <w:rsid w:val="007C212F"/>
    <w:rsid w:val="007C23BD"/>
    <w:rsid w:val="007C24CF"/>
    <w:rsid w:val="007C2E2B"/>
    <w:rsid w:val="007C2E98"/>
    <w:rsid w:val="007C3048"/>
    <w:rsid w:val="007C30CA"/>
    <w:rsid w:val="007C3B49"/>
    <w:rsid w:val="007C45D3"/>
    <w:rsid w:val="007C59A4"/>
    <w:rsid w:val="007C59B5"/>
    <w:rsid w:val="007C5FAF"/>
    <w:rsid w:val="007C6127"/>
    <w:rsid w:val="007C6544"/>
    <w:rsid w:val="007C6D25"/>
    <w:rsid w:val="007C704A"/>
    <w:rsid w:val="007C7248"/>
    <w:rsid w:val="007C7BE0"/>
    <w:rsid w:val="007D0C5F"/>
    <w:rsid w:val="007D0D82"/>
    <w:rsid w:val="007D0DAD"/>
    <w:rsid w:val="007D0F38"/>
    <w:rsid w:val="007D23B8"/>
    <w:rsid w:val="007D2B5C"/>
    <w:rsid w:val="007D3075"/>
    <w:rsid w:val="007D3B4F"/>
    <w:rsid w:val="007D3C45"/>
    <w:rsid w:val="007D3EB0"/>
    <w:rsid w:val="007D5024"/>
    <w:rsid w:val="007D541F"/>
    <w:rsid w:val="007D5BAA"/>
    <w:rsid w:val="007D6048"/>
    <w:rsid w:val="007D612D"/>
    <w:rsid w:val="007D618A"/>
    <w:rsid w:val="007D6DA5"/>
    <w:rsid w:val="007D7894"/>
    <w:rsid w:val="007D7E12"/>
    <w:rsid w:val="007E050A"/>
    <w:rsid w:val="007E05BB"/>
    <w:rsid w:val="007E08BA"/>
    <w:rsid w:val="007E08E4"/>
    <w:rsid w:val="007E23FA"/>
    <w:rsid w:val="007E30BE"/>
    <w:rsid w:val="007E31A4"/>
    <w:rsid w:val="007E326E"/>
    <w:rsid w:val="007E39DF"/>
    <w:rsid w:val="007E3BC7"/>
    <w:rsid w:val="007E4135"/>
    <w:rsid w:val="007E4170"/>
    <w:rsid w:val="007E46B5"/>
    <w:rsid w:val="007E4B68"/>
    <w:rsid w:val="007E4C25"/>
    <w:rsid w:val="007E4CF8"/>
    <w:rsid w:val="007E5485"/>
    <w:rsid w:val="007E672D"/>
    <w:rsid w:val="007E6953"/>
    <w:rsid w:val="007E695A"/>
    <w:rsid w:val="007E6C70"/>
    <w:rsid w:val="007E6CC4"/>
    <w:rsid w:val="007E6E2E"/>
    <w:rsid w:val="007E705A"/>
    <w:rsid w:val="007E7787"/>
    <w:rsid w:val="007E79BC"/>
    <w:rsid w:val="007F007C"/>
    <w:rsid w:val="007F0147"/>
    <w:rsid w:val="007F02C1"/>
    <w:rsid w:val="007F0432"/>
    <w:rsid w:val="007F0584"/>
    <w:rsid w:val="007F090C"/>
    <w:rsid w:val="007F134F"/>
    <w:rsid w:val="007F13B0"/>
    <w:rsid w:val="007F18C9"/>
    <w:rsid w:val="007F190C"/>
    <w:rsid w:val="007F1A24"/>
    <w:rsid w:val="007F1A61"/>
    <w:rsid w:val="007F22A2"/>
    <w:rsid w:val="007F23C3"/>
    <w:rsid w:val="007F2641"/>
    <w:rsid w:val="007F2CB6"/>
    <w:rsid w:val="007F3005"/>
    <w:rsid w:val="007F32FB"/>
    <w:rsid w:val="007F373B"/>
    <w:rsid w:val="007F3866"/>
    <w:rsid w:val="007F3A2A"/>
    <w:rsid w:val="007F3C2B"/>
    <w:rsid w:val="007F3D0B"/>
    <w:rsid w:val="007F3E6A"/>
    <w:rsid w:val="007F4201"/>
    <w:rsid w:val="007F44D7"/>
    <w:rsid w:val="007F4578"/>
    <w:rsid w:val="007F489C"/>
    <w:rsid w:val="007F4D89"/>
    <w:rsid w:val="007F4E4F"/>
    <w:rsid w:val="007F536A"/>
    <w:rsid w:val="007F5590"/>
    <w:rsid w:val="007F5652"/>
    <w:rsid w:val="007F5954"/>
    <w:rsid w:val="007F5BE3"/>
    <w:rsid w:val="007F5EE4"/>
    <w:rsid w:val="007F6982"/>
    <w:rsid w:val="007F6AAE"/>
    <w:rsid w:val="007F6FE3"/>
    <w:rsid w:val="007F717A"/>
    <w:rsid w:val="007F7DEC"/>
    <w:rsid w:val="007F7F3A"/>
    <w:rsid w:val="0080005E"/>
    <w:rsid w:val="00800139"/>
    <w:rsid w:val="008002A7"/>
    <w:rsid w:val="00800400"/>
    <w:rsid w:val="00800A3C"/>
    <w:rsid w:val="00800BCF"/>
    <w:rsid w:val="00801347"/>
    <w:rsid w:val="0080161E"/>
    <w:rsid w:val="00801722"/>
    <w:rsid w:val="00802216"/>
    <w:rsid w:val="008022BE"/>
    <w:rsid w:val="00802372"/>
    <w:rsid w:val="008024A6"/>
    <w:rsid w:val="00802750"/>
    <w:rsid w:val="00802ADB"/>
    <w:rsid w:val="00802B9C"/>
    <w:rsid w:val="00802FA7"/>
    <w:rsid w:val="00803014"/>
    <w:rsid w:val="0080330A"/>
    <w:rsid w:val="008037C8"/>
    <w:rsid w:val="00803AD4"/>
    <w:rsid w:val="00803C98"/>
    <w:rsid w:val="008046A4"/>
    <w:rsid w:val="0080533A"/>
    <w:rsid w:val="00805A41"/>
    <w:rsid w:val="00805ACF"/>
    <w:rsid w:val="00805ED4"/>
    <w:rsid w:val="00805F86"/>
    <w:rsid w:val="00806300"/>
    <w:rsid w:val="00806CAD"/>
    <w:rsid w:val="00806D8C"/>
    <w:rsid w:val="00806F4E"/>
    <w:rsid w:val="00807931"/>
    <w:rsid w:val="00807AB5"/>
    <w:rsid w:val="00807CF8"/>
    <w:rsid w:val="00807D93"/>
    <w:rsid w:val="0081051B"/>
    <w:rsid w:val="008106F3"/>
    <w:rsid w:val="00810D06"/>
    <w:rsid w:val="00810F52"/>
    <w:rsid w:val="00811526"/>
    <w:rsid w:val="00811A18"/>
    <w:rsid w:val="00811A67"/>
    <w:rsid w:val="008121DC"/>
    <w:rsid w:val="00812AA2"/>
    <w:rsid w:val="00813250"/>
    <w:rsid w:val="00813B59"/>
    <w:rsid w:val="00814777"/>
    <w:rsid w:val="00814B5E"/>
    <w:rsid w:val="00814E4B"/>
    <w:rsid w:val="00814FD2"/>
    <w:rsid w:val="00815156"/>
    <w:rsid w:val="00815317"/>
    <w:rsid w:val="00815D6C"/>
    <w:rsid w:val="0081619F"/>
    <w:rsid w:val="0081675A"/>
    <w:rsid w:val="00816D09"/>
    <w:rsid w:val="00816DAD"/>
    <w:rsid w:val="008175B4"/>
    <w:rsid w:val="00817BD4"/>
    <w:rsid w:val="00817C44"/>
    <w:rsid w:val="00817D93"/>
    <w:rsid w:val="00817EB8"/>
    <w:rsid w:val="0082028E"/>
    <w:rsid w:val="00820310"/>
    <w:rsid w:val="00820AB8"/>
    <w:rsid w:val="00820C7F"/>
    <w:rsid w:val="00820E67"/>
    <w:rsid w:val="00821C0D"/>
    <w:rsid w:val="00821F7F"/>
    <w:rsid w:val="00823221"/>
    <w:rsid w:val="00823601"/>
    <w:rsid w:val="00823713"/>
    <w:rsid w:val="00823D07"/>
    <w:rsid w:val="008244E2"/>
    <w:rsid w:val="008245C1"/>
    <w:rsid w:val="008245EC"/>
    <w:rsid w:val="008253CE"/>
    <w:rsid w:val="00825BE6"/>
    <w:rsid w:val="00825D00"/>
    <w:rsid w:val="008261BD"/>
    <w:rsid w:val="008261D4"/>
    <w:rsid w:val="00827844"/>
    <w:rsid w:val="00827A66"/>
    <w:rsid w:val="00827D61"/>
    <w:rsid w:val="008300E4"/>
    <w:rsid w:val="008304B9"/>
    <w:rsid w:val="0083085B"/>
    <w:rsid w:val="00831048"/>
    <w:rsid w:val="008317D1"/>
    <w:rsid w:val="008329B4"/>
    <w:rsid w:val="00832A94"/>
    <w:rsid w:val="008337B2"/>
    <w:rsid w:val="00833BB2"/>
    <w:rsid w:val="00833D64"/>
    <w:rsid w:val="008344D3"/>
    <w:rsid w:val="008347D3"/>
    <w:rsid w:val="00834FBB"/>
    <w:rsid w:val="00835278"/>
    <w:rsid w:val="008356F4"/>
    <w:rsid w:val="0083593A"/>
    <w:rsid w:val="00835A69"/>
    <w:rsid w:val="008367E9"/>
    <w:rsid w:val="0083705C"/>
    <w:rsid w:val="00837241"/>
    <w:rsid w:val="00837CDA"/>
    <w:rsid w:val="00840774"/>
    <w:rsid w:val="0084128F"/>
    <w:rsid w:val="00841308"/>
    <w:rsid w:val="00841992"/>
    <w:rsid w:val="00842565"/>
    <w:rsid w:val="00842594"/>
    <w:rsid w:val="00842C22"/>
    <w:rsid w:val="00843148"/>
    <w:rsid w:val="008438B9"/>
    <w:rsid w:val="0084481B"/>
    <w:rsid w:val="00844A66"/>
    <w:rsid w:val="00844C90"/>
    <w:rsid w:val="008452F4"/>
    <w:rsid w:val="008453F4"/>
    <w:rsid w:val="00845A8C"/>
    <w:rsid w:val="00845E1D"/>
    <w:rsid w:val="00846363"/>
    <w:rsid w:val="0084642E"/>
    <w:rsid w:val="008464DA"/>
    <w:rsid w:val="008466D7"/>
    <w:rsid w:val="00846BA2"/>
    <w:rsid w:val="00846DEB"/>
    <w:rsid w:val="00846FC0"/>
    <w:rsid w:val="00847010"/>
    <w:rsid w:val="00847522"/>
    <w:rsid w:val="0084765C"/>
    <w:rsid w:val="00847739"/>
    <w:rsid w:val="00847955"/>
    <w:rsid w:val="00847F43"/>
    <w:rsid w:val="00850946"/>
    <w:rsid w:val="00850F3F"/>
    <w:rsid w:val="008515BE"/>
    <w:rsid w:val="008516C2"/>
    <w:rsid w:val="0085189A"/>
    <w:rsid w:val="00853800"/>
    <w:rsid w:val="00853D9F"/>
    <w:rsid w:val="00853DE7"/>
    <w:rsid w:val="00853EEA"/>
    <w:rsid w:val="008541A3"/>
    <w:rsid w:val="00854A48"/>
    <w:rsid w:val="00854E6B"/>
    <w:rsid w:val="00855150"/>
    <w:rsid w:val="00855237"/>
    <w:rsid w:val="008552FE"/>
    <w:rsid w:val="00856DBC"/>
    <w:rsid w:val="008570F6"/>
    <w:rsid w:val="00857259"/>
    <w:rsid w:val="008578D7"/>
    <w:rsid w:val="00857932"/>
    <w:rsid w:val="008579E0"/>
    <w:rsid w:val="00857A28"/>
    <w:rsid w:val="00857F71"/>
    <w:rsid w:val="00860175"/>
    <w:rsid w:val="00860224"/>
    <w:rsid w:val="0086082A"/>
    <w:rsid w:val="00860E54"/>
    <w:rsid w:val="0086107F"/>
    <w:rsid w:val="00861A29"/>
    <w:rsid w:val="00861A92"/>
    <w:rsid w:val="00861F92"/>
    <w:rsid w:val="0086272F"/>
    <w:rsid w:val="008628DD"/>
    <w:rsid w:val="00862B73"/>
    <w:rsid w:val="00862DC4"/>
    <w:rsid w:val="00862F0B"/>
    <w:rsid w:val="0086321C"/>
    <w:rsid w:val="008632ED"/>
    <w:rsid w:val="008639C9"/>
    <w:rsid w:val="00864315"/>
    <w:rsid w:val="00864408"/>
    <w:rsid w:val="00864473"/>
    <w:rsid w:val="008645CA"/>
    <w:rsid w:val="008650EC"/>
    <w:rsid w:val="008656B2"/>
    <w:rsid w:val="00866003"/>
    <w:rsid w:val="0086653B"/>
    <w:rsid w:val="00866574"/>
    <w:rsid w:val="00866772"/>
    <w:rsid w:val="00866ADA"/>
    <w:rsid w:val="00866BFA"/>
    <w:rsid w:val="00867381"/>
    <w:rsid w:val="008676F6"/>
    <w:rsid w:val="00867BA7"/>
    <w:rsid w:val="00867C1C"/>
    <w:rsid w:val="0087013B"/>
    <w:rsid w:val="0087052A"/>
    <w:rsid w:val="00870910"/>
    <w:rsid w:val="00870E0D"/>
    <w:rsid w:val="00870E58"/>
    <w:rsid w:val="00870FE0"/>
    <w:rsid w:val="00870FE1"/>
    <w:rsid w:val="008711B5"/>
    <w:rsid w:val="008713CF"/>
    <w:rsid w:val="00871FB6"/>
    <w:rsid w:val="008724FE"/>
    <w:rsid w:val="0087251B"/>
    <w:rsid w:val="008725EF"/>
    <w:rsid w:val="00872DF1"/>
    <w:rsid w:val="00873663"/>
    <w:rsid w:val="008738AE"/>
    <w:rsid w:val="0087406D"/>
    <w:rsid w:val="00874B12"/>
    <w:rsid w:val="00874C98"/>
    <w:rsid w:val="00874E2F"/>
    <w:rsid w:val="00874E51"/>
    <w:rsid w:val="00874F16"/>
    <w:rsid w:val="00876C2E"/>
    <w:rsid w:val="00877298"/>
    <w:rsid w:val="00877348"/>
    <w:rsid w:val="00877BF5"/>
    <w:rsid w:val="00877C76"/>
    <w:rsid w:val="008803DC"/>
    <w:rsid w:val="008806E5"/>
    <w:rsid w:val="00880840"/>
    <w:rsid w:val="00880ADC"/>
    <w:rsid w:val="00880DE0"/>
    <w:rsid w:val="008811E6"/>
    <w:rsid w:val="008815C2"/>
    <w:rsid w:val="00881997"/>
    <w:rsid w:val="00881A43"/>
    <w:rsid w:val="00881B82"/>
    <w:rsid w:val="008822C7"/>
    <w:rsid w:val="00882603"/>
    <w:rsid w:val="00882640"/>
    <w:rsid w:val="00883630"/>
    <w:rsid w:val="00883A1D"/>
    <w:rsid w:val="008841B5"/>
    <w:rsid w:val="008841B7"/>
    <w:rsid w:val="00884580"/>
    <w:rsid w:val="0088462A"/>
    <w:rsid w:val="008858D0"/>
    <w:rsid w:val="00886016"/>
    <w:rsid w:val="008862ED"/>
    <w:rsid w:val="008866DB"/>
    <w:rsid w:val="00886723"/>
    <w:rsid w:val="0088691A"/>
    <w:rsid w:val="00886C61"/>
    <w:rsid w:val="00886F5F"/>
    <w:rsid w:val="00887740"/>
    <w:rsid w:val="00890A8B"/>
    <w:rsid w:val="00891DA3"/>
    <w:rsid w:val="0089202A"/>
    <w:rsid w:val="00892E24"/>
    <w:rsid w:val="00893229"/>
    <w:rsid w:val="008937BC"/>
    <w:rsid w:val="008947FA"/>
    <w:rsid w:val="0089493B"/>
    <w:rsid w:val="00894A85"/>
    <w:rsid w:val="00895053"/>
    <w:rsid w:val="0089534C"/>
    <w:rsid w:val="00896292"/>
    <w:rsid w:val="00896394"/>
    <w:rsid w:val="0089650D"/>
    <w:rsid w:val="00896758"/>
    <w:rsid w:val="0089694B"/>
    <w:rsid w:val="00896B06"/>
    <w:rsid w:val="0089755A"/>
    <w:rsid w:val="00897723"/>
    <w:rsid w:val="00897D9F"/>
    <w:rsid w:val="008A0AEF"/>
    <w:rsid w:val="008A0B41"/>
    <w:rsid w:val="008A1477"/>
    <w:rsid w:val="008A157E"/>
    <w:rsid w:val="008A17D9"/>
    <w:rsid w:val="008A1BA8"/>
    <w:rsid w:val="008A2231"/>
    <w:rsid w:val="008A2238"/>
    <w:rsid w:val="008A23A5"/>
    <w:rsid w:val="008A290A"/>
    <w:rsid w:val="008A3134"/>
    <w:rsid w:val="008A32AF"/>
    <w:rsid w:val="008A3C57"/>
    <w:rsid w:val="008A5186"/>
    <w:rsid w:val="008A57F2"/>
    <w:rsid w:val="008A5883"/>
    <w:rsid w:val="008A67AD"/>
    <w:rsid w:val="008A6EEC"/>
    <w:rsid w:val="008A70A0"/>
    <w:rsid w:val="008A70B3"/>
    <w:rsid w:val="008A7754"/>
    <w:rsid w:val="008A7999"/>
    <w:rsid w:val="008A7A22"/>
    <w:rsid w:val="008A7BE8"/>
    <w:rsid w:val="008B0DEF"/>
    <w:rsid w:val="008B1199"/>
    <w:rsid w:val="008B1365"/>
    <w:rsid w:val="008B175E"/>
    <w:rsid w:val="008B1C73"/>
    <w:rsid w:val="008B1D4A"/>
    <w:rsid w:val="008B1E22"/>
    <w:rsid w:val="008B2791"/>
    <w:rsid w:val="008B36F1"/>
    <w:rsid w:val="008B3A68"/>
    <w:rsid w:val="008B3BBB"/>
    <w:rsid w:val="008B3BCD"/>
    <w:rsid w:val="008B3D03"/>
    <w:rsid w:val="008B3FE4"/>
    <w:rsid w:val="008B4230"/>
    <w:rsid w:val="008B546D"/>
    <w:rsid w:val="008B557C"/>
    <w:rsid w:val="008B5BA0"/>
    <w:rsid w:val="008B7044"/>
    <w:rsid w:val="008B782D"/>
    <w:rsid w:val="008B79D5"/>
    <w:rsid w:val="008B7A7A"/>
    <w:rsid w:val="008C035D"/>
    <w:rsid w:val="008C0A23"/>
    <w:rsid w:val="008C131A"/>
    <w:rsid w:val="008C15C5"/>
    <w:rsid w:val="008C16F0"/>
    <w:rsid w:val="008C1B37"/>
    <w:rsid w:val="008C251F"/>
    <w:rsid w:val="008C2A62"/>
    <w:rsid w:val="008C2BEE"/>
    <w:rsid w:val="008C2E1A"/>
    <w:rsid w:val="008C32A2"/>
    <w:rsid w:val="008C3497"/>
    <w:rsid w:val="008C4293"/>
    <w:rsid w:val="008C4A0A"/>
    <w:rsid w:val="008C5846"/>
    <w:rsid w:val="008C5AAD"/>
    <w:rsid w:val="008C5D08"/>
    <w:rsid w:val="008C5F64"/>
    <w:rsid w:val="008C61E2"/>
    <w:rsid w:val="008C622D"/>
    <w:rsid w:val="008C66D9"/>
    <w:rsid w:val="008C7295"/>
    <w:rsid w:val="008C738A"/>
    <w:rsid w:val="008C7765"/>
    <w:rsid w:val="008C77A9"/>
    <w:rsid w:val="008C792F"/>
    <w:rsid w:val="008D0102"/>
    <w:rsid w:val="008D0440"/>
    <w:rsid w:val="008D17AD"/>
    <w:rsid w:val="008D1B47"/>
    <w:rsid w:val="008D1BEA"/>
    <w:rsid w:val="008D1CC7"/>
    <w:rsid w:val="008D2730"/>
    <w:rsid w:val="008D2AA0"/>
    <w:rsid w:val="008D2B77"/>
    <w:rsid w:val="008D3567"/>
    <w:rsid w:val="008D4B5F"/>
    <w:rsid w:val="008D4C6E"/>
    <w:rsid w:val="008D4C93"/>
    <w:rsid w:val="008D4CAF"/>
    <w:rsid w:val="008D5A6B"/>
    <w:rsid w:val="008D6AC8"/>
    <w:rsid w:val="008D6EEC"/>
    <w:rsid w:val="008D7801"/>
    <w:rsid w:val="008E1051"/>
    <w:rsid w:val="008E18BE"/>
    <w:rsid w:val="008E1B7B"/>
    <w:rsid w:val="008E1BAD"/>
    <w:rsid w:val="008E2573"/>
    <w:rsid w:val="008E2A83"/>
    <w:rsid w:val="008E2AD6"/>
    <w:rsid w:val="008E3C88"/>
    <w:rsid w:val="008E3CD4"/>
    <w:rsid w:val="008E4495"/>
    <w:rsid w:val="008E4FC7"/>
    <w:rsid w:val="008E55E0"/>
    <w:rsid w:val="008E5A80"/>
    <w:rsid w:val="008E60E5"/>
    <w:rsid w:val="008E60F1"/>
    <w:rsid w:val="008E6BD9"/>
    <w:rsid w:val="008E718B"/>
    <w:rsid w:val="008E7348"/>
    <w:rsid w:val="008E79F4"/>
    <w:rsid w:val="008F073C"/>
    <w:rsid w:val="008F0938"/>
    <w:rsid w:val="008F1ACA"/>
    <w:rsid w:val="008F1AE4"/>
    <w:rsid w:val="008F21DA"/>
    <w:rsid w:val="008F2229"/>
    <w:rsid w:val="008F26C0"/>
    <w:rsid w:val="008F27A1"/>
    <w:rsid w:val="008F294C"/>
    <w:rsid w:val="008F33EC"/>
    <w:rsid w:val="008F3797"/>
    <w:rsid w:val="008F38BB"/>
    <w:rsid w:val="008F3BEC"/>
    <w:rsid w:val="008F3C5E"/>
    <w:rsid w:val="008F40DA"/>
    <w:rsid w:val="008F4667"/>
    <w:rsid w:val="008F4B4F"/>
    <w:rsid w:val="008F4CEB"/>
    <w:rsid w:val="008F5DC7"/>
    <w:rsid w:val="008F6570"/>
    <w:rsid w:val="008F73D4"/>
    <w:rsid w:val="008F7727"/>
    <w:rsid w:val="0090027F"/>
    <w:rsid w:val="009005F9"/>
    <w:rsid w:val="00900687"/>
    <w:rsid w:val="009008D5"/>
    <w:rsid w:val="00900A8F"/>
    <w:rsid w:val="00900C78"/>
    <w:rsid w:val="00901BB6"/>
    <w:rsid w:val="00901FDF"/>
    <w:rsid w:val="009020B5"/>
    <w:rsid w:val="00902248"/>
    <w:rsid w:val="00902885"/>
    <w:rsid w:val="0090306D"/>
    <w:rsid w:val="009038D8"/>
    <w:rsid w:val="00903B44"/>
    <w:rsid w:val="00903EEB"/>
    <w:rsid w:val="009040B2"/>
    <w:rsid w:val="00904253"/>
    <w:rsid w:val="0090427C"/>
    <w:rsid w:val="009042B2"/>
    <w:rsid w:val="009042EB"/>
    <w:rsid w:val="00904347"/>
    <w:rsid w:val="00904736"/>
    <w:rsid w:val="00904A9C"/>
    <w:rsid w:val="00904D06"/>
    <w:rsid w:val="0090539A"/>
    <w:rsid w:val="00905C5E"/>
    <w:rsid w:val="00906F84"/>
    <w:rsid w:val="009078ED"/>
    <w:rsid w:val="00907ED6"/>
    <w:rsid w:val="0091025A"/>
    <w:rsid w:val="00910271"/>
    <w:rsid w:val="00910453"/>
    <w:rsid w:val="009104C3"/>
    <w:rsid w:val="009104D2"/>
    <w:rsid w:val="00911045"/>
    <w:rsid w:val="00911373"/>
    <w:rsid w:val="00911C03"/>
    <w:rsid w:val="00911DA3"/>
    <w:rsid w:val="009123E9"/>
    <w:rsid w:val="00912599"/>
    <w:rsid w:val="00912A67"/>
    <w:rsid w:val="00912B3A"/>
    <w:rsid w:val="00912F4F"/>
    <w:rsid w:val="00913486"/>
    <w:rsid w:val="009135DE"/>
    <w:rsid w:val="009136E9"/>
    <w:rsid w:val="00913E41"/>
    <w:rsid w:val="00914017"/>
    <w:rsid w:val="00914481"/>
    <w:rsid w:val="0091596D"/>
    <w:rsid w:val="00915D46"/>
    <w:rsid w:val="00915F23"/>
    <w:rsid w:val="00916B8E"/>
    <w:rsid w:val="00916D3C"/>
    <w:rsid w:val="0092002D"/>
    <w:rsid w:val="0092029F"/>
    <w:rsid w:val="009202D9"/>
    <w:rsid w:val="009205B7"/>
    <w:rsid w:val="00920FB6"/>
    <w:rsid w:val="009213E8"/>
    <w:rsid w:val="00921D32"/>
    <w:rsid w:val="00921DC2"/>
    <w:rsid w:val="009220F0"/>
    <w:rsid w:val="009222D0"/>
    <w:rsid w:val="0092256F"/>
    <w:rsid w:val="009229CC"/>
    <w:rsid w:val="009231EB"/>
    <w:rsid w:val="0092377E"/>
    <w:rsid w:val="00923C74"/>
    <w:rsid w:val="00923E5C"/>
    <w:rsid w:val="00924244"/>
    <w:rsid w:val="009245C2"/>
    <w:rsid w:val="009246C6"/>
    <w:rsid w:val="00925185"/>
    <w:rsid w:val="009251EA"/>
    <w:rsid w:val="0092520B"/>
    <w:rsid w:val="00925563"/>
    <w:rsid w:val="0092570F"/>
    <w:rsid w:val="009258E1"/>
    <w:rsid w:val="009261A0"/>
    <w:rsid w:val="0092644A"/>
    <w:rsid w:val="00927444"/>
    <w:rsid w:val="009275B5"/>
    <w:rsid w:val="00927617"/>
    <w:rsid w:val="00927D44"/>
    <w:rsid w:val="009301F3"/>
    <w:rsid w:val="00930777"/>
    <w:rsid w:val="00930EFC"/>
    <w:rsid w:val="00931613"/>
    <w:rsid w:val="00932009"/>
    <w:rsid w:val="009320ED"/>
    <w:rsid w:val="00932662"/>
    <w:rsid w:val="00932687"/>
    <w:rsid w:val="0093321A"/>
    <w:rsid w:val="00933352"/>
    <w:rsid w:val="00933476"/>
    <w:rsid w:val="00933D7C"/>
    <w:rsid w:val="0093425E"/>
    <w:rsid w:val="009353E3"/>
    <w:rsid w:val="00935530"/>
    <w:rsid w:val="009361B3"/>
    <w:rsid w:val="00936BF6"/>
    <w:rsid w:val="00936C48"/>
    <w:rsid w:val="00936C5E"/>
    <w:rsid w:val="00936E7C"/>
    <w:rsid w:val="009370B6"/>
    <w:rsid w:val="00937613"/>
    <w:rsid w:val="009376BA"/>
    <w:rsid w:val="00937B81"/>
    <w:rsid w:val="00937C90"/>
    <w:rsid w:val="009404F6"/>
    <w:rsid w:val="009408E2"/>
    <w:rsid w:val="009411D0"/>
    <w:rsid w:val="0094163E"/>
    <w:rsid w:val="00941F4B"/>
    <w:rsid w:val="009436B2"/>
    <w:rsid w:val="00943711"/>
    <w:rsid w:val="00943821"/>
    <w:rsid w:val="00943971"/>
    <w:rsid w:val="00943CCB"/>
    <w:rsid w:val="00943FA3"/>
    <w:rsid w:val="00945143"/>
    <w:rsid w:val="009451FB"/>
    <w:rsid w:val="00946532"/>
    <w:rsid w:val="009467A3"/>
    <w:rsid w:val="009467F9"/>
    <w:rsid w:val="009469AE"/>
    <w:rsid w:val="00946F00"/>
    <w:rsid w:val="009476BA"/>
    <w:rsid w:val="00947748"/>
    <w:rsid w:val="00947930"/>
    <w:rsid w:val="0095000A"/>
    <w:rsid w:val="0095014B"/>
    <w:rsid w:val="009508F5"/>
    <w:rsid w:val="00950940"/>
    <w:rsid w:val="00950B6D"/>
    <w:rsid w:val="00950F29"/>
    <w:rsid w:val="009516AA"/>
    <w:rsid w:val="009520C6"/>
    <w:rsid w:val="00952165"/>
    <w:rsid w:val="0095223C"/>
    <w:rsid w:val="0095251A"/>
    <w:rsid w:val="009529C7"/>
    <w:rsid w:val="00952C0B"/>
    <w:rsid w:val="00952D73"/>
    <w:rsid w:val="00953125"/>
    <w:rsid w:val="00953244"/>
    <w:rsid w:val="00953C60"/>
    <w:rsid w:val="0095442F"/>
    <w:rsid w:val="009548CB"/>
    <w:rsid w:val="00954F87"/>
    <w:rsid w:val="009550D9"/>
    <w:rsid w:val="009552CF"/>
    <w:rsid w:val="00955843"/>
    <w:rsid w:val="009558D9"/>
    <w:rsid w:val="00955960"/>
    <w:rsid w:val="00956847"/>
    <w:rsid w:val="00956DC4"/>
    <w:rsid w:val="00957625"/>
    <w:rsid w:val="00957723"/>
    <w:rsid w:val="00957A1B"/>
    <w:rsid w:val="00957CA9"/>
    <w:rsid w:val="009601E8"/>
    <w:rsid w:val="0096028B"/>
    <w:rsid w:val="00960542"/>
    <w:rsid w:val="00960AE2"/>
    <w:rsid w:val="00961740"/>
    <w:rsid w:val="00962220"/>
    <w:rsid w:val="009623AF"/>
    <w:rsid w:val="00962783"/>
    <w:rsid w:val="009629BC"/>
    <w:rsid w:val="00963780"/>
    <w:rsid w:val="009637A9"/>
    <w:rsid w:val="009637FB"/>
    <w:rsid w:val="00963C43"/>
    <w:rsid w:val="009647B1"/>
    <w:rsid w:val="009649FC"/>
    <w:rsid w:val="00964F51"/>
    <w:rsid w:val="009657EA"/>
    <w:rsid w:val="009658BC"/>
    <w:rsid w:val="00965B2E"/>
    <w:rsid w:val="00965B80"/>
    <w:rsid w:val="0096615E"/>
    <w:rsid w:val="0096655F"/>
    <w:rsid w:val="009668FE"/>
    <w:rsid w:val="00966AB6"/>
    <w:rsid w:val="00967725"/>
    <w:rsid w:val="00970784"/>
    <w:rsid w:val="00970CA7"/>
    <w:rsid w:val="00970D47"/>
    <w:rsid w:val="00970E39"/>
    <w:rsid w:val="009711AF"/>
    <w:rsid w:val="0097171C"/>
    <w:rsid w:val="00971CC0"/>
    <w:rsid w:val="00971EF8"/>
    <w:rsid w:val="009735E2"/>
    <w:rsid w:val="00973800"/>
    <w:rsid w:val="00973DCA"/>
    <w:rsid w:val="00973F62"/>
    <w:rsid w:val="009741EA"/>
    <w:rsid w:val="00974559"/>
    <w:rsid w:val="009745AA"/>
    <w:rsid w:val="00974AD7"/>
    <w:rsid w:val="00974B6E"/>
    <w:rsid w:val="009751FB"/>
    <w:rsid w:val="00975214"/>
    <w:rsid w:val="00975690"/>
    <w:rsid w:val="00975FFA"/>
    <w:rsid w:val="00975FFD"/>
    <w:rsid w:val="0097600D"/>
    <w:rsid w:val="0097618F"/>
    <w:rsid w:val="00976813"/>
    <w:rsid w:val="00976FB6"/>
    <w:rsid w:val="00977049"/>
    <w:rsid w:val="0097749D"/>
    <w:rsid w:val="009777CB"/>
    <w:rsid w:val="009800BC"/>
    <w:rsid w:val="009800E8"/>
    <w:rsid w:val="00980B1F"/>
    <w:rsid w:val="00980F7D"/>
    <w:rsid w:val="00981426"/>
    <w:rsid w:val="009814B8"/>
    <w:rsid w:val="009827A2"/>
    <w:rsid w:val="009829F7"/>
    <w:rsid w:val="00982EEC"/>
    <w:rsid w:val="009836D2"/>
    <w:rsid w:val="0098371C"/>
    <w:rsid w:val="00983941"/>
    <w:rsid w:val="00983DCD"/>
    <w:rsid w:val="009841C1"/>
    <w:rsid w:val="009844D3"/>
    <w:rsid w:val="00984531"/>
    <w:rsid w:val="0098465D"/>
    <w:rsid w:val="009849AC"/>
    <w:rsid w:val="00984DE7"/>
    <w:rsid w:val="00984F5D"/>
    <w:rsid w:val="0098501B"/>
    <w:rsid w:val="009851F5"/>
    <w:rsid w:val="00985278"/>
    <w:rsid w:val="009852A6"/>
    <w:rsid w:val="00985502"/>
    <w:rsid w:val="00985C1F"/>
    <w:rsid w:val="00985D28"/>
    <w:rsid w:val="0098605E"/>
    <w:rsid w:val="009868DA"/>
    <w:rsid w:val="009868DB"/>
    <w:rsid w:val="00987218"/>
    <w:rsid w:val="009872B2"/>
    <w:rsid w:val="00987BAD"/>
    <w:rsid w:val="00987E35"/>
    <w:rsid w:val="00987E99"/>
    <w:rsid w:val="00987EC5"/>
    <w:rsid w:val="009900B5"/>
    <w:rsid w:val="009906E5"/>
    <w:rsid w:val="00990F72"/>
    <w:rsid w:val="0099110F"/>
    <w:rsid w:val="009911CB"/>
    <w:rsid w:val="00991291"/>
    <w:rsid w:val="009917C4"/>
    <w:rsid w:val="009921E4"/>
    <w:rsid w:val="0099221C"/>
    <w:rsid w:val="00992305"/>
    <w:rsid w:val="00992782"/>
    <w:rsid w:val="00993A92"/>
    <w:rsid w:val="00993EE8"/>
    <w:rsid w:val="0099451D"/>
    <w:rsid w:val="00994D96"/>
    <w:rsid w:val="00994E86"/>
    <w:rsid w:val="009956FB"/>
    <w:rsid w:val="00996037"/>
    <w:rsid w:val="009960CF"/>
    <w:rsid w:val="00996381"/>
    <w:rsid w:val="009963B6"/>
    <w:rsid w:val="00996527"/>
    <w:rsid w:val="0099676F"/>
    <w:rsid w:val="00996C3A"/>
    <w:rsid w:val="0099709E"/>
    <w:rsid w:val="0099737C"/>
    <w:rsid w:val="009977CC"/>
    <w:rsid w:val="00997AA2"/>
    <w:rsid w:val="009A039B"/>
    <w:rsid w:val="009A0DFC"/>
    <w:rsid w:val="009A0E2D"/>
    <w:rsid w:val="009A15FA"/>
    <w:rsid w:val="009A1668"/>
    <w:rsid w:val="009A1836"/>
    <w:rsid w:val="009A1BC7"/>
    <w:rsid w:val="009A1D05"/>
    <w:rsid w:val="009A245F"/>
    <w:rsid w:val="009A25F0"/>
    <w:rsid w:val="009A2B62"/>
    <w:rsid w:val="009A2D90"/>
    <w:rsid w:val="009A308E"/>
    <w:rsid w:val="009A37AD"/>
    <w:rsid w:val="009A3C9D"/>
    <w:rsid w:val="009A3ECC"/>
    <w:rsid w:val="009A517D"/>
    <w:rsid w:val="009A5ABE"/>
    <w:rsid w:val="009A5ED9"/>
    <w:rsid w:val="009A607B"/>
    <w:rsid w:val="009A6F62"/>
    <w:rsid w:val="009A70FF"/>
    <w:rsid w:val="009A723C"/>
    <w:rsid w:val="009B07FE"/>
    <w:rsid w:val="009B1307"/>
    <w:rsid w:val="009B15B8"/>
    <w:rsid w:val="009B19DE"/>
    <w:rsid w:val="009B1AF2"/>
    <w:rsid w:val="009B1E73"/>
    <w:rsid w:val="009B1F25"/>
    <w:rsid w:val="009B267C"/>
    <w:rsid w:val="009B30F5"/>
    <w:rsid w:val="009B3185"/>
    <w:rsid w:val="009B37FB"/>
    <w:rsid w:val="009B40BF"/>
    <w:rsid w:val="009B4605"/>
    <w:rsid w:val="009B469D"/>
    <w:rsid w:val="009B46CD"/>
    <w:rsid w:val="009B47FF"/>
    <w:rsid w:val="009B498D"/>
    <w:rsid w:val="009B4A3E"/>
    <w:rsid w:val="009B4AA4"/>
    <w:rsid w:val="009B4C8C"/>
    <w:rsid w:val="009B5D74"/>
    <w:rsid w:val="009B606D"/>
    <w:rsid w:val="009B73FE"/>
    <w:rsid w:val="009B7A48"/>
    <w:rsid w:val="009B7C90"/>
    <w:rsid w:val="009C025D"/>
    <w:rsid w:val="009C0864"/>
    <w:rsid w:val="009C0C8B"/>
    <w:rsid w:val="009C1BFA"/>
    <w:rsid w:val="009C1C92"/>
    <w:rsid w:val="009C1E08"/>
    <w:rsid w:val="009C20FE"/>
    <w:rsid w:val="009C2233"/>
    <w:rsid w:val="009C2513"/>
    <w:rsid w:val="009C273D"/>
    <w:rsid w:val="009C31FD"/>
    <w:rsid w:val="009C3752"/>
    <w:rsid w:val="009C41E8"/>
    <w:rsid w:val="009C50BA"/>
    <w:rsid w:val="009C58C5"/>
    <w:rsid w:val="009C5C6C"/>
    <w:rsid w:val="009C5EC7"/>
    <w:rsid w:val="009C61EB"/>
    <w:rsid w:val="009C681D"/>
    <w:rsid w:val="009C73A0"/>
    <w:rsid w:val="009C7749"/>
    <w:rsid w:val="009C7D50"/>
    <w:rsid w:val="009C7E38"/>
    <w:rsid w:val="009D0193"/>
    <w:rsid w:val="009D05E9"/>
    <w:rsid w:val="009D1284"/>
    <w:rsid w:val="009D1CF3"/>
    <w:rsid w:val="009D1E9E"/>
    <w:rsid w:val="009D1F0A"/>
    <w:rsid w:val="009D25D8"/>
    <w:rsid w:val="009D2A48"/>
    <w:rsid w:val="009D2BFE"/>
    <w:rsid w:val="009D2DD6"/>
    <w:rsid w:val="009D30D2"/>
    <w:rsid w:val="009D3677"/>
    <w:rsid w:val="009D4125"/>
    <w:rsid w:val="009D4995"/>
    <w:rsid w:val="009D4E53"/>
    <w:rsid w:val="009D61AD"/>
    <w:rsid w:val="009D63A5"/>
    <w:rsid w:val="009D65DD"/>
    <w:rsid w:val="009D66D0"/>
    <w:rsid w:val="009D7354"/>
    <w:rsid w:val="009D7750"/>
    <w:rsid w:val="009D7C3C"/>
    <w:rsid w:val="009D7C5D"/>
    <w:rsid w:val="009E0920"/>
    <w:rsid w:val="009E0949"/>
    <w:rsid w:val="009E0984"/>
    <w:rsid w:val="009E0CA4"/>
    <w:rsid w:val="009E0EFD"/>
    <w:rsid w:val="009E13AF"/>
    <w:rsid w:val="009E14DD"/>
    <w:rsid w:val="009E1FA5"/>
    <w:rsid w:val="009E242F"/>
    <w:rsid w:val="009E2825"/>
    <w:rsid w:val="009E28D9"/>
    <w:rsid w:val="009E3572"/>
    <w:rsid w:val="009E3936"/>
    <w:rsid w:val="009E3A5D"/>
    <w:rsid w:val="009E3E3E"/>
    <w:rsid w:val="009E49B6"/>
    <w:rsid w:val="009E4A10"/>
    <w:rsid w:val="009E4BA3"/>
    <w:rsid w:val="009E50D7"/>
    <w:rsid w:val="009E5116"/>
    <w:rsid w:val="009E51F8"/>
    <w:rsid w:val="009E5B17"/>
    <w:rsid w:val="009E5B7E"/>
    <w:rsid w:val="009E6640"/>
    <w:rsid w:val="009E6F6E"/>
    <w:rsid w:val="009E729B"/>
    <w:rsid w:val="009E7A1F"/>
    <w:rsid w:val="009F012E"/>
    <w:rsid w:val="009F0665"/>
    <w:rsid w:val="009F09AA"/>
    <w:rsid w:val="009F19FB"/>
    <w:rsid w:val="009F1CD1"/>
    <w:rsid w:val="009F1D96"/>
    <w:rsid w:val="009F217F"/>
    <w:rsid w:val="009F2496"/>
    <w:rsid w:val="009F2AD3"/>
    <w:rsid w:val="009F2CDE"/>
    <w:rsid w:val="009F2E0F"/>
    <w:rsid w:val="009F30C7"/>
    <w:rsid w:val="009F31A7"/>
    <w:rsid w:val="009F34C5"/>
    <w:rsid w:val="009F3679"/>
    <w:rsid w:val="009F39F9"/>
    <w:rsid w:val="009F3ACF"/>
    <w:rsid w:val="009F4C8A"/>
    <w:rsid w:val="009F5681"/>
    <w:rsid w:val="009F6037"/>
    <w:rsid w:val="009F67CB"/>
    <w:rsid w:val="009F691F"/>
    <w:rsid w:val="009F6D16"/>
    <w:rsid w:val="009F6F1B"/>
    <w:rsid w:val="009F6F38"/>
    <w:rsid w:val="009F71D0"/>
    <w:rsid w:val="009F71F9"/>
    <w:rsid w:val="009F7433"/>
    <w:rsid w:val="009F76A2"/>
    <w:rsid w:val="009F770B"/>
    <w:rsid w:val="009F792A"/>
    <w:rsid w:val="00A0048B"/>
    <w:rsid w:val="00A00853"/>
    <w:rsid w:val="00A0095B"/>
    <w:rsid w:val="00A00C6E"/>
    <w:rsid w:val="00A0163B"/>
    <w:rsid w:val="00A01CFB"/>
    <w:rsid w:val="00A022C2"/>
    <w:rsid w:val="00A0231A"/>
    <w:rsid w:val="00A02791"/>
    <w:rsid w:val="00A02E8E"/>
    <w:rsid w:val="00A0324F"/>
    <w:rsid w:val="00A03375"/>
    <w:rsid w:val="00A0345A"/>
    <w:rsid w:val="00A034E2"/>
    <w:rsid w:val="00A03695"/>
    <w:rsid w:val="00A037B4"/>
    <w:rsid w:val="00A03DF9"/>
    <w:rsid w:val="00A0411D"/>
    <w:rsid w:val="00A04575"/>
    <w:rsid w:val="00A04936"/>
    <w:rsid w:val="00A04BC8"/>
    <w:rsid w:val="00A04EB7"/>
    <w:rsid w:val="00A05293"/>
    <w:rsid w:val="00A053D6"/>
    <w:rsid w:val="00A054EA"/>
    <w:rsid w:val="00A055FF"/>
    <w:rsid w:val="00A06335"/>
    <w:rsid w:val="00A063BA"/>
    <w:rsid w:val="00A0674B"/>
    <w:rsid w:val="00A07387"/>
    <w:rsid w:val="00A074B4"/>
    <w:rsid w:val="00A101CF"/>
    <w:rsid w:val="00A109C7"/>
    <w:rsid w:val="00A10A2B"/>
    <w:rsid w:val="00A10AA8"/>
    <w:rsid w:val="00A10B6B"/>
    <w:rsid w:val="00A1167B"/>
    <w:rsid w:val="00A11954"/>
    <w:rsid w:val="00A124F8"/>
    <w:rsid w:val="00A1279B"/>
    <w:rsid w:val="00A129AC"/>
    <w:rsid w:val="00A136CB"/>
    <w:rsid w:val="00A13C01"/>
    <w:rsid w:val="00A13EEA"/>
    <w:rsid w:val="00A13F8F"/>
    <w:rsid w:val="00A14375"/>
    <w:rsid w:val="00A146AF"/>
    <w:rsid w:val="00A14FB3"/>
    <w:rsid w:val="00A1500E"/>
    <w:rsid w:val="00A157FF"/>
    <w:rsid w:val="00A15BEF"/>
    <w:rsid w:val="00A15E98"/>
    <w:rsid w:val="00A16516"/>
    <w:rsid w:val="00A16577"/>
    <w:rsid w:val="00A16B1F"/>
    <w:rsid w:val="00A16BC0"/>
    <w:rsid w:val="00A172A6"/>
    <w:rsid w:val="00A17863"/>
    <w:rsid w:val="00A17C7E"/>
    <w:rsid w:val="00A17FE3"/>
    <w:rsid w:val="00A20257"/>
    <w:rsid w:val="00A20E67"/>
    <w:rsid w:val="00A20E6D"/>
    <w:rsid w:val="00A2190D"/>
    <w:rsid w:val="00A21D0B"/>
    <w:rsid w:val="00A228E5"/>
    <w:rsid w:val="00A228F2"/>
    <w:rsid w:val="00A22E95"/>
    <w:rsid w:val="00A23179"/>
    <w:rsid w:val="00A23955"/>
    <w:rsid w:val="00A23AAC"/>
    <w:rsid w:val="00A23BB2"/>
    <w:rsid w:val="00A25152"/>
    <w:rsid w:val="00A258A8"/>
    <w:rsid w:val="00A260C8"/>
    <w:rsid w:val="00A263FF"/>
    <w:rsid w:val="00A267B7"/>
    <w:rsid w:val="00A26B91"/>
    <w:rsid w:val="00A27005"/>
    <w:rsid w:val="00A27296"/>
    <w:rsid w:val="00A27CA1"/>
    <w:rsid w:val="00A30240"/>
    <w:rsid w:val="00A30507"/>
    <w:rsid w:val="00A308BA"/>
    <w:rsid w:val="00A30ED6"/>
    <w:rsid w:val="00A30FAE"/>
    <w:rsid w:val="00A31105"/>
    <w:rsid w:val="00A3230F"/>
    <w:rsid w:val="00A3280D"/>
    <w:rsid w:val="00A32C28"/>
    <w:rsid w:val="00A32EDE"/>
    <w:rsid w:val="00A34AC2"/>
    <w:rsid w:val="00A34C7D"/>
    <w:rsid w:val="00A34E7A"/>
    <w:rsid w:val="00A350B1"/>
    <w:rsid w:val="00A35691"/>
    <w:rsid w:val="00A366A1"/>
    <w:rsid w:val="00A367A1"/>
    <w:rsid w:val="00A367A2"/>
    <w:rsid w:val="00A36C21"/>
    <w:rsid w:val="00A36F5F"/>
    <w:rsid w:val="00A37568"/>
    <w:rsid w:val="00A37D20"/>
    <w:rsid w:val="00A40E40"/>
    <w:rsid w:val="00A41D50"/>
    <w:rsid w:val="00A425DB"/>
    <w:rsid w:val="00A42B1E"/>
    <w:rsid w:val="00A431AA"/>
    <w:rsid w:val="00A4328A"/>
    <w:rsid w:val="00A43607"/>
    <w:rsid w:val="00A436AB"/>
    <w:rsid w:val="00A4451C"/>
    <w:rsid w:val="00A4456B"/>
    <w:rsid w:val="00A4479F"/>
    <w:rsid w:val="00A44B39"/>
    <w:rsid w:val="00A4504A"/>
    <w:rsid w:val="00A4564A"/>
    <w:rsid w:val="00A458AE"/>
    <w:rsid w:val="00A45B3E"/>
    <w:rsid w:val="00A466EE"/>
    <w:rsid w:val="00A467B9"/>
    <w:rsid w:val="00A46938"/>
    <w:rsid w:val="00A4698D"/>
    <w:rsid w:val="00A46A24"/>
    <w:rsid w:val="00A474FE"/>
    <w:rsid w:val="00A50532"/>
    <w:rsid w:val="00A508EA"/>
    <w:rsid w:val="00A50E8F"/>
    <w:rsid w:val="00A512C4"/>
    <w:rsid w:val="00A51FDA"/>
    <w:rsid w:val="00A52D3E"/>
    <w:rsid w:val="00A535BF"/>
    <w:rsid w:val="00A53649"/>
    <w:rsid w:val="00A53670"/>
    <w:rsid w:val="00A540C2"/>
    <w:rsid w:val="00A549D2"/>
    <w:rsid w:val="00A54DA3"/>
    <w:rsid w:val="00A55464"/>
    <w:rsid w:val="00A55B13"/>
    <w:rsid w:val="00A55BEA"/>
    <w:rsid w:val="00A55F10"/>
    <w:rsid w:val="00A563ED"/>
    <w:rsid w:val="00A5666D"/>
    <w:rsid w:val="00A568C5"/>
    <w:rsid w:val="00A56A32"/>
    <w:rsid w:val="00A57B6D"/>
    <w:rsid w:val="00A57D05"/>
    <w:rsid w:val="00A604AD"/>
    <w:rsid w:val="00A60B8E"/>
    <w:rsid w:val="00A61225"/>
    <w:rsid w:val="00A621FA"/>
    <w:rsid w:val="00A6276B"/>
    <w:rsid w:val="00A62E01"/>
    <w:rsid w:val="00A634B7"/>
    <w:rsid w:val="00A639A5"/>
    <w:rsid w:val="00A63F3A"/>
    <w:rsid w:val="00A64052"/>
    <w:rsid w:val="00A64132"/>
    <w:rsid w:val="00A6415D"/>
    <w:rsid w:val="00A64ECF"/>
    <w:rsid w:val="00A6538D"/>
    <w:rsid w:val="00A658CC"/>
    <w:rsid w:val="00A65B85"/>
    <w:rsid w:val="00A65CAE"/>
    <w:rsid w:val="00A65CB6"/>
    <w:rsid w:val="00A65FBB"/>
    <w:rsid w:val="00A65FBF"/>
    <w:rsid w:val="00A66234"/>
    <w:rsid w:val="00A669E6"/>
    <w:rsid w:val="00A66A6B"/>
    <w:rsid w:val="00A66DB6"/>
    <w:rsid w:val="00A670ED"/>
    <w:rsid w:val="00A6783E"/>
    <w:rsid w:val="00A678F6"/>
    <w:rsid w:val="00A7033C"/>
    <w:rsid w:val="00A70429"/>
    <w:rsid w:val="00A70AF0"/>
    <w:rsid w:val="00A70E3A"/>
    <w:rsid w:val="00A7155B"/>
    <w:rsid w:val="00A72576"/>
    <w:rsid w:val="00A73079"/>
    <w:rsid w:val="00A73425"/>
    <w:rsid w:val="00A73776"/>
    <w:rsid w:val="00A7387D"/>
    <w:rsid w:val="00A73DAD"/>
    <w:rsid w:val="00A7421A"/>
    <w:rsid w:val="00A745AB"/>
    <w:rsid w:val="00A74B19"/>
    <w:rsid w:val="00A74D30"/>
    <w:rsid w:val="00A74E77"/>
    <w:rsid w:val="00A75109"/>
    <w:rsid w:val="00A753CD"/>
    <w:rsid w:val="00A753D0"/>
    <w:rsid w:val="00A75727"/>
    <w:rsid w:val="00A7587C"/>
    <w:rsid w:val="00A764C0"/>
    <w:rsid w:val="00A7652C"/>
    <w:rsid w:val="00A76887"/>
    <w:rsid w:val="00A76D2F"/>
    <w:rsid w:val="00A76EF0"/>
    <w:rsid w:val="00A77137"/>
    <w:rsid w:val="00A778EF"/>
    <w:rsid w:val="00A77A15"/>
    <w:rsid w:val="00A77DA8"/>
    <w:rsid w:val="00A8022E"/>
    <w:rsid w:val="00A8032D"/>
    <w:rsid w:val="00A8040C"/>
    <w:rsid w:val="00A8042A"/>
    <w:rsid w:val="00A81303"/>
    <w:rsid w:val="00A81479"/>
    <w:rsid w:val="00A81618"/>
    <w:rsid w:val="00A81714"/>
    <w:rsid w:val="00A81D32"/>
    <w:rsid w:val="00A823C7"/>
    <w:rsid w:val="00A824A5"/>
    <w:rsid w:val="00A82A20"/>
    <w:rsid w:val="00A836C2"/>
    <w:rsid w:val="00A836FA"/>
    <w:rsid w:val="00A838C8"/>
    <w:rsid w:val="00A83B28"/>
    <w:rsid w:val="00A83B47"/>
    <w:rsid w:val="00A83DE6"/>
    <w:rsid w:val="00A8408F"/>
    <w:rsid w:val="00A84218"/>
    <w:rsid w:val="00A84663"/>
    <w:rsid w:val="00A85409"/>
    <w:rsid w:val="00A85C9C"/>
    <w:rsid w:val="00A8662A"/>
    <w:rsid w:val="00A866E2"/>
    <w:rsid w:val="00A8672B"/>
    <w:rsid w:val="00A86EE8"/>
    <w:rsid w:val="00A87385"/>
    <w:rsid w:val="00A874EB"/>
    <w:rsid w:val="00A877D3"/>
    <w:rsid w:val="00A87AD8"/>
    <w:rsid w:val="00A87B56"/>
    <w:rsid w:val="00A87BE6"/>
    <w:rsid w:val="00A906EC"/>
    <w:rsid w:val="00A90C3C"/>
    <w:rsid w:val="00A90D71"/>
    <w:rsid w:val="00A90E17"/>
    <w:rsid w:val="00A91473"/>
    <w:rsid w:val="00A91876"/>
    <w:rsid w:val="00A919F6"/>
    <w:rsid w:val="00A92CB3"/>
    <w:rsid w:val="00A92CFC"/>
    <w:rsid w:val="00A9325C"/>
    <w:rsid w:val="00A9398D"/>
    <w:rsid w:val="00A939DC"/>
    <w:rsid w:val="00A93C7A"/>
    <w:rsid w:val="00A93E5D"/>
    <w:rsid w:val="00A941B8"/>
    <w:rsid w:val="00A94DC7"/>
    <w:rsid w:val="00A94F7D"/>
    <w:rsid w:val="00A95024"/>
    <w:rsid w:val="00A95BAA"/>
    <w:rsid w:val="00A95DFC"/>
    <w:rsid w:val="00A95E85"/>
    <w:rsid w:val="00A95F9F"/>
    <w:rsid w:val="00A9607A"/>
    <w:rsid w:val="00A96A8C"/>
    <w:rsid w:val="00A96DB4"/>
    <w:rsid w:val="00A96DF4"/>
    <w:rsid w:val="00A96FC4"/>
    <w:rsid w:val="00A97189"/>
    <w:rsid w:val="00A97CF7"/>
    <w:rsid w:val="00AA035D"/>
    <w:rsid w:val="00AA0E55"/>
    <w:rsid w:val="00AA1021"/>
    <w:rsid w:val="00AA155A"/>
    <w:rsid w:val="00AA1613"/>
    <w:rsid w:val="00AA17FF"/>
    <w:rsid w:val="00AA1D00"/>
    <w:rsid w:val="00AA3077"/>
    <w:rsid w:val="00AA34AA"/>
    <w:rsid w:val="00AA3CE1"/>
    <w:rsid w:val="00AA4030"/>
    <w:rsid w:val="00AA425C"/>
    <w:rsid w:val="00AA466A"/>
    <w:rsid w:val="00AA490C"/>
    <w:rsid w:val="00AA4A74"/>
    <w:rsid w:val="00AA5037"/>
    <w:rsid w:val="00AA5126"/>
    <w:rsid w:val="00AA5A3A"/>
    <w:rsid w:val="00AA5AB1"/>
    <w:rsid w:val="00AA5C49"/>
    <w:rsid w:val="00AA5CD6"/>
    <w:rsid w:val="00AA621D"/>
    <w:rsid w:val="00AA6C2F"/>
    <w:rsid w:val="00AA6EE6"/>
    <w:rsid w:val="00AA73E8"/>
    <w:rsid w:val="00AA73F2"/>
    <w:rsid w:val="00AB03E4"/>
    <w:rsid w:val="00AB12B2"/>
    <w:rsid w:val="00AB13D2"/>
    <w:rsid w:val="00AB14C7"/>
    <w:rsid w:val="00AB15D2"/>
    <w:rsid w:val="00AB1B7C"/>
    <w:rsid w:val="00AB1C3B"/>
    <w:rsid w:val="00AB1D6C"/>
    <w:rsid w:val="00AB27A9"/>
    <w:rsid w:val="00AB2F88"/>
    <w:rsid w:val="00AB3389"/>
    <w:rsid w:val="00AB382B"/>
    <w:rsid w:val="00AB38B5"/>
    <w:rsid w:val="00AB3A71"/>
    <w:rsid w:val="00AB4476"/>
    <w:rsid w:val="00AB49CE"/>
    <w:rsid w:val="00AB4CF5"/>
    <w:rsid w:val="00AB4DF3"/>
    <w:rsid w:val="00AB4E53"/>
    <w:rsid w:val="00AB4EC4"/>
    <w:rsid w:val="00AB5728"/>
    <w:rsid w:val="00AB5932"/>
    <w:rsid w:val="00AB5AE8"/>
    <w:rsid w:val="00AB64F1"/>
    <w:rsid w:val="00AB6736"/>
    <w:rsid w:val="00AB6FE9"/>
    <w:rsid w:val="00AB7054"/>
    <w:rsid w:val="00AB74AA"/>
    <w:rsid w:val="00AB7511"/>
    <w:rsid w:val="00AB7A5B"/>
    <w:rsid w:val="00AB7E3E"/>
    <w:rsid w:val="00AC06D7"/>
    <w:rsid w:val="00AC1217"/>
    <w:rsid w:val="00AC12E9"/>
    <w:rsid w:val="00AC1E87"/>
    <w:rsid w:val="00AC1F6E"/>
    <w:rsid w:val="00AC2232"/>
    <w:rsid w:val="00AC22F3"/>
    <w:rsid w:val="00AC24DA"/>
    <w:rsid w:val="00AC2532"/>
    <w:rsid w:val="00AC289A"/>
    <w:rsid w:val="00AC2C5C"/>
    <w:rsid w:val="00AC35DE"/>
    <w:rsid w:val="00AC3636"/>
    <w:rsid w:val="00AC38C8"/>
    <w:rsid w:val="00AC3976"/>
    <w:rsid w:val="00AC39F4"/>
    <w:rsid w:val="00AC3DC1"/>
    <w:rsid w:val="00AC3E1F"/>
    <w:rsid w:val="00AC3F58"/>
    <w:rsid w:val="00AC40BD"/>
    <w:rsid w:val="00AC41C8"/>
    <w:rsid w:val="00AC4B0B"/>
    <w:rsid w:val="00AC4BC0"/>
    <w:rsid w:val="00AC5630"/>
    <w:rsid w:val="00AC67E8"/>
    <w:rsid w:val="00AC6944"/>
    <w:rsid w:val="00AC6EF0"/>
    <w:rsid w:val="00AC734D"/>
    <w:rsid w:val="00AC7CE4"/>
    <w:rsid w:val="00AC7D6C"/>
    <w:rsid w:val="00AD09E3"/>
    <w:rsid w:val="00AD0BE3"/>
    <w:rsid w:val="00AD1BA6"/>
    <w:rsid w:val="00AD274D"/>
    <w:rsid w:val="00AD2B1A"/>
    <w:rsid w:val="00AD3478"/>
    <w:rsid w:val="00AD3E77"/>
    <w:rsid w:val="00AD3F74"/>
    <w:rsid w:val="00AD40F4"/>
    <w:rsid w:val="00AD4180"/>
    <w:rsid w:val="00AD43DE"/>
    <w:rsid w:val="00AD4CFF"/>
    <w:rsid w:val="00AD4DAA"/>
    <w:rsid w:val="00AD5054"/>
    <w:rsid w:val="00AD5499"/>
    <w:rsid w:val="00AD566E"/>
    <w:rsid w:val="00AD574C"/>
    <w:rsid w:val="00AD595F"/>
    <w:rsid w:val="00AD5A5F"/>
    <w:rsid w:val="00AD5ECE"/>
    <w:rsid w:val="00AD62C2"/>
    <w:rsid w:val="00AD7095"/>
    <w:rsid w:val="00AD70D9"/>
    <w:rsid w:val="00AD7A9F"/>
    <w:rsid w:val="00AD7FAE"/>
    <w:rsid w:val="00AE0975"/>
    <w:rsid w:val="00AE1144"/>
    <w:rsid w:val="00AE1590"/>
    <w:rsid w:val="00AE15CB"/>
    <w:rsid w:val="00AE16C7"/>
    <w:rsid w:val="00AE1859"/>
    <w:rsid w:val="00AE1872"/>
    <w:rsid w:val="00AE1B8B"/>
    <w:rsid w:val="00AE2BB0"/>
    <w:rsid w:val="00AE35DB"/>
    <w:rsid w:val="00AE386F"/>
    <w:rsid w:val="00AE3887"/>
    <w:rsid w:val="00AE44E1"/>
    <w:rsid w:val="00AE493B"/>
    <w:rsid w:val="00AE4E44"/>
    <w:rsid w:val="00AE528B"/>
    <w:rsid w:val="00AE5B1D"/>
    <w:rsid w:val="00AE5E2C"/>
    <w:rsid w:val="00AE5F78"/>
    <w:rsid w:val="00AE63A9"/>
    <w:rsid w:val="00AE66BD"/>
    <w:rsid w:val="00AE68AC"/>
    <w:rsid w:val="00AE6F47"/>
    <w:rsid w:val="00AE6F61"/>
    <w:rsid w:val="00AE707A"/>
    <w:rsid w:val="00AE7243"/>
    <w:rsid w:val="00AE7849"/>
    <w:rsid w:val="00AE7B50"/>
    <w:rsid w:val="00AF043A"/>
    <w:rsid w:val="00AF05FD"/>
    <w:rsid w:val="00AF065B"/>
    <w:rsid w:val="00AF10B9"/>
    <w:rsid w:val="00AF1445"/>
    <w:rsid w:val="00AF16D8"/>
    <w:rsid w:val="00AF1769"/>
    <w:rsid w:val="00AF18B9"/>
    <w:rsid w:val="00AF1B68"/>
    <w:rsid w:val="00AF1C26"/>
    <w:rsid w:val="00AF225C"/>
    <w:rsid w:val="00AF2474"/>
    <w:rsid w:val="00AF2816"/>
    <w:rsid w:val="00AF4FA4"/>
    <w:rsid w:val="00AF5010"/>
    <w:rsid w:val="00AF577A"/>
    <w:rsid w:val="00AF5B31"/>
    <w:rsid w:val="00AF5E6A"/>
    <w:rsid w:val="00AF5EDF"/>
    <w:rsid w:val="00AF618B"/>
    <w:rsid w:val="00AF63D4"/>
    <w:rsid w:val="00AF7437"/>
    <w:rsid w:val="00B000BE"/>
    <w:rsid w:val="00B00545"/>
    <w:rsid w:val="00B00761"/>
    <w:rsid w:val="00B00BC5"/>
    <w:rsid w:val="00B00E7A"/>
    <w:rsid w:val="00B00EA8"/>
    <w:rsid w:val="00B01774"/>
    <w:rsid w:val="00B01C25"/>
    <w:rsid w:val="00B01DB0"/>
    <w:rsid w:val="00B01F42"/>
    <w:rsid w:val="00B02368"/>
    <w:rsid w:val="00B02439"/>
    <w:rsid w:val="00B02E35"/>
    <w:rsid w:val="00B033D3"/>
    <w:rsid w:val="00B03968"/>
    <w:rsid w:val="00B03ACE"/>
    <w:rsid w:val="00B03CC3"/>
    <w:rsid w:val="00B04451"/>
    <w:rsid w:val="00B0446F"/>
    <w:rsid w:val="00B04633"/>
    <w:rsid w:val="00B04DD8"/>
    <w:rsid w:val="00B0614E"/>
    <w:rsid w:val="00B06561"/>
    <w:rsid w:val="00B06564"/>
    <w:rsid w:val="00B069E8"/>
    <w:rsid w:val="00B071CF"/>
    <w:rsid w:val="00B07442"/>
    <w:rsid w:val="00B1025D"/>
    <w:rsid w:val="00B104D2"/>
    <w:rsid w:val="00B107F9"/>
    <w:rsid w:val="00B11334"/>
    <w:rsid w:val="00B11364"/>
    <w:rsid w:val="00B1160D"/>
    <w:rsid w:val="00B11632"/>
    <w:rsid w:val="00B119B7"/>
    <w:rsid w:val="00B11B67"/>
    <w:rsid w:val="00B12218"/>
    <w:rsid w:val="00B12C75"/>
    <w:rsid w:val="00B12D24"/>
    <w:rsid w:val="00B132CD"/>
    <w:rsid w:val="00B139B5"/>
    <w:rsid w:val="00B13FD5"/>
    <w:rsid w:val="00B14365"/>
    <w:rsid w:val="00B146C4"/>
    <w:rsid w:val="00B14AC3"/>
    <w:rsid w:val="00B161CB"/>
    <w:rsid w:val="00B165BC"/>
    <w:rsid w:val="00B1681E"/>
    <w:rsid w:val="00B170CF"/>
    <w:rsid w:val="00B17113"/>
    <w:rsid w:val="00B17381"/>
    <w:rsid w:val="00B17EF6"/>
    <w:rsid w:val="00B20892"/>
    <w:rsid w:val="00B21279"/>
    <w:rsid w:val="00B219BC"/>
    <w:rsid w:val="00B21C2C"/>
    <w:rsid w:val="00B22BB6"/>
    <w:rsid w:val="00B22E9F"/>
    <w:rsid w:val="00B23006"/>
    <w:rsid w:val="00B23404"/>
    <w:rsid w:val="00B23C62"/>
    <w:rsid w:val="00B23FCD"/>
    <w:rsid w:val="00B24662"/>
    <w:rsid w:val="00B24809"/>
    <w:rsid w:val="00B2513B"/>
    <w:rsid w:val="00B253CD"/>
    <w:rsid w:val="00B2589B"/>
    <w:rsid w:val="00B259C5"/>
    <w:rsid w:val="00B25BA7"/>
    <w:rsid w:val="00B25DA8"/>
    <w:rsid w:val="00B26E92"/>
    <w:rsid w:val="00B273AB"/>
    <w:rsid w:val="00B27429"/>
    <w:rsid w:val="00B275EC"/>
    <w:rsid w:val="00B27EF1"/>
    <w:rsid w:val="00B3027E"/>
    <w:rsid w:val="00B30953"/>
    <w:rsid w:val="00B30CBD"/>
    <w:rsid w:val="00B313CD"/>
    <w:rsid w:val="00B31763"/>
    <w:rsid w:val="00B31E0B"/>
    <w:rsid w:val="00B32199"/>
    <w:rsid w:val="00B323AA"/>
    <w:rsid w:val="00B32490"/>
    <w:rsid w:val="00B32CED"/>
    <w:rsid w:val="00B32EA5"/>
    <w:rsid w:val="00B32EB4"/>
    <w:rsid w:val="00B331B1"/>
    <w:rsid w:val="00B333C4"/>
    <w:rsid w:val="00B33662"/>
    <w:rsid w:val="00B33B10"/>
    <w:rsid w:val="00B340A9"/>
    <w:rsid w:val="00B341FD"/>
    <w:rsid w:val="00B34C0B"/>
    <w:rsid w:val="00B36189"/>
    <w:rsid w:val="00B36296"/>
    <w:rsid w:val="00B36889"/>
    <w:rsid w:val="00B375DF"/>
    <w:rsid w:val="00B412F4"/>
    <w:rsid w:val="00B42D20"/>
    <w:rsid w:val="00B42E99"/>
    <w:rsid w:val="00B4318B"/>
    <w:rsid w:val="00B43735"/>
    <w:rsid w:val="00B44743"/>
    <w:rsid w:val="00B447AE"/>
    <w:rsid w:val="00B44CE1"/>
    <w:rsid w:val="00B457EE"/>
    <w:rsid w:val="00B466E8"/>
    <w:rsid w:val="00B47667"/>
    <w:rsid w:val="00B4772E"/>
    <w:rsid w:val="00B5063E"/>
    <w:rsid w:val="00B507A7"/>
    <w:rsid w:val="00B50C5C"/>
    <w:rsid w:val="00B50CA8"/>
    <w:rsid w:val="00B50F22"/>
    <w:rsid w:val="00B514F9"/>
    <w:rsid w:val="00B5169D"/>
    <w:rsid w:val="00B5192B"/>
    <w:rsid w:val="00B51DD6"/>
    <w:rsid w:val="00B51E7B"/>
    <w:rsid w:val="00B5255B"/>
    <w:rsid w:val="00B52A4F"/>
    <w:rsid w:val="00B5305F"/>
    <w:rsid w:val="00B53185"/>
    <w:rsid w:val="00B538EA"/>
    <w:rsid w:val="00B53A0F"/>
    <w:rsid w:val="00B5421C"/>
    <w:rsid w:val="00B54260"/>
    <w:rsid w:val="00B5428C"/>
    <w:rsid w:val="00B54CA3"/>
    <w:rsid w:val="00B55791"/>
    <w:rsid w:val="00B55B7C"/>
    <w:rsid w:val="00B5613A"/>
    <w:rsid w:val="00B56404"/>
    <w:rsid w:val="00B56727"/>
    <w:rsid w:val="00B56AEF"/>
    <w:rsid w:val="00B57443"/>
    <w:rsid w:val="00B57906"/>
    <w:rsid w:val="00B57A19"/>
    <w:rsid w:val="00B57E66"/>
    <w:rsid w:val="00B60392"/>
    <w:rsid w:val="00B60800"/>
    <w:rsid w:val="00B60E64"/>
    <w:rsid w:val="00B6123F"/>
    <w:rsid w:val="00B614A5"/>
    <w:rsid w:val="00B61529"/>
    <w:rsid w:val="00B6158A"/>
    <w:rsid w:val="00B62B39"/>
    <w:rsid w:val="00B62E12"/>
    <w:rsid w:val="00B62E1D"/>
    <w:rsid w:val="00B639D2"/>
    <w:rsid w:val="00B6446D"/>
    <w:rsid w:val="00B64885"/>
    <w:rsid w:val="00B64C1D"/>
    <w:rsid w:val="00B64F6C"/>
    <w:rsid w:val="00B659DD"/>
    <w:rsid w:val="00B65C2B"/>
    <w:rsid w:val="00B65D85"/>
    <w:rsid w:val="00B65DB1"/>
    <w:rsid w:val="00B65E3C"/>
    <w:rsid w:val="00B65EC3"/>
    <w:rsid w:val="00B66135"/>
    <w:rsid w:val="00B66418"/>
    <w:rsid w:val="00B66A13"/>
    <w:rsid w:val="00B66A28"/>
    <w:rsid w:val="00B67279"/>
    <w:rsid w:val="00B67711"/>
    <w:rsid w:val="00B67AB0"/>
    <w:rsid w:val="00B70B12"/>
    <w:rsid w:val="00B71845"/>
    <w:rsid w:val="00B71DF2"/>
    <w:rsid w:val="00B7271C"/>
    <w:rsid w:val="00B729B7"/>
    <w:rsid w:val="00B73382"/>
    <w:rsid w:val="00B736EF"/>
    <w:rsid w:val="00B7379C"/>
    <w:rsid w:val="00B738AC"/>
    <w:rsid w:val="00B745FC"/>
    <w:rsid w:val="00B7503C"/>
    <w:rsid w:val="00B751DE"/>
    <w:rsid w:val="00B75459"/>
    <w:rsid w:val="00B75495"/>
    <w:rsid w:val="00B755F7"/>
    <w:rsid w:val="00B759D8"/>
    <w:rsid w:val="00B7614A"/>
    <w:rsid w:val="00B76E44"/>
    <w:rsid w:val="00B7781F"/>
    <w:rsid w:val="00B7783F"/>
    <w:rsid w:val="00B77A87"/>
    <w:rsid w:val="00B809C9"/>
    <w:rsid w:val="00B80D15"/>
    <w:rsid w:val="00B80E01"/>
    <w:rsid w:val="00B81285"/>
    <w:rsid w:val="00B814F7"/>
    <w:rsid w:val="00B816A4"/>
    <w:rsid w:val="00B81878"/>
    <w:rsid w:val="00B819BE"/>
    <w:rsid w:val="00B81EFB"/>
    <w:rsid w:val="00B828BD"/>
    <w:rsid w:val="00B82951"/>
    <w:rsid w:val="00B82E71"/>
    <w:rsid w:val="00B82EF7"/>
    <w:rsid w:val="00B82FC0"/>
    <w:rsid w:val="00B83145"/>
    <w:rsid w:val="00B84899"/>
    <w:rsid w:val="00B84B85"/>
    <w:rsid w:val="00B85FE3"/>
    <w:rsid w:val="00B8607E"/>
    <w:rsid w:val="00B870D2"/>
    <w:rsid w:val="00B871C1"/>
    <w:rsid w:val="00B872B4"/>
    <w:rsid w:val="00B874CF"/>
    <w:rsid w:val="00B87656"/>
    <w:rsid w:val="00B87981"/>
    <w:rsid w:val="00B87A01"/>
    <w:rsid w:val="00B9028F"/>
    <w:rsid w:val="00B90677"/>
    <w:rsid w:val="00B91062"/>
    <w:rsid w:val="00B913D3"/>
    <w:rsid w:val="00B9178E"/>
    <w:rsid w:val="00B91D32"/>
    <w:rsid w:val="00B9230B"/>
    <w:rsid w:val="00B92760"/>
    <w:rsid w:val="00B92D8D"/>
    <w:rsid w:val="00B93E21"/>
    <w:rsid w:val="00B94406"/>
    <w:rsid w:val="00B94569"/>
    <w:rsid w:val="00B94585"/>
    <w:rsid w:val="00B94ACE"/>
    <w:rsid w:val="00B9518B"/>
    <w:rsid w:val="00B96939"/>
    <w:rsid w:val="00B96DA5"/>
    <w:rsid w:val="00B978AD"/>
    <w:rsid w:val="00B97ABE"/>
    <w:rsid w:val="00B97E68"/>
    <w:rsid w:val="00BA034D"/>
    <w:rsid w:val="00BA05D8"/>
    <w:rsid w:val="00BA08AE"/>
    <w:rsid w:val="00BA14FB"/>
    <w:rsid w:val="00BA312D"/>
    <w:rsid w:val="00BA362B"/>
    <w:rsid w:val="00BA3D9C"/>
    <w:rsid w:val="00BA3E11"/>
    <w:rsid w:val="00BA463C"/>
    <w:rsid w:val="00BA485E"/>
    <w:rsid w:val="00BA4EB9"/>
    <w:rsid w:val="00BA555A"/>
    <w:rsid w:val="00BA59F1"/>
    <w:rsid w:val="00BA5CED"/>
    <w:rsid w:val="00BA66D1"/>
    <w:rsid w:val="00BA6AD5"/>
    <w:rsid w:val="00BA6C36"/>
    <w:rsid w:val="00BA769B"/>
    <w:rsid w:val="00BA799E"/>
    <w:rsid w:val="00BA7E3A"/>
    <w:rsid w:val="00BB02EC"/>
    <w:rsid w:val="00BB083E"/>
    <w:rsid w:val="00BB0AD8"/>
    <w:rsid w:val="00BB0AFD"/>
    <w:rsid w:val="00BB0F2C"/>
    <w:rsid w:val="00BB1062"/>
    <w:rsid w:val="00BB227B"/>
    <w:rsid w:val="00BB2384"/>
    <w:rsid w:val="00BB29AE"/>
    <w:rsid w:val="00BB31A7"/>
    <w:rsid w:val="00BB37AE"/>
    <w:rsid w:val="00BB3841"/>
    <w:rsid w:val="00BB39B7"/>
    <w:rsid w:val="00BB3EA8"/>
    <w:rsid w:val="00BB43A6"/>
    <w:rsid w:val="00BB4D4C"/>
    <w:rsid w:val="00BB55C7"/>
    <w:rsid w:val="00BB55E8"/>
    <w:rsid w:val="00BB5733"/>
    <w:rsid w:val="00BB5754"/>
    <w:rsid w:val="00BB5910"/>
    <w:rsid w:val="00BB5972"/>
    <w:rsid w:val="00BB5D99"/>
    <w:rsid w:val="00BB6C51"/>
    <w:rsid w:val="00BB6DAA"/>
    <w:rsid w:val="00BB6F3C"/>
    <w:rsid w:val="00BB73FA"/>
    <w:rsid w:val="00BB7A05"/>
    <w:rsid w:val="00BB7B80"/>
    <w:rsid w:val="00BB7D73"/>
    <w:rsid w:val="00BC01E2"/>
    <w:rsid w:val="00BC0566"/>
    <w:rsid w:val="00BC08AA"/>
    <w:rsid w:val="00BC0900"/>
    <w:rsid w:val="00BC09C9"/>
    <w:rsid w:val="00BC0AE5"/>
    <w:rsid w:val="00BC1331"/>
    <w:rsid w:val="00BC1839"/>
    <w:rsid w:val="00BC192F"/>
    <w:rsid w:val="00BC19DB"/>
    <w:rsid w:val="00BC1CE3"/>
    <w:rsid w:val="00BC1DF8"/>
    <w:rsid w:val="00BC20A9"/>
    <w:rsid w:val="00BC2F35"/>
    <w:rsid w:val="00BC2FF3"/>
    <w:rsid w:val="00BC3A7B"/>
    <w:rsid w:val="00BC3B6E"/>
    <w:rsid w:val="00BC478C"/>
    <w:rsid w:val="00BC522A"/>
    <w:rsid w:val="00BC5EF5"/>
    <w:rsid w:val="00BC5F17"/>
    <w:rsid w:val="00BC604B"/>
    <w:rsid w:val="00BC60AB"/>
    <w:rsid w:val="00BC65C1"/>
    <w:rsid w:val="00BC6636"/>
    <w:rsid w:val="00BC69F6"/>
    <w:rsid w:val="00BC74DE"/>
    <w:rsid w:val="00BC7870"/>
    <w:rsid w:val="00BC792C"/>
    <w:rsid w:val="00BD05C8"/>
    <w:rsid w:val="00BD0F71"/>
    <w:rsid w:val="00BD0FA3"/>
    <w:rsid w:val="00BD13D1"/>
    <w:rsid w:val="00BD1A30"/>
    <w:rsid w:val="00BD1D47"/>
    <w:rsid w:val="00BD1E46"/>
    <w:rsid w:val="00BD2BB7"/>
    <w:rsid w:val="00BD2D87"/>
    <w:rsid w:val="00BD2DD5"/>
    <w:rsid w:val="00BD310C"/>
    <w:rsid w:val="00BD31C1"/>
    <w:rsid w:val="00BD32D6"/>
    <w:rsid w:val="00BD379C"/>
    <w:rsid w:val="00BD43C4"/>
    <w:rsid w:val="00BD48EF"/>
    <w:rsid w:val="00BD49A8"/>
    <w:rsid w:val="00BD4E5E"/>
    <w:rsid w:val="00BD5B4B"/>
    <w:rsid w:val="00BD5B87"/>
    <w:rsid w:val="00BD6E33"/>
    <w:rsid w:val="00BD79E8"/>
    <w:rsid w:val="00BE017F"/>
    <w:rsid w:val="00BE1008"/>
    <w:rsid w:val="00BE10FC"/>
    <w:rsid w:val="00BE13C3"/>
    <w:rsid w:val="00BE17DC"/>
    <w:rsid w:val="00BE1880"/>
    <w:rsid w:val="00BE1A18"/>
    <w:rsid w:val="00BE1C7F"/>
    <w:rsid w:val="00BE1D85"/>
    <w:rsid w:val="00BE28F2"/>
    <w:rsid w:val="00BE3187"/>
    <w:rsid w:val="00BE37FC"/>
    <w:rsid w:val="00BE3C47"/>
    <w:rsid w:val="00BE401D"/>
    <w:rsid w:val="00BE4178"/>
    <w:rsid w:val="00BE4187"/>
    <w:rsid w:val="00BE424E"/>
    <w:rsid w:val="00BE4E56"/>
    <w:rsid w:val="00BE4F96"/>
    <w:rsid w:val="00BE53FC"/>
    <w:rsid w:val="00BE5D99"/>
    <w:rsid w:val="00BE601A"/>
    <w:rsid w:val="00BE62F0"/>
    <w:rsid w:val="00BE632C"/>
    <w:rsid w:val="00BE6FDC"/>
    <w:rsid w:val="00BE74C4"/>
    <w:rsid w:val="00BE7A3F"/>
    <w:rsid w:val="00BE7B71"/>
    <w:rsid w:val="00BE7C21"/>
    <w:rsid w:val="00BE7DDA"/>
    <w:rsid w:val="00BF06C4"/>
    <w:rsid w:val="00BF07E0"/>
    <w:rsid w:val="00BF10A3"/>
    <w:rsid w:val="00BF12C3"/>
    <w:rsid w:val="00BF1E83"/>
    <w:rsid w:val="00BF2400"/>
    <w:rsid w:val="00BF2465"/>
    <w:rsid w:val="00BF2D96"/>
    <w:rsid w:val="00BF2FBC"/>
    <w:rsid w:val="00BF3728"/>
    <w:rsid w:val="00BF395B"/>
    <w:rsid w:val="00BF3C28"/>
    <w:rsid w:val="00BF41C6"/>
    <w:rsid w:val="00BF4D14"/>
    <w:rsid w:val="00BF5453"/>
    <w:rsid w:val="00BF5684"/>
    <w:rsid w:val="00BF5AC6"/>
    <w:rsid w:val="00BF5BB8"/>
    <w:rsid w:val="00BF5E02"/>
    <w:rsid w:val="00BF5EB9"/>
    <w:rsid w:val="00BF61CD"/>
    <w:rsid w:val="00BF6254"/>
    <w:rsid w:val="00BF6394"/>
    <w:rsid w:val="00BF6473"/>
    <w:rsid w:val="00BF71F2"/>
    <w:rsid w:val="00BF75F5"/>
    <w:rsid w:val="00BF7E2B"/>
    <w:rsid w:val="00C005AD"/>
    <w:rsid w:val="00C0106A"/>
    <w:rsid w:val="00C01395"/>
    <w:rsid w:val="00C01A6B"/>
    <w:rsid w:val="00C024FA"/>
    <w:rsid w:val="00C0289D"/>
    <w:rsid w:val="00C02B3E"/>
    <w:rsid w:val="00C0333B"/>
    <w:rsid w:val="00C037AD"/>
    <w:rsid w:val="00C03E1C"/>
    <w:rsid w:val="00C03F3C"/>
    <w:rsid w:val="00C042B8"/>
    <w:rsid w:val="00C0440D"/>
    <w:rsid w:val="00C04814"/>
    <w:rsid w:val="00C0486F"/>
    <w:rsid w:val="00C049C9"/>
    <w:rsid w:val="00C04F9A"/>
    <w:rsid w:val="00C0505F"/>
    <w:rsid w:val="00C053F8"/>
    <w:rsid w:val="00C0589B"/>
    <w:rsid w:val="00C06357"/>
    <w:rsid w:val="00C06675"/>
    <w:rsid w:val="00C070A9"/>
    <w:rsid w:val="00C070F7"/>
    <w:rsid w:val="00C071F7"/>
    <w:rsid w:val="00C07480"/>
    <w:rsid w:val="00C0766F"/>
    <w:rsid w:val="00C0770A"/>
    <w:rsid w:val="00C07802"/>
    <w:rsid w:val="00C079C0"/>
    <w:rsid w:val="00C079D7"/>
    <w:rsid w:val="00C07C67"/>
    <w:rsid w:val="00C10BD0"/>
    <w:rsid w:val="00C112A2"/>
    <w:rsid w:val="00C1170F"/>
    <w:rsid w:val="00C122ED"/>
    <w:rsid w:val="00C12F44"/>
    <w:rsid w:val="00C13361"/>
    <w:rsid w:val="00C1339D"/>
    <w:rsid w:val="00C13623"/>
    <w:rsid w:val="00C1388E"/>
    <w:rsid w:val="00C13C05"/>
    <w:rsid w:val="00C13C89"/>
    <w:rsid w:val="00C14001"/>
    <w:rsid w:val="00C14CA0"/>
    <w:rsid w:val="00C14CA1"/>
    <w:rsid w:val="00C150A6"/>
    <w:rsid w:val="00C152CE"/>
    <w:rsid w:val="00C15475"/>
    <w:rsid w:val="00C155F9"/>
    <w:rsid w:val="00C1635A"/>
    <w:rsid w:val="00C166A4"/>
    <w:rsid w:val="00C16AD8"/>
    <w:rsid w:val="00C16B7D"/>
    <w:rsid w:val="00C16D93"/>
    <w:rsid w:val="00C1718C"/>
    <w:rsid w:val="00C17219"/>
    <w:rsid w:val="00C173D4"/>
    <w:rsid w:val="00C174EA"/>
    <w:rsid w:val="00C17C57"/>
    <w:rsid w:val="00C206B6"/>
    <w:rsid w:val="00C2144C"/>
    <w:rsid w:val="00C21665"/>
    <w:rsid w:val="00C2169B"/>
    <w:rsid w:val="00C21A83"/>
    <w:rsid w:val="00C21FCA"/>
    <w:rsid w:val="00C21FD6"/>
    <w:rsid w:val="00C2240F"/>
    <w:rsid w:val="00C22805"/>
    <w:rsid w:val="00C22BDA"/>
    <w:rsid w:val="00C234AF"/>
    <w:rsid w:val="00C23694"/>
    <w:rsid w:val="00C236CE"/>
    <w:rsid w:val="00C23984"/>
    <w:rsid w:val="00C23DE7"/>
    <w:rsid w:val="00C240B4"/>
    <w:rsid w:val="00C2427A"/>
    <w:rsid w:val="00C24284"/>
    <w:rsid w:val="00C24A00"/>
    <w:rsid w:val="00C24BAB"/>
    <w:rsid w:val="00C2590F"/>
    <w:rsid w:val="00C259A0"/>
    <w:rsid w:val="00C265A4"/>
    <w:rsid w:val="00C2661A"/>
    <w:rsid w:val="00C278CA"/>
    <w:rsid w:val="00C27945"/>
    <w:rsid w:val="00C27990"/>
    <w:rsid w:val="00C27A8D"/>
    <w:rsid w:val="00C27AA3"/>
    <w:rsid w:val="00C27B92"/>
    <w:rsid w:val="00C3036E"/>
    <w:rsid w:val="00C3045C"/>
    <w:rsid w:val="00C3102A"/>
    <w:rsid w:val="00C312C5"/>
    <w:rsid w:val="00C315E0"/>
    <w:rsid w:val="00C31639"/>
    <w:rsid w:val="00C3166F"/>
    <w:rsid w:val="00C31EE8"/>
    <w:rsid w:val="00C321F9"/>
    <w:rsid w:val="00C32544"/>
    <w:rsid w:val="00C3260B"/>
    <w:rsid w:val="00C32EF7"/>
    <w:rsid w:val="00C32FA8"/>
    <w:rsid w:val="00C330E2"/>
    <w:rsid w:val="00C337ED"/>
    <w:rsid w:val="00C33D43"/>
    <w:rsid w:val="00C33D7D"/>
    <w:rsid w:val="00C34244"/>
    <w:rsid w:val="00C35325"/>
    <w:rsid w:val="00C361EA"/>
    <w:rsid w:val="00C36236"/>
    <w:rsid w:val="00C3642A"/>
    <w:rsid w:val="00C36590"/>
    <w:rsid w:val="00C40CB9"/>
    <w:rsid w:val="00C4149B"/>
    <w:rsid w:val="00C41954"/>
    <w:rsid w:val="00C41AB9"/>
    <w:rsid w:val="00C41E00"/>
    <w:rsid w:val="00C4277D"/>
    <w:rsid w:val="00C42FE7"/>
    <w:rsid w:val="00C4334B"/>
    <w:rsid w:val="00C438BC"/>
    <w:rsid w:val="00C43960"/>
    <w:rsid w:val="00C44845"/>
    <w:rsid w:val="00C44C44"/>
    <w:rsid w:val="00C44DA3"/>
    <w:rsid w:val="00C455E6"/>
    <w:rsid w:val="00C45A86"/>
    <w:rsid w:val="00C45E6D"/>
    <w:rsid w:val="00C45F06"/>
    <w:rsid w:val="00C46157"/>
    <w:rsid w:val="00C46E7A"/>
    <w:rsid w:val="00C47111"/>
    <w:rsid w:val="00C479AC"/>
    <w:rsid w:val="00C47A87"/>
    <w:rsid w:val="00C47D6A"/>
    <w:rsid w:val="00C500BB"/>
    <w:rsid w:val="00C50A63"/>
    <w:rsid w:val="00C5134A"/>
    <w:rsid w:val="00C515D1"/>
    <w:rsid w:val="00C51F37"/>
    <w:rsid w:val="00C5256E"/>
    <w:rsid w:val="00C52888"/>
    <w:rsid w:val="00C52A61"/>
    <w:rsid w:val="00C533C7"/>
    <w:rsid w:val="00C53A23"/>
    <w:rsid w:val="00C53C19"/>
    <w:rsid w:val="00C53ED3"/>
    <w:rsid w:val="00C5498A"/>
    <w:rsid w:val="00C54E0A"/>
    <w:rsid w:val="00C55BDC"/>
    <w:rsid w:val="00C55EEC"/>
    <w:rsid w:val="00C55F7D"/>
    <w:rsid w:val="00C564CC"/>
    <w:rsid w:val="00C571D6"/>
    <w:rsid w:val="00C573AC"/>
    <w:rsid w:val="00C57612"/>
    <w:rsid w:val="00C57893"/>
    <w:rsid w:val="00C57F7C"/>
    <w:rsid w:val="00C6069C"/>
    <w:rsid w:val="00C61A5E"/>
    <w:rsid w:val="00C61B8F"/>
    <w:rsid w:val="00C61C71"/>
    <w:rsid w:val="00C6239F"/>
    <w:rsid w:val="00C633D2"/>
    <w:rsid w:val="00C634E1"/>
    <w:rsid w:val="00C6362F"/>
    <w:rsid w:val="00C63976"/>
    <w:rsid w:val="00C64026"/>
    <w:rsid w:val="00C6409D"/>
    <w:rsid w:val="00C6477D"/>
    <w:rsid w:val="00C64C25"/>
    <w:rsid w:val="00C65022"/>
    <w:rsid w:val="00C6530F"/>
    <w:rsid w:val="00C654C3"/>
    <w:rsid w:val="00C656E4"/>
    <w:rsid w:val="00C6613C"/>
    <w:rsid w:val="00C66247"/>
    <w:rsid w:val="00C66B2C"/>
    <w:rsid w:val="00C66CED"/>
    <w:rsid w:val="00C66E6C"/>
    <w:rsid w:val="00C67297"/>
    <w:rsid w:val="00C67FDA"/>
    <w:rsid w:val="00C70DD4"/>
    <w:rsid w:val="00C70F94"/>
    <w:rsid w:val="00C7135A"/>
    <w:rsid w:val="00C715B4"/>
    <w:rsid w:val="00C71AA2"/>
    <w:rsid w:val="00C71C46"/>
    <w:rsid w:val="00C71CE5"/>
    <w:rsid w:val="00C72250"/>
    <w:rsid w:val="00C72C57"/>
    <w:rsid w:val="00C72CAA"/>
    <w:rsid w:val="00C72E0D"/>
    <w:rsid w:val="00C72E87"/>
    <w:rsid w:val="00C734B3"/>
    <w:rsid w:val="00C73500"/>
    <w:rsid w:val="00C735DC"/>
    <w:rsid w:val="00C73798"/>
    <w:rsid w:val="00C73A22"/>
    <w:rsid w:val="00C73A2C"/>
    <w:rsid w:val="00C73BB7"/>
    <w:rsid w:val="00C741F2"/>
    <w:rsid w:val="00C74A18"/>
    <w:rsid w:val="00C74EB0"/>
    <w:rsid w:val="00C7543F"/>
    <w:rsid w:val="00C755B7"/>
    <w:rsid w:val="00C75E6B"/>
    <w:rsid w:val="00C760BD"/>
    <w:rsid w:val="00C7631B"/>
    <w:rsid w:val="00C7652E"/>
    <w:rsid w:val="00C765D3"/>
    <w:rsid w:val="00C76873"/>
    <w:rsid w:val="00C768D8"/>
    <w:rsid w:val="00C76C07"/>
    <w:rsid w:val="00C77718"/>
    <w:rsid w:val="00C80958"/>
    <w:rsid w:val="00C809A4"/>
    <w:rsid w:val="00C8101C"/>
    <w:rsid w:val="00C815EC"/>
    <w:rsid w:val="00C81CC3"/>
    <w:rsid w:val="00C825F9"/>
    <w:rsid w:val="00C82A2F"/>
    <w:rsid w:val="00C83024"/>
    <w:rsid w:val="00C83481"/>
    <w:rsid w:val="00C8394E"/>
    <w:rsid w:val="00C8394F"/>
    <w:rsid w:val="00C839E3"/>
    <w:rsid w:val="00C83CD0"/>
    <w:rsid w:val="00C8407B"/>
    <w:rsid w:val="00C84363"/>
    <w:rsid w:val="00C856B4"/>
    <w:rsid w:val="00C85EB1"/>
    <w:rsid w:val="00C85F5B"/>
    <w:rsid w:val="00C86026"/>
    <w:rsid w:val="00C86808"/>
    <w:rsid w:val="00C8693D"/>
    <w:rsid w:val="00C87AEC"/>
    <w:rsid w:val="00C87B93"/>
    <w:rsid w:val="00C87C26"/>
    <w:rsid w:val="00C87DE4"/>
    <w:rsid w:val="00C87DE6"/>
    <w:rsid w:val="00C87E19"/>
    <w:rsid w:val="00C87ED7"/>
    <w:rsid w:val="00C87F93"/>
    <w:rsid w:val="00C90C2A"/>
    <w:rsid w:val="00C90FCC"/>
    <w:rsid w:val="00C91E97"/>
    <w:rsid w:val="00C921FE"/>
    <w:rsid w:val="00C92787"/>
    <w:rsid w:val="00C92983"/>
    <w:rsid w:val="00C93378"/>
    <w:rsid w:val="00C9344D"/>
    <w:rsid w:val="00C93539"/>
    <w:rsid w:val="00C93665"/>
    <w:rsid w:val="00C93BF5"/>
    <w:rsid w:val="00C93D04"/>
    <w:rsid w:val="00C93F5A"/>
    <w:rsid w:val="00C94062"/>
    <w:rsid w:val="00C94177"/>
    <w:rsid w:val="00C94767"/>
    <w:rsid w:val="00C95017"/>
    <w:rsid w:val="00C95A81"/>
    <w:rsid w:val="00C95C86"/>
    <w:rsid w:val="00C95CA8"/>
    <w:rsid w:val="00C95EC7"/>
    <w:rsid w:val="00C96084"/>
    <w:rsid w:val="00C9691C"/>
    <w:rsid w:val="00C9785D"/>
    <w:rsid w:val="00C97871"/>
    <w:rsid w:val="00CA0224"/>
    <w:rsid w:val="00CA042B"/>
    <w:rsid w:val="00CA0C75"/>
    <w:rsid w:val="00CA0CDC"/>
    <w:rsid w:val="00CA12DE"/>
    <w:rsid w:val="00CA1544"/>
    <w:rsid w:val="00CA1802"/>
    <w:rsid w:val="00CA19B1"/>
    <w:rsid w:val="00CA22D4"/>
    <w:rsid w:val="00CA241A"/>
    <w:rsid w:val="00CA24DB"/>
    <w:rsid w:val="00CA2A29"/>
    <w:rsid w:val="00CA3555"/>
    <w:rsid w:val="00CA399F"/>
    <w:rsid w:val="00CA3F2D"/>
    <w:rsid w:val="00CA4281"/>
    <w:rsid w:val="00CA4451"/>
    <w:rsid w:val="00CA4944"/>
    <w:rsid w:val="00CA49AF"/>
    <w:rsid w:val="00CA50A3"/>
    <w:rsid w:val="00CA5490"/>
    <w:rsid w:val="00CA5A42"/>
    <w:rsid w:val="00CA5D6E"/>
    <w:rsid w:val="00CA68AA"/>
    <w:rsid w:val="00CA6AFE"/>
    <w:rsid w:val="00CA6B17"/>
    <w:rsid w:val="00CA70B4"/>
    <w:rsid w:val="00CA7261"/>
    <w:rsid w:val="00CA7357"/>
    <w:rsid w:val="00CA7FF6"/>
    <w:rsid w:val="00CB05A7"/>
    <w:rsid w:val="00CB08CE"/>
    <w:rsid w:val="00CB09BF"/>
    <w:rsid w:val="00CB1864"/>
    <w:rsid w:val="00CB1E83"/>
    <w:rsid w:val="00CB20AE"/>
    <w:rsid w:val="00CB31B1"/>
    <w:rsid w:val="00CB3743"/>
    <w:rsid w:val="00CB3DFE"/>
    <w:rsid w:val="00CB433A"/>
    <w:rsid w:val="00CB450B"/>
    <w:rsid w:val="00CB4651"/>
    <w:rsid w:val="00CB4A18"/>
    <w:rsid w:val="00CB54AE"/>
    <w:rsid w:val="00CB5904"/>
    <w:rsid w:val="00CB6274"/>
    <w:rsid w:val="00CB632B"/>
    <w:rsid w:val="00CB64B6"/>
    <w:rsid w:val="00CB65C0"/>
    <w:rsid w:val="00CB6C9E"/>
    <w:rsid w:val="00CB785F"/>
    <w:rsid w:val="00CB7E92"/>
    <w:rsid w:val="00CC08A8"/>
    <w:rsid w:val="00CC0FC4"/>
    <w:rsid w:val="00CC24BC"/>
    <w:rsid w:val="00CC264E"/>
    <w:rsid w:val="00CC2BCD"/>
    <w:rsid w:val="00CC439E"/>
    <w:rsid w:val="00CC46FD"/>
    <w:rsid w:val="00CC48DE"/>
    <w:rsid w:val="00CC5452"/>
    <w:rsid w:val="00CC5573"/>
    <w:rsid w:val="00CC56F1"/>
    <w:rsid w:val="00CC58B8"/>
    <w:rsid w:val="00CC6DA2"/>
    <w:rsid w:val="00CC7378"/>
    <w:rsid w:val="00CC7540"/>
    <w:rsid w:val="00CC7AAC"/>
    <w:rsid w:val="00CC7DB7"/>
    <w:rsid w:val="00CC7EA6"/>
    <w:rsid w:val="00CC7FF9"/>
    <w:rsid w:val="00CD04D1"/>
    <w:rsid w:val="00CD061D"/>
    <w:rsid w:val="00CD07DA"/>
    <w:rsid w:val="00CD1172"/>
    <w:rsid w:val="00CD1D87"/>
    <w:rsid w:val="00CD2413"/>
    <w:rsid w:val="00CD2B73"/>
    <w:rsid w:val="00CD2DC8"/>
    <w:rsid w:val="00CD2E8E"/>
    <w:rsid w:val="00CD3266"/>
    <w:rsid w:val="00CD3352"/>
    <w:rsid w:val="00CD3415"/>
    <w:rsid w:val="00CD3898"/>
    <w:rsid w:val="00CD3C2E"/>
    <w:rsid w:val="00CD3DA9"/>
    <w:rsid w:val="00CD4442"/>
    <w:rsid w:val="00CD480F"/>
    <w:rsid w:val="00CD4B18"/>
    <w:rsid w:val="00CD4B2F"/>
    <w:rsid w:val="00CD56F3"/>
    <w:rsid w:val="00CD6095"/>
    <w:rsid w:val="00CD6175"/>
    <w:rsid w:val="00CD6229"/>
    <w:rsid w:val="00CD6434"/>
    <w:rsid w:val="00CD6494"/>
    <w:rsid w:val="00CD6749"/>
    <w:rsid w:val="00CD6995"/>
    <w:rsid w:val="00CD784C"/>
    <w:rsid w:val="00CD7C20"/>
    <w:rsid w:val="00CD7D55"/>
    <w:rsid w:val="00CD7F0D"/>
    <w:rsid w:val="00CE0012"/>
    <w:rsid w:val="00CE0336"/>
    <w:rsid w:val="00CE0E55"/>
    <w:rsid w:val="00CE183F"/>
    <w:rsid w:val="00CE194B"/>
    <w:rsid w:val="00CE1A2F"/>
    <w:rsid w:val="00CE1CEC"/>
    <w:rsid w:val="00CE2969"/>
    <w:rsid w:val="00CE29C9"/>
    <w:rsid w:val="00CE31A5"/>
    <w:rsid w:val="00CE328D"/>
    <w:rsid w:val="00CE3653"/>
    <w:rsid w:val="00CE3874"/>
    <w:rsid w:val="00CE42CC"/>
    <w:rsid w:val="00CE4C8E"/>
    <w:rsid w:val="00CE4CE7"/>
    <w:rsid w:val="00CE58B9"/>
    <w:rsid w:val="00CE69DE"/>
    <w:rsid w:val="00CE70DE"/>
    <w:rsid w:val="00CE760C"/>
    <w:rsid w:val="00CE792B"/>
    <w:rsid w:val="00CE7CB1"/>
    <w:rsid w:val="00CF0196"/>
    <w:rsid w:val="00CF0383"/>
    <w:rsid w:val="00CF043D"/>
    <w:rsid w:val="00CF0B41"/>
    <w:rsid w:val="00CF10A5"/>
    <w:rsid w:val="00CF122D"/>
    <w:rsid w:val="00CF1710"/>
    <w:rsid w:val="00CF1D42"/>
    <w:rsid w:val="00CF1E54"/>
    <w:rsid w:val="00CF2927"/>
    <w:rsid w:val="00CF2A71"/>
    <w:rsid w:val="00CF2B0C"/>
    <w:rsid w:val="00CF31C4"/>
    <w:rsid w:val="00CF3E05"/>
    <w:rsid w:val="00CF45C1"/>
    <w:rsid w:val="00CF6322"/>
    <w:rsid w:val="00CF66D4"/>
    <w:rsid w:val="00CF6752"/>
    <w:rsid w:val="00CF6ED6"/>
    <w:rsid w:val="00CF70E7"/>
    <w:rsid w:val="00CF77CF"/>
    <w:rsid w:val="00CF7928"/>
    <w:rsid w:val="00D0014F"/>
    <w:rsid w:val="00D004DA"/>
    <w:rsid w:val="00D00A40"/>
    <w:rsid w:val="00D00AF8"/>
    <w:rsid w:val="00D01A61"/>
    <w:rsid w:val="00D02001"/>
    <w:rsid w:val="00D023AC"/>
    <w:rsid w:val="00D02414"/>
    <w:rsid w:val="00D02A56"/>
    <w:rsid w:val="00D02B21"/>
    <w:rsid w:val="00D02DB5"/>
    <w:rsid w:val="00D02FFB"/>
    <w:rsid w:val="00D0364E"/>
    <w:rsid w:val="00D03771"/>
    <w:rsid w:val="00D03A0E"/>
    <w:rsid w:val="00D04272"/>
    <w:rsid w:val="00D0433C"/>
    <w:rsid w:val="00D04DBD"/>
    <w:rsid w:val="00D05083"/>
    <w:rsid w:val="00D05314"/>
    <w:rsid w:val="00D058F7"/>
    <w:rsid w:val="00D05F7A"/>
    <w:rsid w:val="00D05FB6"/>
    <w:rsid w:val="00D060A5"/>
    <w:rsid w:val="00D062FA"/>
    <w:rsid w:val="00D070CB"/>
    <w:rsid w:val="00D076D2"/>
    <w:rsid w:val="00D10634"/>
    <w:rsid w:val="00D10799"/>
    <w:rsid w:val="00D10822"/>
    <w:rsid w:val="00D108D1"/>
    <w:rsid w:val="00D10D41"/>
    <w:rsid w:val="00D10D44"/>
    <w:rsid w:val="00D11B30"/>
    <w:rsid w:val="00D11D6E"/>
    <w:rsid w:val="00D12171"/>
    <w:rsid w:val="00D122E2"/>
    <w:rsid w:val="00D12426"/>
    <w:rsid w:val="00D12849"/>
    <w:rsid w:val="00D12A8A"/>
    <w:rsid w:val="00D1355E"/>
    <w:rsid w:val="00D1374D"/>
    <w:rsid w:val="00D1387F"/>
    <w:rsid w:val="00D13BC4"/>
    <w:rsid w:val="00D14EAD"/>
    <w:rsid w:val="00D1530D"/>
    <w:rsid w:val="00D15362"/>
    <w:rsid w:val="00D1607C"/>
    <w:rsid w:val="00D16417"/>
    <w:rsid w:val="00D16955"/>
    <w:rsid w:val="00D20761"/>
    <w:rsid w:val="00D210F1"/>
    <w:rsid w:val="00D2148A"/>
    <w:rsid w:val="00D21955"/>
    <w:rsid w:val="00D219A7"/>
    <w:rsid w:val="00D219E9"/>
    <w:rsid w:val="00D21B8F"/>
    <w:rsid w:val="00D21DE6"/>
    <w:rsid w:val="00D21F9B"/>
    <w:rsid w:val="00D222AA"/>
    <w:rsid w:val="00D223A5"/>
    <w:rsid w:val="00D22B8E"/>
    <w:rsid w:val="00D22E40"/>
    <w:rsid w:val="00D2326C"/>
    <w:rsid w:val="00D24206"/>
    <w:rsid w:val="00D247AE"/>
    <w:rsid w:val="00D24EF9"/>
    <w:rsid w:val="00D24F44"/>
    <w:rsid w:val="00D25F28"/>
    <w:rsid w:val="00D25F7A"/>
    <w:rsid w:val="00D26574"/>
    <w:rsid w:val="00D26C12"/>
    <w:rsid w:val="00D279B4"/>
    <w:rsid w:val="00D3089D"/>
    <w:rsid w:val="00D308F0"/>
    <w:rsid w:val="00D30978"/>
    <w:rsid w:val="00D30A7E"/>
    <w:rsid w:val="00D32714"/>
    <w:rsid w:val="00D32D04"/>
    <w:rsid w:val="00D32DA4"/>
    <w:rsid w:val="00D333A6"/>
    <w:rsid w:val="00D338A7"/>
    <w:rsid w:val="00D34A11"/>
    <w:rsid w:val="00D34A98"/>
    <w:rsid w:val="00D34B5B"/>
    <w:rsid w:val="00D35A27"/>
    <w:rsid w:val="00D35A62"/>
    <w:rsid w:val="00D35EF5"/>
    <w:rsid w:val="00D35FCB"/>
    <w:rsid w:val="00D364BF"/>
    <w:rsid w:val="00D3662E"/>
    <w:rsid w:val="00D36ABF"/>
    <w:rsid w:val="00D36BCD"/>
    <w:rsid w:val="00D36E0C"/>
    <w:rsid w:val="00D379A5"/>
    <w:rsid w:val="00D37FCA"/>
    <w:rsid w:val="00D4003E"/>
    <w:rsid w:val="00D40969"/>
    <w:rsid w:val="00D409A3"/>
    <w:rsid w:val="00D409D8"/>
    <w:rsid w:val="00D40EA5"/>
    <w:rsid w:val="00D41000"/>
    <w:rsid w:val="00D4105D"/>
    <w:rsid w:val="00D41309"/>
    <w:rsid w:val="00D415FD"/>
    <w:rsid w:val="00D41B71"/>
    <w:rsid w:val="00D41E82"/>
    <w:rsid w:val="00D426D0"/>
    <w:rsid w:val="00D4273A"/>
    <w:rsid w:val="00D42CB4"/>
    <w:rsid w:val="00D42FEB"/>
    <w:rsid w:val="00D4346C"/>
    <w:rsid w:val="00D44264"/>
    <w:rsid w:val="00D4458F"/>
    <w:rsid w:val="00D45FC2"/>
    <w:rsid w:val="00D46AE5"/>
    <w:rsid w:val="00D46CE9"/>
    <w:rsid w:val="00D46D77"/>
    <w:rsid w:val="00D474D1"/>
    <w:rsid w:val="00D503B5"/>
    <w:rsid w:val="00D50652"/>
    <w:rsid w:val="00D512C4"/>
    <w:rsid w:val="00D52B32"/>
    <w:rsid w:val="00D52E09"/>
    <w:rsid w:val="00D52E95"/>
    <w:rsid w:val="00D52F83"/>
    <w:rsid w:val="00D52FB4"/>
    <w:rsid w:val="00D5342E"/>
    <w:rsid w:val="00D537AB"/>
    <w:rsid w:val="00D53A08"/>
    <w:rsid w:val="00D53CB8"/>
    <w:rsid w:val="00D5413A"/>
    <w:rsid w:val="00D5430B"/>
    <w:rsid w:val="00D54353"/>
    <w:rsid w:val="00D5460B"/>
    <w:rsid w:val="00D54AE1"/>
    <w:rsid w:val="00D54B56"/>
    <w:rsid w:val="00D54D32"/>
    <w:rsid w:val="00D55477"/>
    <w:rsid w:val="00D5572F"/>
    <w:rsid w:val="00D559B3"/>
    <w:rsid w:val="00D56C43"/>
    <w:rsid w:val="00D57F95"/>
    <w:rsid w:val="00D60C44"/>
    <w:rsid w:val="00D6110C"/>
    <w:rsid w:val="00D6141E"/>
    <w:rsid w:val="00D616C5"/>
    <w:rsid w:val="00D61801"/>
    <w:rsid w:val="00D61817"/>
    <w:rsid w:val="00D61B4A"/>
    <w:rsid w:val="00D61BBF"/>
    <w:rsid w:val="00D61BCB"/>
    <w:rsid w:val="00D61F14"/>
    <w:rsid w:val="00D629AC"/>
    <w:rsid w:val="00D62AAB"/>
    <w:rsid w:val="00D62B94"/>
    <w:rsid w:val="00D630AC"/>
    <w:rsid w:val="00D63F15"/>
    <w:rsid w:val="00D63F29"/>
    <w:rsid w:val="00D63F2B"/>
    <w:rsid w:val="00D64902"/>
    <w:rsid w:val="00D65842"/>
    <w:rsid w:val="00D665E6"/>
    <w:rsid w:val="00D66BA4"/>
    <w:rsid w:val="00D67046"/>
    <w:rsid w:val="00D701F7"/>
    <w:rsid w:val="00D704BC"/>
    <w:rsid w:val="00D70A69"/>
    <w:rsid w:val="00D718DA"/>
    <w:rsid w:val="00D71D26"/>
    <w:rsid w:val="00D72F96"/>
    <w:rsid w:val="00D74452"/>
    <w:rsid w:val="00D7540F"/>
    <w:rsid w:val="00D763E1"/>
    <w:rsid w:val="00D76618"/>
    <w:rsid w:val="00D767B2"/>
    <w:rsid w:val="00D7734A"/>
    <w:rsid w:val="00D77369"/>
    <w:rsid w:val="00D80998"/>
    <w:rsid w:val="00D80E99"/>
    <w:rsid w:val="00D81036"/>
    <w:rsid w:val="00D8174A"/>
    <w:rsid w:val="00D81E1C"/>
    <w:rsid w:val="00D81EF4"/>
    <w:rsid w:val="00D82256"/>
    <w:rsid w:val="00D822AA"/>
    <w:rsid w:val="00D82401"/>
    <w:rsid w:val="00D8255B"/>
    <w:rsid w:val="00D825E4"/>
    <w:rsid w:val="00D82BF0"/>
    <w:rsid w:val="00D830CA"/>
    <w:rsid w:val="00D831DA"/>
    <w:rsid w:val="00D83225"/>
    <w:rsid w:val="00D83B66"/>
    <w:rsid w:val="00D84770"/>
    <w:rsid w:val="00D85463"/>
    <w:rsid w:val="00D854CD"/>
    <w:rsid w:val="00D855FF"/>
    <w:rsid w:val="00D85663"/>
    <w:rsid w:val="00D85B88"/>
    <w:rsid w:val="00D85B91"/>
    <w:rsid w:val="00D85EA7"/>
    <w:rsid w:val="00D862A3"/>
    <w:rsid w:val="00D8633C"/>
    <w:rsid w:val="00D86947"/>
    <w:rsid w:val="00D86CA4"/>
    <w:rsid w:val="00D872BC"/>
    <w:rsid w:val="00D876AD"/>
    <w:rsid w:val="00D877A5"/>
    <w:rsid w:val="00D90230"/>
    <w:rsid w:val="00D904C0"/>
    <w:rsid w:val="00D90E2B"/>
    <w:rsid w:val="00D90EC2"/>
    <w:rsid w:val="00D91230"/>
    <w:rsid w:val="00D91C2D"/>
    <w:rsid w:val="00D91C61"/>
    <w:rsid w:val="00D9240E"/>
    <w:rsid w:val="00D9289B"/>
    <w:rsid w:val="00D92B3F"/>
    <w:rsid w:val="00D92D8C"/>
    <w:rsid w:val="00D92F76"/>
    <w:rsid w:val="00D92FBD"/>
    <w:rsid w:val="00D93195"/>
    <w:rsid w:val="00D939DF"/>
    <w:rsid w:val="00D94409"/>
    <w:rsid w:val="00D94E12"/>
    <w:rsid w:val="00D952C8"/>
    <w:rsid w:val="00D96033"/>
    <w:rsid w:val="00D96CF7"/>
    <w:rsid w:val="00D9711E"/>
    <w:rsid w:val="00D975D4"/>
    <w:rsid w:val="00D97945"/>
    <w:rsid w:val="00D9798E"/>
    <w:rsid w:val="00DA0234"/>
    <w:rsid w:val="00DA063F"/>
    <w:rsid w:val="00DA281E"/>
    <w:rsid w:val="00DA3232"/>
    <w:rsid w:val="00DA32E6"/>
    <w:rsid w:val="00DA3AAE"/>
    <w:rsid w:val="00DA4179"/>
    <w:rsid w:val="00DA4715"/>
    <w:rsid w:val="00DA4F2C"/>
    <w:rsid w:val="00DA50F9"/>
    <w:rsid w:val="00DA52C5"/>
    <w:rsid w:val="00DA5646"/>
    <w:rsid w:val="00DA642F"/>
    <w:rsid w:val="00DA695D"/>
    <w:rsid w:val="00DA6F56"/>
    <w:rsid w:val="00DA7656"/>
    <w:rsid w:val="00DA774A"/>
    <w:rsid w:val="00DA7C64"/>
    <w:rsid w:val="00DB0CC6"/>
    <w:rsid w:val="00DB14CC"/>
    <w:rsid w:val="00DB1C47"/>
    <w:rsid w:val="00DB1EC7"/>
    <w:rsid w:val="00DB21B3"/>
    <w:rsid w:val="00DB22FC"/>
    <w:rsid w:val="00DB26FB"/>
    <w:rsid w:val="00DB271A"/>
    <w:rsid w:val="00DB2D44"/>
    <w:rsid w:val="00DB31A5"/>
    <w:rsid w:val="00DB44E8"/>
    <w:rsid w:val="00DB49CE"/>
    <w:rsid w:val="00DB4F8A"/>
    <w:rsid w:val="00DB5129"/>
    <w:rsid w:val="00DB5478"/>
    <w:rsid w:val="00DB5D80"/>
    <w:rsid w:val="00DB61F4"/>
    <w:rsid w:val="00DB703B"/>
    <w:rsid w:val="00DB7507"/>
    <w:rsid w:val="00DB7542"/>
    <w:rsid w:val="00DC02C6"/>
    <w:rsid w:val="00DC053D"/>
    <w:rsid w:val="00DC0A73"/>
    <w:rsid w:val="00DC0BA5"/>
    <w:rsid w:val="00DC2132"/>
    <w:rsid w:val="00DC2399"/>
    <w:rsid w:val="00DC2BD0"/>
    <w:rsid w:val="00DC44F9"/>
    <w:rsid w:val="00DC4CA1"/>
    <w:rsid w:val="00DC5198"/>
    <w:rsid w:val="00DC5EC5"/>
    <w:rsid w:val="00DC6211"/>
    <w:rsid w:val="00DC623D"/>
    <w:rsid w:val="00DC6C03"/>
    <w:rsid w:val="00DC6E72"/>
    <w:rsid w:val="00DC73B0"/>
    <w:rsid w:val="00DC7F9E"/>
    <w:rsid w:val="00DD0E94"/>
    <w:rsid w:val="00DD17D2"/>
    <w:rsid w:val="00DD1803"/>
    <w:rsid w:val="00DD1994"/>
    <w:rsid w:val="00DD1FF5"/>
    <w:rsid w:val="00DD20C2"/>
    <w:rsid w:val="00DD2EBF"/>
    <w:rsid w:val="00DD3487"/>
    <w:rsid w:val="00DD356E"/>
    <w:rsid w:val="00DD36E0"/>
    <w:rsid w:val="00DD3CE3"/>
    <w:rsid w:val="00DD468E"/>
    <w:rsid w:val="00DD4A7D"/>
    <w:rsid w:val="00DD5BD2"/>
    <w:rsid w:val="00DD5E35"/>
    <w:rsid w:val="00DD65C3"/>
    <w:rsid w:val="00DD7031"/>
    <w:rsid w:val="00DD7385"/>
    <w:rsid w:val="00DD7E81"/>
    <w:rsid w:val="00DE01B8"/>
    <w:rsid w:val="00DE0333"/>
    <w:rsid w:val="00DE0DD2"/>
    <w:rsid w:val="00DE0FEF"/>
    <w:rsid w:val="00DE1AD7"/>
    <w:rsid w:val="00DE2269"/>
    <w:rsid w:val="00DE2EF8"/>
    <w:rsid w:val="00DE30BB"/>
    <w:rsid w:val="00DE348E"/>
    <w:rsid w:val="00DE4049"/>
    <w:rsid w:val="00DE4083"/>
    <w:rsid w:val="00DE4164"/>
    <w:rsid w:val="00DE4A07"/>
    <w:rsid w:val="00DE4DDF"/>
    <w:rsid w:val="00DE5333"/>
    <w:rsid w:val="00DE53E4"/>
    <w:rsid w:val="00DE5B12"/>
    <w:rsid w:val="00DE68E0"/>
    <w:rsid w:val="00DE708C"/>
    <w:rsid w:val="00DE7B6C"/>
    <w:rsid w:val="00DE7EA7"/>
    <w:rsid w:val="00DF01B5"/>
    <w:rsid w:val="00DF0B97"/>
    <w:rsid w:val="00DF1287"/>
    <w:rsid w:val="00DF12FD"/>
    <w:rsid w:val="00DF1936"/>
    <w:rsid w:val="00DF1B7B"/>
    <w:rsid w:val="00DF2835"/>
    <w:rsid w:val="00DF3BF3"/>
    <w:rsid w:val="00DF3FCA"/>
    <w:rsid w:val="00DF4127"/>
    <w:rsid w:val="00DF438D"/>
    <w:rsid w:val="00DF454B"/>
    <w:rsid w:val="00DF47AA"/>
    <w:rsid w:val="00DF4A42"/>
    <w:rsid w:val="00DF4C13"/>
    <w:rsid w:val="00DF4CA1"/>
    <w:rsid w:val="00DF4E8D"/>
    <w:rsid w:val="00DF4F1F"/>
    <w:rsid w:val="00DF537E"/>
    <w:rsid w:val="00DF6402"/>
    <w:rsid w:val="00DF6525"/>
    <w:rsid w:val="00DF69EC"/>
    <w:rsid w:val="00DF6B8F"/>
    <w:rsid w:val="00DF71BE"/>
    <w:rsid w:val="00DF757B"/>
    <w:rsid w:val="00DF762F"/>
    <w:rsid w:val="00DF76C8"/>
    <w:rsid w:val="00DF770A"/>
    <w:rsid w:val="00DF7871"/>
    <w:rsid w:val="00E000C7"/>
    <w:rsid w:val="00E002D7"/>
    <w:rsid w:val="00E006CC"/>
    <w:rsid w:val="00E008F2"/>
    <w:rsid w:val="00E013D9"/>
    <w:rsid w:val="00E01471"/>
    <w:rsid w:val="00E01681"/>
    <w:rsid w:val="00E01DCC"/>
    <w:rsid w:val="00E02274"/>
    <w:rsid w:val="00E02404"/>
    <w:rsid w:val="00E02826"/>
    <w:rsid w:val="00E02B59"/>
    <w:rsid w:val="00E02F62"/>
    <w:rsid w:val="00E0322E"/>
    <w:rsid w:val="00E0326A"/>
    <w:rsid w:val="00E03521"/>
    <w:rsid w:val="00E03657"/>
    <w:rsid w:val="00E03835"/>
    <w:rsid w:val="00E03972"/>
    <w:rsid w:val="00E03ADC"/>
    <w:rsid w:val="00E03D11"/>
    <w:rsid w:val="00E04B00"/>
    <w:rsid w:val="00E04DDC"/>
    <w:rsid w:val="00E05B6F"/>
    <w:rsid w:val="00E05CA3"/>
    <w:rsid w:val="00E05FEB"/>
    <w:rsid w:val="00E0607C"/>
    <w:rsid w:val="00E0621D"/>
    <w:rsid w:val="00E063B2"/>
    <w:rsid w:val="00E069BC"/>
    <w:rsid w:val="00E06BB9"/>
    <w:rsid w:val="00E06DB2"/>
    <w:rsid w:val="00E074C0"/>
    <w:rsid w:val="00E0754E"/>
    <w:rsid w:val="00E07D5C"/>
    <w:rsid w:val="00E10207"/>
    <w:rsid w:val="00E103A4"/>
    <w:rsid w:val="00E10CD5"/>
    <w:rsid w:val="00E10FB5"/>
    <w:rsid w:val="00E1106B"/>
    <w:rsid w:val="00E11205"/>
    <w:rsid w:val="00E11D8E"/>
    <w:rsid w:val="00E120DB"/>
    <w:rsid w:val="00E12734"/>
    <w:rsid w:val="00E128C6"/>
    <w:rsid w:val="00E12ABB"/>
    <w:rsid w:val="00E12DA8"/>
    <w:rsid w:val="00E12EC6"/>
    <w:rsid w:val="00E13259"/>
    <w:rsid w:val="00E14598"/>
    <w:rsid w:val="00E14D89"/>
    <w:rsid w:val="00E153C3"/>
    <w:rsid w:val="00E15933"/>
    <w:rsid w:val="00E15934"/>
    <w:rsid w:val="00E16773"/>
    <w:rsid w:val="00E16EDB"/>
    <w:rsid w:val="00E17499"/>
    <w:rsid w:val="00E20435"/>
    <w:rsid w:val="00E204C6"/>
    <w:rsid w:val="00E20A73"/>
    <w:rsid w:val="00E20B22"/>
    <w:rsid w:val="00E20F80"/>
    <w:rsid w:val="00E2138B"/>
    <w:rsid w:val="00E2141D"/>
    <w:rsid w:val="00E2160F"/>
    <w:rsid w:val="00E21D29"/>
    <w:rsid w:val="00E22BB2"/>
    <w:rsid w:val="00E23336"/>
    <w:rsid w:val="00E23A6C"/>
    <w:rsid w:val="00E2425B"/>
    <w:rsid w:val="00E247CB"/>
    <w:rsid w:val="00E25552"/>
    <w:rsid w:val="00E25AE5"/>
    <w:rsid w:val="00E264B3"/>
    <w:rsid w:val="00E26764"/>
    <w:rsid w:val="00E26CA9"/>
    <w:rsid w:val="00E26ECD"/>
    <w:rsid w:val="00E27651"/>
    <w:rsid w:val="00E276AE"/>
    <w:rsid w:val="00E27F8F"/>
    <w:rsid w:val="00E3004A"/>
    <w:rsid w:val="00E300D2"/>
    <w:rsid w:val="00E30485"/>
    <w:rsid w:val="00E30D85"/>
    <w:rsid w:val="00E311BA"/>
    <w:rsid w:val="00E3186F"/>
    <w:rsid w:val="00E32077"/>
    <w:rsid w:val="00E32082"/>
    <w:rsid w:val="00E32164"/>
    <w:rsid w:val="00E32348"/>
    <w:rsid w:val="00E32760"/>
    <w:rsid w:val="00E3337C"/>
    <w:rsid w:val="00E333FF"/>
    <w:rsid w:val="00E334B6"/>
    <w:rsid w:val="00E335CC"/>
    <w:rsid w:val="00E3361B"/>
    <w:rsid w:val="00E33F98"/>
    <w:rsid w:val="00E34305"/>
    <w:rsid w:val="00E34B70"/>
    <w:rsid w:val="00E34FAB"/>
    <w:rsid w:val="00E35171"/>
    <w:rsid w:val="00E35892"/>
    <w:rsid w:val="00E359B4"/>
    <w:rsid w:val="00E370FB"/>
    <w:rsid w:val="00E3745A"/>
    <w:rsid w:val="00E3746B"/>
    <w:rsid w:val="00E374EC"/>
    <w:rsid w:val="00E400C2"/>
    <w:rsid w:val="00E401F2"/>
    <w:rsid w:val="00E402DF"/>
    <w:rsid w:val="00E40504"/>
    <w:rsid w:val="00E40587"/>
    <w:rsid w:val="00E40717"/>
    <w:rsid w:val="00E4073F"/>
    <w:rsid w:val="00E40792"/>
    <w:rsid w:val="00E4080F"/>
    <w:rsid w:val="00E40CFA"/>
    <w:rsid w:val="00E41996"/>
    <w:rsid w:val="00E41B4E"/>
    <w:rsid w:val="00E41CFE"/>
    <w:rsid w:val="00E42183"/>
    <w:rsid w:val="00E425FA"/>
    <w:rsid w:val="00E426DF"/>
    <w:rsid w:val="00E43B79"/>
    <w:rsid w:val="00E445C1"/>
    <w:rsid w:val="00E448A3"/>
    <w:rsid w:val="00E44FB1"/>
    <w:rsid w:val="00E45018"/>
    <w:rsid w:val="00E45023"/>
    <w:rsid w:val="00E4545A"/>
    <w:rsid w:val="00E45A6F"/>
    <w:rsid w:val="00E45CAD"/>
    <w:rsid w:val="00E471F3"/>
    <w:rsid w:val="00E47375"/>
    <w:rsid w:val="00E47D99"/>
    <w:rsid w:val="00E50200"/>
    <w:rsid w:val="00E50FF5"/>
    <w:rsid w:val="00E51330"/>
    <w:rsid w:val="00E515E8"/>
    <w:rsid w:val="00E51757"/>
    <w:rsid w:val="00E51D4D"/>
    <w:rsid w:val="00E51D69"/>
    <w:rsid w:val="00E51E54"/>
    <w:rsid w:val="00E52D97"/>
    <w:rsid w:val="00E52E6B"/>
    <w:rsid w:val="00E52F18"/>
    <w:rsid w:val="00E53015"/>
    <w:rsid w:val="00E5358D"/>
    <w:rsid w:val="00E536E7"/>
    <w:rsid w:val="00E540E6"/>
    <w:rsid w:val="00E54F55"/>
    <w:rsid w:val="00E56291"/>
    <w:rsid w:val="00E56903"/>
    <w:rsid w:val="00E56D1B"/>
    <w:rsid w:val="00E5703C"/>
    <w:rsid w:val="00E5799C"/>
    <w:rsid w:val="00E605CD"/>
    <w:rsid w:val="00E60B0F"/>
    <w:rsid w:val="00E61F91"/>
    <w:rsid w:val="00E6233B"/>
    <w:rsid w:val="00E629D3"/>
    <w:rsid w:val="00E62E6F"/>
    <w:rsid w:val="00E62EB7"/>
    <w:rsid w:val="00E63873"/>
    <w:rsid w:val="00E63C75"/>
    <w:rsid w:val="00E64513"/>
    <w:rsid w:val="00E648F0"/>
    <w:rsid w:val="00E64B2C"/>
    <w:rsid w:val="00E65023"/>
    <w:rsid w:val="00E653DC"/>
    <w:rsid w:val="00E65653"/>
    <w:rsid w:val="00E65D91"/>
    <w:rsid w:val="00E65D9E"/>
    <w:rsid w:val="00E663B2"/>
    <w:rsid w:val="00E66C7D"/>
    <w:rsid w:val="00E66CA7"/>
    <w:rsid w:val="00E67363"/>
    <w:rsid w:val="00E6799B"/>
    <w:rsid w:val="00E67AA6"/>
    <w:rsid w:val="00E70317"/>
    <w:rsid w:val="00E71362"/>
    <w:rsid w:val="00E72753"/>
    <w:rsid w:val="00E72EA3"/>
    <w:rsid w:val="00E73201"/>
    <w:rsid w:val="00E734BB"/>
    <w:rsid w:val="00E73A62"/>
    <w:rsid w:val="00E7408B"/>
    <w:rsid w:val="00E748D0"/>
    <w:rsid w:val="00E74928"/>
    <w:rsid w:val="00E74AEA"/>
    <w:rsid w:val="00E75264"/>
    <w:rsid w:val="00E7533C"/>
    <w:rsid w:val="00E759EC"/>
    <w:rsid w:val="00E75A63"/>
    <w:rsid w:val="00E7645F"/>
    <w:rsid w:val="00E76C3E"/>
    <w:rsid w:val="00E76C67"/>
    <w:rsid w:val="00E772E3"/>
    <w:rsid w:val="00E77373"/>
    <w:rsid w:val="00E7740C"/>
    <w:rsid w:val="00E77F42"/>
    <w:rsid w:val="00E8005A"/>
    <w:rsid w:val="00E8055A"/>
    <w:rsid w:val="00E81A6A"/>
    <w:rsid w:val="00E821B3"/>
    <w:rsid w:val="00E8221E"/>
    <w:rsid w:val="00E82383"/>
    <w:rsid w:val="00E82584"/>
    <w:rsid w:val="00E82814"/>
    <w:rsid w:val="00E82A7C"/>
    <w:rsid w:val="00E83387"/>
    <w:rsid w:val="00E836D6"/>
    <w:rsid w:val="00E83780"/>
    <w:rsid w:val="00E83D5F"/>
    <w:rsid w:val="00E84679"/>
    <w:rsid w:val="00E84CCC"/>
    <w:rsid w:val="00E84FBF"/>
    <w:rsid w:val="00E8517F"/>
    <w:rsid w:val="00E85E4C"/>
    <w:rsid w:val="00E86640"/>
    <w:rsid w:val="00E8686B"/>
    <w:rsid w:val="00E86C94"/>
    <w:rsid w:val="00E8723D"/>
    <w:rsid w:val="00E875E3"/>
    <w:rsid w:val="00E87B0C"/>
    <w:rsid w:val="00E87D9F"/>
    <w:rsid w:val="00E87E1F"/>
    <w:rsid w:val="00E87E46"/>
    <w:rsid w:val="00E908C8"/>
    <w:rsid w:val="00E90DE5"/>
    <w:rsid w:val="00E9205D"/>
    <w:rsid w:val="00E93905"/>
    <w:rsid w:val="00E93C0C"/>
    <w:rsid w:val="00E93C68"/>
    <w:rsid w:val="00E94040"/>
    <w:rsid w:val="00E94F53"/>
    <w:rsid w:val="00E9532B"/>
    <w:rsid w:val="00E955F5"/>
    <w:rsid w:val="00E96AD8"/>
    <w:rsid w:val="00E97611"/>
    <w:rsid w:val="00E97C5F"/>
    <w:rsid w:val="00EA08B9"/>
    <w:rsid w:val="00EA0E9F"/>
    <w:rsid w:val="00EA0F47"/>
    <w:rsid w:val="00EA12B7"/>
    <w:rsid w:val="00EA1661"/>
    <w:rsid w:val="00EA1826"/>
    <w:rsid w:val="00EA1882"/>
    <w:rsid w:val="00EA1CE1"/>
    <w:rsid w:val="00EA1DAD"/>
    <w:rsid w:val="00EA20F2"/>
    <w:rsid w:val="00EA26F6"/>
    <w:rsid w:val="00EA3350"/>
    <w:rsid w:val="00EA3438"/>
    <w:rsid w:val="00EA3BB0"/>
    <w:rsid w:val="00EA3DDD"/>
    <w:rsid w:val="00EA455B"/>
    <w:rsid w:val="00EA5662"/>
    <w:rsid w:val="00EA573B"/>
    <w:rsid w:val="00EA62F7"/>
    <w:rsid w:val="00EA6334"/>
    <w:rsid w:val="00EA6BA3"/>
    <w:rsid w:val="00EA6DE8"/>
    <w:rsid w:val="00EA6F5E"/>
    <w:rsid w:val="00EA7B07"/>
    <w:rsid w:val="00EB0D24"/>
    <w:rsid w:val="00EB22B0"/>
    <w:rsid w:val="00EB272D"/>
    <w:rsid w:val="00EB31BD"/>
    <w:rsid w:val="00EB34D1"/>
    <w:rsid w:val="00EB36F3"/>
    <w:rsid w:val="00EB391C"/>
    <w:rsid w:val="00EB3D95"/>
    <w:rsid w:val="00EB3E10"/>
    <w:rsid w:val="00EB3E59"/>
    <w:rsid w:val="00EB3EF6"/>
    <w:rsid w:val="00EB5436"/>
    <w:rsid w:val="00EB5AC3"/>
    <w:rsid w:val="00EB600D"/>
    <w:rsid w:val="00EB6106"/>
    <w:rsid w:val="00EB624B"/>
    <w:rsid w:val="00EB6366"/>
    <w:rsid w:val="00EB6926"/>
    <w:rsid w:val="00EB6952"/>
    <w:rsid w:val="00EB6FEA"/>
    <w:rsid w:val="00EB70DD"/>
    <w:rsid w:val="00EB795E"/>
    <w:rsid w:val="00EB7A2E"/>
    <w:rsid w:val="00EB7BFA"/>
    <w:rsid w:val="00EB7EF6"/>
    <w:rsid w:val="00EC13FE"/>
    <w:rsid w:val="00EC176F"/>
    <w:rsid w:val="00EC1CE0"/>
    <w:rsid w:val="00EC1DEE"/>
    <w:rsid w:val="00EC20DC"/>
    <w:rsid w:val="00EC22B9"/>
    <w:rsid w:val="00EC234F"/>
    <w:rsid w:val="00EC23A8"/>
    <w:rsid w:val="00EC38C3"/>
    <w:rsid w:val="00EC3B27"/>
    <w:rsid w:val="00EC3F87"/>
    <w:rsid w:val="00EC4295"/>
    <w:rsid w:val="00EC4439"/>
    <w:rsid w:val="00EC4B2D"/>
    <w:rsid w:val="00EC50B0"/>
    <w:rsid w:val="00EC5147"/>
    <w:rsid w:val="00EC5975"/>
    <w:rsid w:val="00EC5D6B"/>
    <w:rsid w:val="00EC60FD"/>
    <w:rsid w:val="00EC64EB"/>
    <w:rsid w:val="00EC6602"/>
    <w:rsid w:val="00EC6607"/>
    <w:rsid w:val="00EC69A2"/>
    <w:rsid w:val="00EC6ECD"/>
    <w:rsid w:val="00EC72CD"/>
    <w:rsid w:val="00EC7413"/>
    <w:rsid w:val="00EC772B"/>
    <w:rsid w:val="00EC7D57"/>
    <w:rsid w:val="00ED053F"/>
    <w:rsid w:val="00ED0725"/>
    <w:rsid w:val="00ED09E9"/>
    <w:rsid w:val="00ED0C19"/>
    <w:rsid w:val="00ED1278"/>
    <w:rsid w:val="00ED1408"/>
    <w:rsid w:val="00ED20B1"/>
    <w:rsid w:val="00ED2467"/>
    <w:rsid w:val="00ED2A0F"/>
    <w:rsid w:val="00ED2A40"/>
    <w:rsid w:val="00ED2F64"/>
    <w:rsid w:val="00ED3258"/>
    <w:rsid w:val="00ED329F"/>
    <w:rsid w:val="00ED3430"/>
    <w:rsid w:val="00ED384B"/>
    <w:rsid w:val="00ED4B68"/>
    <w:rsid w:val="00ED4CFD"/>
    <w:rsid w:val="00ED51E6"/>
    <w:rsid w:val="00ED5B64"/>
    <w:rsid w:val="00ED6703"/>
    <w:rsid w:val="00ED6AC3"/>
    <w:rsid w:val="00ED6B25"/>
    <w:rsid w:val="00ED6C0F"/>
    <w:rsid w:val="00ED7684"/>
    <w:rsid w:val="00ED77DD"/>
    <w:rsid w:val="00ED7962"/>
    <w:rsid w:val="00ED7FCD"/>
    <w:rsid w:val="00EE0202"/>
    <w:rsid w:val="00EE020C"/>
    <w:rsid w:val="00EE1144"/>
    <w:rsid w:val="00EE11AC"/>
    <w:rsid w:val="00EE12DE"/>
    <w:rsid w:val="00EE14E4"/>
    <w:rsid w:val="00EE29B4"/>
    <w:rsid w:val="00EE2BD5"/>
    <w:rsid w:val="00EE338C"/>
    <w:rsid w:val="00EE395D"/>
    <w:rsid w:val="00EE3AB4"/>
    <w:rsid w:val="00EE4727"/>
    <w:rsid w:val="00EE4896"/>
    <w:rsid w:val="00EE4ADD"/>
    <w:rsid w:val="00EE5883"/>
    <w:rsid w:val="00EE5B2D"/>
    <w:rsid w:val="00EE5EAE"/>
    <w:rsid w:val="00EE6107"/>
    <w:rsid w:val="00EE61F4"/>
    <w:rsid w:val="00EE66BA"/>
    <w:rsid w:val="00EE7235"/>
    <w:rsid w:val="00EE73B6"/>
    <w:rsid w:val="00EE73C6"/>
    <w:rsid w:val="00EE788A"/>
    <w:rsid w:val="00EE7BCF"/>
    <w:rsid w:val="00EE7F06"/>
    <w:rsid w:val="00EF036F"/>
    <w:rsid w:val="00EF13EF"/>
    <w:rsid w:val="00EF147D"/>
    <w:rsid w:val="00EF1691"/>
    <w:rsid w:val="00EF17E8"/>
    <w:rsid w:val="00EF1BD6"/>
    <w:rsid w:val="00EF2067"/>
    <w:rsid w:val="00EF282B"/>
    <w:rsid w:val="00EF2911"/>
    <w:rsid w:val="00EF3AA7"/>
    <w:rsid w:val="00EF4783"/>
    <w:rsid w:val="00EF4B75"/>
    <w:rsid w:val="00EF5308"/>
    <w:rsid w:val="00EF63A1"/>
    <w:rsid w:val="00EF6E97"/>
    <w:rsid w:val="00EF7119"/>
    <w:rsid w:val="00EF7153"/>
    <w:rsid w:val="00F0024F"/>
    <w:rsid w:val="00F00272"/>
    <w:rsid w:val="00F00616"/>
    <w:rsid w:val="00F00F95"/>
    <w:rsid w:val="00F019D9"/>
    <w:rsid w:val="00F02048"/>
    <w:rsid w:val="00F0232E"/>
    <w:rsid w:val="00F02583"/>
    <w:rsid w:val="00F0282E"/>
    <w:rsid w:val="00F02920"/>
    <w:rsid w:val="00F03137"/>
    <w:rsid w:val="00F03EB6"/>
    <w:rsid w:val="00F04341"/>
    <w:rsid w:val="00F046C9"/>
    <w:rsid w:val="00F054EF"/>
    <w:rsid w:val="00F05E23"/>
    <w:rsid w:val="00F0644C"/>
    <w:rsid w:val="00F065D6"/>
    <w:rsid w:val="00F06F7B"/>
    <w:rsid w:val="00F071D6"/>
    <w:rsid w:val="00F07524"/>
    <w:rsid w:val="00F07621"/>
    <w:rsid w:val="00F0770E"/>
    <w:rsid w:val="00F1015C"/>
    <w:rsid w:val="00F10662"/>
    <w:rsid w:val="00F1099D"/>
    <w:rsid w:val="00F111BE"/>
    <w:rsid w:val="00F117A5"/>
    <w:rsid w:val="00F118BB"/>
    <w:rsid w:val="00F11AF8"/>
    <w:rsid w:val="00F11B0F"/>
    <w:rsid w:val="00F12581"/>
    <w:rsid w:val="00F12CAB"/>
    <w:rsid w:val="00F13393"/>
    <w:rsid w:val="00F1394B"/>
    <w:rsid w:val="00F13C30"/>
    <w:rsid w:val="00F13E52"/>
    <w:rsid w:val="00F13F61"/>
    <w:rsid w:val="00F144C2"/>
    <w:rsid w:val="00F148F3"/>
    <w:rsid w:val="00F14DC8"/>
    <w:rsid w:val="00F15A00"/>
    <w:rsid w:val="00F15A07"/>
    <w:rsid w:val="00F15DAB"/>
    <w:rsid w:val="00F160EC"/>
    <w:rsid w:val="00F16FED"/>
    <w:rsid w:val="00F1757A"/>
    <w:rsid w:val="00F179A2"/>
    <w:rsid w:val="00F2055F"/>
    <w:rsid w:val="00F207C7"/>
    <w:rsid w:val="00F20832"/>
    <w:rsid w:val="00F21034"/>
    <w:rsid w:val="00F2142B"/>
    <w:rsid w:val="00F2188B"/>
    <w:rsid w:val="00F22BF9"/>
    <w:rsid w:val="00F230FA"/>
    <w:rsid w:val="00F2353B"/>
    <w:rsid w:val="00F2393C"/>
    <w:rsid w:val="00F242E3"/>
    <w:rsid w:val="00F248B1"/>
    <w:rsid w:val="00F249E0"/>
    <w:rsid w:val="00F24C4E"/>
    <w:rsid w:val="00F24F6F"/>
    <w:rsid w:val="00F2500C"/>
    <w:rsid w:val="00F25957"/>
    <w:rsid w:val="00F269E6"/>
    <w:rsid w:val="00F26FB7"/>
    <w:rsid w:val="00F3009D"/>
    <w:rsid w:val="00F304AF"/>
    <w:rsid w:val="00F30B87"/>
    <w:rsid w:val="00F30C2E"/>
    <w:rsid w:val="00F30E4F"/>
    <w:rsid w:val="00F30F5E"/>
    <w:rsid w:val="00F315B6"/>
    <w:rsid w:val="00F31841"/>
    <w:rsid w:val="00F31D34"/>
    <w:rsid w:val="00F31E64"/>
    <w:rsid w:val="00F32426"/>
    <w:rsid w:val="00F325BC"/>
    <w:rsid w:val="00F3338A"/>
    <w:rsid w:val="00F348A2"/>
    <w:rsid w:val="00F34979"/>
    <w:rsid w:val="00F3501E"/>
    <w:rsid w:val="00F353CA"/>
    <w:rsid w:val="00F35F4A"/>
    <w:rsid w:val="00F3623B"/>
    <w:rsid w:val="00F362AA"/>
    <w:rsid w:val="00F36ADC"/>
    <w:rsid w:val="00F36D29"/>
    <w:rsid w:val="00F36FE0"/>
    <w:rsid w:val="00F37556"/>
    <w:rsid w:val="00F378FF"/>
    <w:rsid w:val="00F37C90"/>
    <w:rsid w:val="00F37F42"/>
    <w:rsid w:val="00F40142"/>
    <w:rsid w:val="00F40540"/>
    <w:rsid w:val="00F40A90"/>
    <w:rsid w:val="00F40AED"/>
    <w:rsid w:val="00F40E46"/>
    <w:rsid w:val="00F41303"/>
    <w:rsid w:val="00F41FE6"/>
    <w:rsid w:val="00F420C6"/>
    <w:rsid w:val="00F42E99"/>
    <w:rsid w:val="00F43375"/>
    <w:rsid w:val="00F43C00"/>
    <w:rsid w:val="00F44454"/>
    <w:rsid w:val="00F44673"/>
    <w:rsid w:val="00F447A9"/>
    <w:rsid w:val="00F44D91"/>
    <w:rsid w:val="00F45595"/>
    <w:rsid w:val="00F46535"/>
    <w:rsid w:val="00F466FD"/>
    <w:rsid w:val="00F46735"/>
    <w:rsid w:val="00F47432"/>
    <w:rsid w:val="00F474B9"/>
    <w:rsid w:val="00F500BD"/>
    <w:rsid w:val="00F503C9"/>
    <w:rsid w:val="00F503E9"/>
    <w:rsid w:val="00F50789"/>
    <w:rsid w:val="00F50B29"/>
    <w:rsid w:val="00F50F85"/>
    <w:rsid w:val="00F51023"/>
    <w:rsid w:val="00F5113C"/>
    <w:rsid w:val="00F5156A"/>
    <w:rsid w:val="00F518C5"/>
    <w:rsid w:val="00F51954"/>
    <w:rsid w:val="00F520BD"/>
    <w:rsid w:val="00F52565"/>
    <w:rsid w:val="00F528A5"/>
    <w:rsid w:val="00F529CE"/>
    <w:rsid w:val="00F52B6D"/>
    <w:rsid w:val="00F5326F"/>
    <w:rsid w:val="00F53730"/>
    <w:rsid w:val="00F53E4F"/>
    <w:rsid w:val="00F543DC"/>
    <w:rsid w:val="00F54B53"/>
    <w:rsid w:val="00F54D2E"/>
    <w:rsid w:val="00F55701"/>
    <w:rsid w:val="00F55E47"/>
    <w:rsid w:val="00F56963"/>
    <w:rsid w:val="00F57363"/>
    <w:rsid w:val="00F574F0"/>
    <w:rsid w:val="00F6000B"/>
    <w:rsid w:val="00F601F7"/>
    <w:rsid w:val="00F60377"/>
    <w:rsid w:val="00F60712"/>
    <w:rsid w:val="00F62D38"/>
    <w:rsid w:val="00F62DB2"/>
    <w:rsid w:val="00F62EC0"/>
    <w:rsid w:val="00F62FE7"/>
    <w:rsid w:val="00F6316A"/>
    <w:rsid w:val="00F63216"/>
    <w:rsid w:val="00F63368"/>
    <w:rsid w:val="00F63567"/>
    <w:rsid w:val="00F64258"/>
    <w:rsid w:val="00F644E6"/>
    <w:rsid w:val="00F64590"/>
    <w:rsid w:val="00F645AD"/>
    <w:rsid w:val="00F649E7"/>
    <w:rsid w:val="00F64BDB"/>
    <w:rsid w:val="00F64F9C"/>
    <w:rsid w:val="00F6531F"/>
    <w:rsid w:val="00F65583"/>
    <w:rsid w:val="00F65BFF"/>
    <w:rsid w:val="00F6634A"/>
    <w:rsid w:val="00F66723"/>
    <w:rsid w:val="00F66754"/>
    <w:rsid w:val="00F671D6"/>
    <w:rsid w:val="00F673FB"/>
    <w:rsid w:val="00F67796"/>
    <w:rsid w:val="00F67E7B"/>
    <w:rsid w:val="00F67EF8"/>
    <w:rsid w:val="00F67FE5"/>
    <w:rsid w:val="00F70737"/>
    <w:rsid w:val="00F70997"/>
    <w:rsid w:val="00F70BF2"/>
    <w:rsid w:val="00F70F9D"/>
    <w:rsid w:val="00F7120F"/>
    <w:rsid w:val="00F71304"/>
    <w:rsid w:val="00F71548"/>
    <w:rsid w:val="00F716B0"/>
    <w:rsid w:val="00F717A0"/>
    <w:rsid w:val="00F71DD3"/>
    <w:rsid w:val="00F72205"/>
    <w:rsid w:val="00F72963"/>
    <w:rsid w:val="00F72A1B"/>
    <w:rsid w:val="00F72BA2"/>
    <w:rsid w:val="00F72CA8"/>
    <w:rsid w:val="00F72F16"/>
    <w:rsid w:val="00F73053"/>
    <w:rsid w:val="00F73704"/>
    <w:rsid w:val="00F73DAB"/>
    <w:rsid w:val="00F74573"/>
    <w:rsid w:val="00F7498B"/>
    <w:rsid w:val="00F749E0"/>
    <w:rsid w:val="00F75271"/>
    <w:rsid w:val="00F7588E"/>
    <w:rsid w:val="00F75C92"/>
    <w:rsid w:val="00F75DEC"/>
    <w:rsid w:val="00F75DFC"/>
    <w:rsid w:val="00F7618A"/>
    <w:rsid w:val="00F76926"/>
    <w:rsid w:val="00F769D8"/>
    <w:rsid w:val="00F76B36"/>
    <w:rsid w:val="00F76EFD"/>
    <w:rsid w:val="00F779CF"/>
    <w:rsid w:val="00F77D29"/>
    <w:rsid w:val="00F803AA"/>
    <w:rsid w:val="00F803D3"/>
    <w:rsid w:val="00F805FC"/>
    <w:rsid w:val="00F8089A"/>
    <w:rsid w:val="00F80999"/>
    <w:rsid w:val="00F80AE6"/>
    <w:rsid w:val="00F80C57"/>
    <w:rsid w:val="00F81213"/>
    <w:rsid w:val="00F816E7"/>
    <w:rsid w:val="00F819B2"/>
    <w:rsid w:val="00F81A36"/>
    <w:rsid w:val="00F82163"/>
    <w:rsid w:val="00F824B5"/>
    <w:rsid w:val="00F82A72"/>
    <w:rsid w:val="00F82C3A"/>
    <w:rsid w:val="00F831DC"/>
    <w:rsid w:val="00F835AC"/>
    <w:rsid w:val="00F83D4E"/>
    <w:rsid w:val="00F84512"/>
    <w:rsid w:val="00F845DE"/>
    <w:rsid w:val="00F8465A"/>
    <w:rsid w:val="00F851BE"/>
    <w:rsid w:val="00F8562D"/>
    <w:rsid w:val="00F856C8"/>
    <w:rsid w:val="00F85736"/>
    <w:rsid w:val="00F871F7"/>
    <w:rsid w:val="00F876AF"/>
    <w:rsid w:val="00F900F9"/>
    <w:rsid w:val="00F9024E"/>
    <w:rsid w:val="00F9046B"/>
    <w:rsid w:val="00F90E49"/>
    <w:rsid w:val="00F91FA2"/>
    <w:rsid w:val="00F922D0"/>
    <w:rsid w:val="00F923E2"/>
    <w:rsid w:val="00F92CF8"/>
    <w:rsid w:val="00F938DC"/>
    <w:rsid w:val="00F93BA6"/>
    <w:rsid w:val="00F94C48"/>
    <w:rsid w:val="00F95476"/>
    <w:rsid w:val="00F95F54"/>
    <w:rsid w:val="00F961D7"/>
    <w:rsid w:val="00F96207"/>
    <w:rsid w:val="00F9638C"/>
    <w:rsid w:val="00FA0715"/>
    <w:rsid w:val="00FA1696"/>
    <w:rsid w:val="00FA1841"/>
    <w:rsid w:val="00FA2261"/>
    <w:rsid w:val="00FA238A"/>
    <w:rsid w:val="00FA2C94"/>
    <w:rsid w:val="00FA39B9"/>
    <w:rsid w:val="00FA448F"/>
    <w:rsid w:val="00FA4F82"/>
    <w:rsid w:val="00FA5477"/>
    <w:rsid w:val="00FA5861"/>
    <w:rsid w:val="00FA5BCC"/>
    <w:rsid w:val="00FA6307"/>
    <w:rsid w:val="00FA7651"/>
    <w:rsid w:val="00FA7E76"/>
    <w:rsid w:val="00FB0689"/>
    <w:rsid w:val="00FB1C10"/>
    <w:rsid w:val="00FB2709"/>
    <w:rsid w:val="00FB2A85"/>
    <w:rsid w:val="00FB35DE"/>
    <w:rsid w:val="00FB43FA"/>
    <w:rsid w:val="00FB4CF2"/>
    <w:rsid w:val="00FB4D66"/>
    <w:rsid w:val="00FB5E99"/>
    <w:rsid w:val="00FB6420"/>
    <w:rsid w:val="00FB666E"/>
    <w:rsid w:val="00FB6853"/>
    <w:rsid w:val="00FB6AE1"/>
    <w:rsid w:val="00FB6B5A"/>
    <w:rsid w:val="00FB6B61"/>
    <w:rsid w:val="00FB6F63"/>
    <w:rsid w:val="00FB74EB"/>
    <w:rsid w:val="00FB766E"/>
    <w:rsid w:val="00FB76FF"/>
    <w:rsid w:val="00FB776F"/>
    <w:rsid w:val="00FB77F7"/>
    <w:rsid w:val="00FB7E63"/>
    <w:rsid w:val="00FC06CF"/>
    <w:rsid w:val="00FC0E56"/>
    <w:rsid w:val="00FC1017"/>
    <w:rsid w:val="00FC181A"/>
    <w:rsid w:val="00FC24C9"/>
    <w:rsid w:val="00FC2D39"/>
    <w:rsid w:val="00FC3865"/>
    <w:rsid w:val="00FC3AA3"/>
    <w:rsid w:val="00FC413D"/>
    <w:rsid w:val="00FC42BD"/>
    <w:rsid w:val="00FC4B6D"/>
    <w:rsid w:val="00FC51EF"/>
    <w:rsid w:val="00FC5744"/>
    <w:rsid w:val="00FC59FF"/>
    <w:rsid w:val="00FC5C0C"/>
    <w:rsid w:val="00FC65BB"/>
    <w:rsid w:val="00FC666F"/>
    <w:rsid w:val="00FC79F2"/>
    <w:rsid w:val="00FD0239"/>
    <w:rsid w:val="00FD1753"/>
    <w:rsid w:val="00FD1C1B"/>
    <w:rsid w:val="00FD1DD3"/>
    <w:rsid w:val="00FD1EB3"/>
    <w:rsid w:val="00FD1F3F"/>
    <w:rsid w:val="00FD2964"/>
    <w:rsid w:val="00FD2981"/>
    <w:rsid w:val="00FD2A14"/>
    <w:rsid w:val="00FD2BDF"/>
    <w:rsid w:val="00FD30C8"/>
    <w:rsid w:val="00FD3C29"/>
    <w:rsid w:val="00FD3C94"/>
    <w:rsid w:val="00FD4D6E"/>
    <w:rsid w:val="00FD5797"/>
    <w:rsid w:val="00FD5A7C"/>
    <w:rsid w:val="00FD5EDB"/>
    <w:rsid w:val="00FD71FF"/>
    <w:rsid w:val="00FD7951"/>
    <w:rsid w:val="00FE0092"/>
    <w:rsid w:val="00FE0E08"/>
    <w:rsid w:val="00FE1738"/>
    <w:rsid w:val="00FE257C"/>
    <w:rsid w:val="00FE283D"/>
    <w:rsid w:val="00FE3981"/>
    <w:rsid w:val="00FE3FBA"/>
    <w:rsid w:val="00FE4335"/>
    <w:rsid w:val="00FE4667"/>
    <w:rsid w:val="00FE5602"/>
    <w:rsid w:val="00FE5C16"/>
    <w:rsid w:val="00FE60D0"/>
    <w:rsid w:val="00FE6205"/>
    <w:rsid w:val="00FE6909"/>
    <w:rsid w:val="00FE6AE2"/>
    <w:rsid w:val="00FE6E05"/>
    <w:rsid w:val="00FE6EDF"/>
    <w:rsid w:val="00FE73C5"/>
    <w:rsid w:val="00FE7877"/>
    <w:rsid w:val="00FE7A49"/>
    <w:rsid w:val="00FE7CAE"/>
    <w:rsid w:val="00FF0377"/>
    <w:rsid w:val="00FF04D9"/>
    <w:rsid w:val="00FF0958"/>
    <w:rsid w:val="00FF09D9"/>
    <w:rsid w:val="00FF0A7F"/>
    <w:rsid w:val="00FF0C9F"/>
    <w:rsid w:val="00FF0DD4"/>
    <w:rsid w:val="00FF0DFC"/>
    <w:rsid w:val="00FF0F4B"/>
    <w:rsid w:val="00FF201E"/>
    <w:rsid w:val="00FF27C6"/>
    <w:rsid w:val="00FF3146"/>
    <w:rsid w:val="00FF3247"/>
    <w:rsid w:val="00FF359E"/>
    <w:rsid w:val="00FF3873"/>
    <w:rsid w:val="00FF3AE0"/>
    <w:rsid w:val="00FF3F31"/>
    <w:rsid w:val="00FF4201"/>
    <w:rsid w:val="00FF5854"/>
    <w:rsid w:val="00FF5AF2"/>
    <w:rsid w:val="00FF5BEB"/>
    <w:rsid w:val="00FF5D78"/>
    <w:rsid w:val="00FF73E5"/>
    <w:rsid w:val="00FF7728"/>
    <w:rsid w:val="00FF7D1A"/>
    <w:rsid w:val="00FF7F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7F4DFD"/>
  <w15:docId w15:val="{8EF6C1B2-532C-4099-AB2F-AD7752AD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059A"/>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6E5CCD"/>
    <w:pPr>
      <w:keepNext/>
      <w:numPr>
        <w:numId w:val="8"/>
      </w:numPr>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8"/>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8"/>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8"/>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8"/>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8"/>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8"/>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8"/>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E5CCD"/>
    <w:rPr>
      <w:rFonts w:ascii="Calibri" w:hAnsi="Calibri" w:cs="Arial"/>
      <w:b/>
      <w:bCs/>
      <w:spacing w:val="16"/>
      <w:kern w:val="32"/>
      <w:sz w:val="32"/>
      <w:szCs w:val="32"/>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uiPriority w:val="99"/>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59"/>
    <w:rsid w:val="007F5954"/>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semiHidden/>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Normalny + 13 pt,Nagłówek 2 + Pogrubienie,Nagłówek 2 + TimesNewRoman,Bold"/>
    <w:basedOn w:val="Domylnaczcionkaakapitu"/>
    <w:uiPriority w:val="99"/>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rsid w:val="007F5954"/>
    <w:rPr>
      <w:rFonts w:cs="Times New Roman"/>
    </w:rPr>
  </w:style>
  <w:style w:type="character" w:customStyle="1" w:styleId="apple-converted-space">
    <w:name w:val="apple-converted-space"/>
    <w:basedOn w:val="Domylnaczcionkaakapitu"/>
    <w:uiPriority w:val="99"/>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semiHidden/>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aliases w:val="Numerowanie,List Paragraph,Akapit z listą BS,Akapit z listą1"/>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basedOn w:val="Normalny"/>
    <w:link w:val="TekstprzypisudolnegoZnak"/>
    <w:uiPriority w:val="99"/>
    <w:semiHidden/>
    <w:rsid w:val="007F5954"/>
    <w:pPr>
      <w:jc w:val="left"/>
    </w:pPr>
    <w:rPr>
      <w:rFonts w:ascii="Arial" w:hAnsi="Arial"/>
      <w:sz w:val="20"/>
      <w:szCs w:val="20"/>
    </w:rPr>
  </w:style>
  <w:style w:type="character" w:customStyle="1" w:styleId="TekstprzypisudolnegoZnak">
    <w:name w:val="Tekst przypisu dolnego Znak"/>
    <w:basedOn w:val="Domylnaczcionkaakapitu"/>
    <w:link w:val="Tekstprzypisudolnego"/>
    <w:uiPriority w:val="99"/>
    <w:semiHidden/>
    <w:locked/>
    <w:rPr>
      <w:rFonts w:ascii="Calibri" w:hAnsi="Calibri" w:cs="Times New Roman"/>
      <w:sz w:val="20"/>
      <w:szCs w:val="20"/>
    </w:rPr>
  </w:style>
  <w:style w:type="character" w:styleId="Odwoanieprzypisudolnego">
    <w:name w:val="footnote reference"/>
    <w:basedOn w:val="Domylnaczcionkaakapitu"/>
    <w:uiPriority w:val="99"/>
    <w:semiHidden/>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B145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B77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
    <w:basedOn w:val="Standardowy"/>
    <w:next w:val="Tabela-Siatka"/>
    <w:uiPriority w:val="59"/>
    <w:rsid w:val="009F2E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5F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qFormat/>
    <w:rsid w:val="00443198"/>
    <w:pPr>
      <w:numPr>
        <w:ilvl w:val="2"/>
      </w:numPr>
    </w:pPr>
    <w:rPr>
      <w:sz w:val="24"/>
    </w:rPr>
  </w:style>
  <w:style w:type="character" w:customStyle="1" w:styleId="Styl5Znak">
    <w:name w:val="Styl5 Znak"/>
    <w:basedOn w:val="Nagwek2Znak"/>
    <w:link w:val="Styl5"/>
    <w:rsid w:val="00443198"/>
    <w:rPr>
      <w:rFonts w:ascii="Calibri" w:hAnsi="Calibri" w:cs="Arial"/>
      <w:b/>
      <w:bCs/>
      <w:iCs/>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aliases w:val="Numerowanie Znak,List Paragraph Znak,Akapit z listą BS Znak,Akapit z listą1 Znak"/>
    <w:basedOn w:val="Domylnaczcionkaakapitu"/>
    <w:link w:val="Akapitzlist"/>
    <w:uiPriority w:val="34"/>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
    <w:basedOn w:val="Standardowy"/>
    <w:next w:val="Tabela-Siatka"/>
    <w:uiPriority w:val="39"/>
    <w:rsid w:val="00EB0D2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C79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0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0751"/>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paragraph" w:customStyle="1" w:styleId="wyliczanie">
    <w:name w:val="wyliczanie"/>
    <w:basedOn w:val="Normalny"/>
    <w:autoRedefine/>
    <w:rsid w:val="00FB2A85"/>
    <w:pPr>
      <w:numPr>
        <w:numId w:val="9"/>
      </w:numPr>
      <w:spacing w:before="40" w:line="240" w:lineRule="auto"/>
      <w:jc w:val="left"/>
    </w:pPr>
    <w:rPr>
      <w:rFonts w:ascii="Times New Roman" w:hAnsi="Times New Roman"/>
      <w:sz w:val="24"/>
    </w:rPr>
  </w:style>
  <w:style w:type="paragraph" w:customStyle="1" w:styleId="Mojniebieski">
    <w:name w:val="Moj niebieski"/>
    <w:basedOn w:val="Normalny"/>
    <w:rsid w:val="00FB2A85"/>
    <w:pPr>
      <w:spacing w:line="360" w:lineRule="auto"/>
      <w:ind w:firstLine="709"/>
    </w:pPr>
    <w:rPr>
      <w:rFonts w:ascii="Arial" w:hAnsi="Arial" w:cs="Arial"/>
      <w:color w:val="0000FF"/>
      <w:szCs w:val="22"/>
    </w:rPr>
  </w:style>
  <w:style w:type="character" w:customStyle="1" w:styleId="FontStyle169">
    <w:name w:val="Font Style169"/>
    <w:rsid w:val="00C90FCC"/>
    <w:rPr>
      <w:rFonts w:ascii="Arial Unicode MS" w:eastAsia="Arial Unicode MS" w:hAnsi="Arial Unicode MS" w:cs="Arial Unicode MS"/>
      <w:sz w:val="18"/>
      <w:szCs w:val="18"/>
    </w:rPr>
  </w:style>
  <w:style w:type="paragraph" w:customStyle="1" w:styleId="Style50">
    <w:name w:val="Style50"/>
    <w:basedOn w:val="Normalny"/>
    <w:rsid w:val="00C90FCC"/>
    <w:pPr>
      <w:widowControl w:val="0"/>
      <w:suppressAutoHyphens/>
      <w:autoSpaceDE w:val="0"/>
      <w:spacing w:line="252" w:lineRule="exact"/>
      <w:ind w:firstLine="710"/>
    </w:pPr>
    <w:rPr>
      <w:rFonts w:ascii="Times New Roman" w:hAnsi="Times New Roman"/>
      <w:sz w:val="24"/>
      <w:lang w:eastAsia="ar-SA"/>
    </w:rPr>
  </w:style>
  <w:style w:type="character" w:customStyle="1" w:styleId="FontStyle59">
    <w:name w:val="Font Style59"/>
    <w:rsid w:val="00C90FCC"/>
    <w:rPr>
      <w:rFonts w:ascii="MS Reference Sans Serif" w:hAnsi="MS Reference Sans Serif" w:cs="MS Reference Sans Serif"/>
      <w:sz w:val="18"/>
      <w:szCs w:val="18"/>
    </w:rPr>
  </w:style>
  <w:style w:type="paragraph" w:customStyle="1" w:styleId="Style20">
    <w:name w:val="Style20"/>
    <w:basedOn w:val="Normalny"/>
    <w:rsid w:val="00C90FCC"/>
    <w:pPr>
      <w:widowControl w:val="0"/>
      <w:suppressAutoHyphens/>
      <w:autoSpaceDE w:val="0"/>
      <w:spacing w:line="243" w:lineRule="exact"/>
    </w:pPr>
    <w:rPr>
      <w:rFonts w:ascii="MS Reference Sans Serif" w:hAnsi="MS Reference Sans Serif"/>
      <w:sz w:val="24"/>
      <w:lang w:eastAsia="ar-SA"/>
    </w:rPr>
  </w:style>
  <w:style w:type="paragraph" w:customStyle="1" w:styleId="Kobylka">
    <w:name w:val="Kobylka"/>
    <w:basedOn w:val="Normalny"/>
    <w:rsid w:val="00E03521"/>
    <w:pPr>
      <w:spacing w:line="240" w:lineRule="auto"/>
    </w:pPr>
    <w:rPr>
      <w:rFonts w:cs="Calibri"/>
      <w:szCs w:val="22"/>
    </w:rPr>
  </w:style>
  <w:style w:type="character" w:customStyle="1" w:styleId="Nierozpoznanawzmianka1">
    <w:name w:val="Nierozpoznana wzmianka1"/>
    <w:basedOn w:val="Domylnaczcionkaakapitu"/>
    <w:uiPriority w:val="99"/>
    <w:semiHidden/>
    <w:unhideWhenUsed/>
    <w:rsid w:val="00E01681"/>
    <w:rPr>
      <w:color w:val="808080"/>
      <w:shd w:val="clear" w:color="auto" w:fill="E6E6E6"/>
    </w:rPr>
  </w:style>
  <w:style w:type="paragraph" w:customStyle="1" w:styleId="Tab">
    <w:name w:val="Tab"/>
    <w:basedOn w:val="Normalny"/>
    <w:uiPriority w:val="99"/>
    <w:rsid w:val="00B84899"/>
    <w:pPr>
      <w:spacing w:after="40" w:line="240" w:lineRule="auto"/>
      <w:ind w:right="113"/>
      <w:jc w:val="right"/>
    </w:pPr>
    <w:rPr>
      <w:rFonts w:cs="Calibri"/>
      <w:szCs w:val="22"/>
    </w:rPr>
  </w:style>
  <w:style w:type="paragraph" w:customStyle="1" w:styleId="msonormal0">
    <w:name w:val="msonormal"/>
    <w:basedOn w:val="Normalny"/>
    <w:rsid w:val="00742EF3"/>
    <w:pPr>
      <w:spacing w:before="100" w:beforeAutospacing="1" w:after="100" w:afterAutospacing="1" w:line="240" w:lineRule="auto"/>
      <w:jc w:val="left"/>
    </w:pPr>
    <w:rPr>
      <w:rFonts w:ascii="Times New Roman" w:hAnsi="Times New Roman"/>
      <w:sz w:val="24"/>
    </w:rPr>
  </w:style>
  <w:style w:type="paragraph" w:customStyle="1" w:styleId="font5">
    <w:name w:val="font5"/>
    <w:basedOn w:val="Normalny"/>
    <w:rsid w:val="00742EF3"/>
    <w:pPr>
      <w:spacing w:before="100" w:beforeAutospacing="1" w:after="100" w:afterAutospacing="1" w:line="240" w:lineRule="auto"/>
      <w:jc w:val="left"/>
    </w:pPr>
    <w:rPr>
      <w:rFonts w:ascii="Tahoma" w:hAnsi="Tahoma" w:cs="Tahoma"/>
      <w:color w:val="000000"/>
      <w:sz w:val="16"/>
      <w:szCs w:val="16"/>
    </w:rPr>
  </w:style>
  <w:style w:type="paragraph" w:customStyle="1" w:styleId="font6">
    <w:name w:val="font6"/>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7">
    <w:name w:val="font7"/>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8">
    <w:name w:val="font8"/>
    <w:basedOn w:val="Normalny"/>
    <w:rsid w:val="00742EF3"/>
    <w:pPr>
      <w:spacing w:before="100" w:beforeAutospacing="1" w:after="100" w:afterAutospacing="1" w:line="240" w:lineRule="auto"/>
      <w:jc w:val="left"/>
    </w:pPr>
    <w:rPr>
      <w:rFonts w:ascii="Czcionka tekstu podstawowego" w:hAnsi="Czcionka tekstu podstawowego"/>
      <w:b/>
      <w:bCs/>
      <w:color w:val="000000"/>
      <w:sz w:val="16"/>
      <w:szCs w:val="16"/>
    </w:rPr>
  </w:style>
  <w:style w:type="paragraph" w:customStyle="1" w:styleId="font9">
    <w:name w:val="font9"/>
    <w:basedOn w:val="Normalny"/>
    <w:rsid w:val="00742EF3"/>
    <w:pPr>
      <w:spacing w:before="100" w:beforeAutospacing="1" w:after="100" w:afterAutospacing="1" w:line="240" w:lineRule="auto"/>
      <w:jc w:val="left"/>
    </w:pPr>
    <w:rPr>
      <w:rFonts w:ascii="Tahoma" w:hAnsi="Tahoma" w:cs="Tahoma"/>
      <w:b/>
      <w:bCs/>
      <w:color w:val="000000"/>
      <w:sz w:val="16"/>
      <w:szCs w:val="16"/>
    </w:rPr>
  </w:style>
  <w:style w:type="paragraph" w:customStyle="1" w:styleId="font10">
    <w:name w:val="font10"/>
    <w:basedOn w:val="Normalny"/>
    <w:rsid w:val="00742EF3"/>
    <w:pPr>
      <w:spacing w:before="100" w:beforeAutospacing="1" w:after="100" w:afterAutospacing="1" w:line="240" w:lineRule="auto"/>
      <w:jc w:val="left"/>
    </w:pPr>
    <w:rPr>
      <w:rFonts w:ascii="Tahoma" w:hAnsi="Tahoma" w:cs="Tahoma"/>
      <w:color w:val="000000"/>
      <w:sz w:val="18"/>
      <w:szCs w:val="18"/>
    </w:rPr>
  </w:style>
  <w:style w:type="paragraph" w:customStyle="1" w:styleId="font11">
    <w:name w:val="font11"/>
    <w:basedOn w:val="Normalny"/>
    <w:rsid w:val="00742EF3"/>
    <w:pPr>
      <w:spacing w:before="100" w:beforeAutospacing="1" w:after="100" w:afterAutospacing="1" w:line="240" w:lineRule="auto"/>
      <w:jc w:val="left"/>
    </w:pPr>
    <w:rPr>
      <w:rFonts w:ascii="Tahoma" w:hAnsi="Tahoma" w:cs="Tahoma"/>
      <w:b/>
      <w:bCs/>
      <w:color w:val="000000"/>
      <w:sz w:val="18"/>
      <w:szCs w:val="18"/>
    </w:rPr>
  </w:style>
  <w:style w:type="paragraph" w:customStyle="1" w:styleId="xl74">
    <w:name w:val="xl74"/>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5">
    <w:name w:val="xl75"/>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6">
    <w:name w:val="xl7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77">
    <w:name w:val="xl77"/>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8">
    <w:name w:val="xl78"/>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9">
    <w:name w:val="xl79"/>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0">
    <w:name w:val="xl8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1">
    <w:name w:val="xl8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2">
    <w:name w:val="xl82"/>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3">
    <w:name w:val="xl83"/>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4">
    <w:name w:val="xl84"/>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5">
    <w:name w:val="xl85"/>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6">
    <w:name w:val="xl86"/>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7">
    <w:name w:val="xl87"/>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8">
    <w:name w:val="xl88"/>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9">
    <w:name w:val="xl89"/>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90">
    <w:name w:val="xl9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1">
    <w:name w:val="xl9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2">
    <w:name w:val="xl9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3">
    <w:name w:val="xl9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4">
    <w:name w:val="xl9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5">
    <w:name w:val="xl9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6">
    <w:name w:val="xl96"/>
    <w:basedOn w:val="Normalny"/>
    <w:rsid w:val="00742EF3"/>
    <w:pP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7">
    <w:name w:val="xl97"/>
    <w:basedOn w:val="Normalny"/>
    <w:rsid w:val="00742EF3"/>
    <w:pPr>
      <w:shd w:val="clear" w:color="000000" w:fill="D8E4BC"/>
      <w:spacing w:before="100" w:beforeAutospacing="1" w:after="100" w:afterAutospacing="1" w:line="240" w:lineRule="auto"/>
      <w:jc w:val="center"/>
      <w:textAlignment w:val="center"/>
    </w:pPr>
    <w:rPr>
      <w:rFonts w:ascii="Times New Roman" w:hAnsi="Times New Roman"/>
      <w:sz w:val="10"/>
      <w:szCs w:val="10"/>
    </w:rPr>
  </w:style>
  <w:style w:type="paragraph" w:customStyle="1" w:styleId="xl98">
    <w:name w:val="xl98"/>
    <w:basedOn w:val="Normalny"/>
    <w:rsid w:val="00742EF3"/>
    <w:pPr>
      <w:pBdr>
        <w:top w:val="single" w:sz="12" w:space="0" w:color="000000"/>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99">
    <w:name w:val="xl99"/>
    <w:basedOn w:val="Normalny"/>
    <w:rsid w:val="00742EF3"/>
    <w:pPr>
      <w:pBdr>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sz w:val="20"/>
      <w:szCs w:val="20"/>
    </w:rPr>
  </w:style>
  <w:style w:type="paragraph" w:customStyle="1" w:styleId="xl100">
    <w:name w:val="xl100"/>
    <w:basedOn w:val="Normalny"/>
    <w:rsid w:val="00742EF3"/>
    <w:pPr>
      <w:pBdr>
        <w:left w:val="single" w:sz="12" w:space="0" w:color="000000"/>
        <w:bottom w:val="single" w:sz="12"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101">
    <w:name w:val="xl101"/>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2">
    <w:name w:val="xl10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03">
    <w:name w:val="xl103"/>
    <w:basedOn w:val="Normalny"/>
    <w:rsid w:val="00742EF3"/>
    <w:pPr>
      <w:shd w:val="clear" w:color="000000" w:fill="32D214"/>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4">
    <w:name w:val="xl104"/>
    <w:basedOn w:val="Normalny"/>
    <w:rsid w:val="00742EF3"/>
    <w:pP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5">
    <w:name w:val="xl10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6">
    <w:name w:val="xl10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07">
    <w:name w:val="xl107"/>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8">
    <w:name w:val="xl108"/>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9">
    <w:name w:val="xl109"/>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0">
    <w:name w:val="xl110"/>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1">
    <w:name w:val="xl111"/>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2">
    <w:name w:val="xl112"/>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3">
    <w:name w:val="xl11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4">
    <w:name w:val="xl11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5">
    <w:name w:val="xl11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6">
    <w:name w:val="xl116"/>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7">
    <w:name w:val="xl117"/>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8">
    <w:name w:val="xl118"/>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9">
    <w:name w:val="xl119"/>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0">
    <w:name w:val="xl120"/>
    <w:basedOn w:val="Normalny"/>
    <w:rsid w:val="00742EF3"/>
    <w:pPr>
      <w:spacing w:before="100" w:beforeAutospacing="1" w:after="100" w:afterAutospacing="1" w:line="240" w:lineRule="auto"/>
      <w:jc w:val="left"/>
    </w:pPr>
    <w:rPr>
      <w:rFonts w:ascii="Tahoma" w:hAnsi="Tahoma" w:cs="Tahoma"/>
      <w:color w:val="000000"/>
      <w:sz w:val="10"/>
      <w:szCs w:val="10"/>
    </w:rPr>
  </w:style>
  <w:style w:type="paragraph" w:customStyle="1" w:styleId="xl121">
    <w:name w:val="xl121"/>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122">
    <w:name w:val="xl122"/>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cs="Calibri"/>
      <w:sz w:val="10"/>
      <w:szCs w:val="10"/>
    </w:rPr>
  </w:style>
  <w:style w:type="paragraph" w:customStyle="1" w:styleId="xl123">
    <w:name w:val="xl12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10"/>
      <w:szCs w:val="10"/>
    </w:rPr>
  </w:style>
  <w:style w:type="paragraph" w:customStyle="1" w:styleId="xl124">
    <w:name w:val="xl124"/>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5">
    <w:name w:val="xl12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6">
    <w:name w:val="xl126"/>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7">
    <w:name w:val="xl127"/>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8">
    <w:name w:val="xl128"/>
    <w:basedOn w:val="Normalny"/>
    <w:rsid w:val="00742EF3"/>
    <w:pPr>
      <w:spacing w:before="100" w:beforeAutospacing="1" w:after="100" w:afterAutospacing="1" w:line="240" w:lineRule="auto"/>
      <w:jc w:val="left"/>
      <w:textAlignment w:val="center"/>
    </w:pPr>
    <w:rPr>
      <w:rFonts w:ascii="Czcionka tekstu podstawowego" w:hAnsi="Czcionka tekstu podstawowego"/>
      <w:b/>
      <w:bCs/>
      <w:sz w:val="20"/>
      <w:szCs w:val="20"/>
    </w:rPr>
  </w:style>
  <w:style w:type="paragraph" w:customStyle="1" w:styleId="xl129">
    <w:name w:val="xl129"/>
    <w:basedOn w:val="Normalny"/>
    <w:rsid w:val="00742EF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rPr>
  </w:style>
  <w:style w:type="character" w:customStyle="1" w:styleId="Nierozpoznanawzmianka11">
    <w:name w:val="Nierozpoznana wzmianka11"/>
    <w:basedOn w:val="Domylnaczcionkaakapitu"/>
    <w:uiPriority w:val="99"/>
    <w:semiHidden/>
    <w:unhideWhenUsed/>
    <w:rsid w:val="007D0D82"/>
    <w:rPr>
      <w:color w:val="808080"/>
      <w:shd w:val="clear" w:color="auto" w:fill="E6E6E6"/>
    </w:rPr>
  </w:style>
  <w:style w:type="character" w:customStyle="1" w:styleId="Nierozpoznanawzmianka2">
    <w:name w:val="Nierozpoznana wzmianka2"/>
    <w:basedOn w:val="Domylnaczcionkaakapitu"/>
    <w:uiPriority w:val="99"/>
    <w:semiHidden/>
    <w:unhideWhenUsed/>
    <w:rsid w:val="00AC4B0B"/>
    <w:rPr>
      <w:color w:val="605E5C"/>
      <w:shd w:val="clear" w:color="auto" w:fill="E1DFDD"/>
    </w:rPr>
  </w:style>
  <w:style w:type="character" w:customStyle="1" w:styleId="Nierozpoznanawzmianka20">
    <w:name w:val="Nierozpoznana wzmianka2"/>
    <w:basedOn w:val="Domylnaczcionkaakapitu"/>
    <w:uiPriority w:val="99"/>
    <w:semiHidden/>
    <w:unhideWhenUsed/>
    <w:rsid w:val="00DB61F4"/>
    <w:rPr>
      <w:color w:val="605E5C"/>
      <w:shd w:val="clear" w:color="auto" w:fill="E1DFDD"/>
    </w:rPr>
  </w:style>
  <w:style w:type="character" w:customStyle="1" w:styleId="Nierozpoznanawzmianka3">
    <w:name w:val="Nierozpoznana wzmianka3"/>
    <w:basedOn w:val="Domylnaczcionkaakapitu"/>
    <w:uiPriority w:val="99"/>
    <w:semiHidden/>
    <w:unhideWhenUsed/>
    <w:rsid w:val="00DB61F4"/>
    <w:rPr>
      <w:color w:val="605E5C"/>
      <w:shd w:val="clear" w:color="auto" w:fill="E1DFDD"/>
    </w:rPr>
  </w:style>
  <w:style w:type="paragraph" w:styleId="Poprawka">
    <w:name w:val="Revision"/>
    <w:hidden/>
    <w:uiPriority w:val="99"/>
    <w:semiHidden/>
    <w:rsid w:val="00DB61F4"/>
    <w:rPr>
      <w:rFonts w:ascii="Calibri" w:hAnsi="Calibri"/>
      <w:szCs w:val="24"/>
    </w:rPr>
  </w:style>
  <w:style w:type="character" w:customStyle="1" w:styleId="Nierozpoznanawzmianka4">
    <w:name w:val="Nierozpoznana wzmianka4"/>
    <w:basedOn w:val="Domylnaczcionkaakapitu"/>
    <w:uiPriority w:val="99"/>
    <w:semiHidden/>
    <w:unhideWhenUsed/>
    <w:rsid w:val="00DB61F4"/>
    <w:rPr>
      <w:color w:val="605E5C"/>
      <w:shd w:val="clear" w:color="auto" w:fill="E1DFDD"/>
    </w:rPr>
  </w:style>
  <w:style w:type="character" w:customStyle="1" w:styleId="UnresolvedMention">
    <w:name w:val="Unresolved Mention"/>
    <w:basedOn w:val="Domylnaczcionkaakapitu"/>
    <w:uiPriority w:val="99"/>
    <w:semiHidden/>
    <w:unhideWhenUsed/>
    <w:rsid w:val="00216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9">
      <w:bodyDiv w:val="1"/>
      <w:marLeft w:val="0"/>
      <w:marRight w:val="0"/>
      <w:marTop w:val="0"/>
      <w:marBottom w:val="0"/>
      <w:divBdr>
        <w:top w:val="none" w:sz="0" w:space="0" w:color="auto"/>
        <w:left w:val="none" w:sz="0" w:space="0" w:color="auto"/>
        <w:bottom w:val="none" w:sz="0" w:space="0" w:color="auto"/>
        <w:right w:val="none" w:sz="0" w:space="0" w:color="auto"/>
      </w:divBdr>
    </w:div>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14044812">
      <w:bodyDiv w:val="1"/>
      <w:marLeft w:val="0"/>
      <w:marRight w:val="0"/>
      <w:marTop w:val="0"/>
      <w:marBottom w:val="0"/>
      <w:divBdr>
        <w:top w:val="none" w:sz="0" w:space="0" w:color="auto"/>
        <w:left w:val="none" w:sz="0" w:space="0" w:color="auto"/>
        <w:bottom w:val="none" w:sz="0" w:space="0" w:color="auto"/>
        <w:right w:val="none" w:sz="0" w:space="0" w:color="auto"/>
      </w:divBdr>
    </w:div>
    <w:div w:id="14356252">
      <w:bodyDiv w:val="1"/>
      <w:marLeft w:val="0"/>
      <w:marRight w:val="0"/>
      <w:marTop w:val="0"/>
      <w:marBottom w:val="0"/>
      <w:divBdr>
        <w:top w:val="none" w:sz="0" w:space="0" w:color="auto"/>
        <w:left w:val="none" w:sz="0" w:space="0" w:color="auto"/>
        <w:bottom w:val="none" w:sz="0" w:space="0" w:color="auto"/>
        <w:right w:val="none" w:sz="0" w:space="0" w:color="auto"/>
      </w:divBdr>
    </w:div>
    <w:div w:id="16543041">
      <w:bodyDiv w:val="1"/>
      <w:marLeft w:val="0"/>
      <w:marRight w:val="0"/>
      <w:marTop w:val="0"/>
      <w:marBottom w:val="0"/>
      <w:divBdr>
        <w:top w:val="none" w:sz="0" w:space="0" w:color="auto"/>
        <w:left w:val="none" w:sz="0" w:space="0" w:color="auto"/>
        <w:bottom w:val="none" w:sz="0" w:space="0" w:color="auto"/>
        <w:right w:val="none" w:sz="0" w:space="0" w:color="auto"/>
      </w:divBdr>
    </w:div>
    <w:div w:id="26151669">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57215755">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73011457">
      <w:bodyDiv w:val="1"/>
      <w:marLeft w:val="0"/>
      <w:marRight w:val="0"/>
      <w:marTop w:val="0"/>
      <w:marBottom w:val="0"/>
      <w:divBdr>
        <w:top w:val="none" w:sz="0" w:space="0" w:color="auto"/>
        <w:left w:val="none" w:sz="0" w:space="0" w:color="auto"/>
        <w:bottom w:val="none" w:sz="0" w:space="0" w:color="auto"/>
        <w:right w:val="none" w:sz="0" w:space="0" w:color="auto"/>
      </w:divBdr>
    </w:div>
    <w:div w:id="81606871">
      <w:bodyDiv w:val="1"/>
      <w:marLeft w:val="0"/>
      <w:marRight w:val="0"/>
      <w:marTop w:val="0"/>
      <w:marBottom w:val="0"/>
      <w:divBdr>
        <w:top w:val="none" w:sz="0" w:space="0" w:color="auto"/>
        <w:left w:val="none" w:sz="0" w:space="0" w:color="auto"/>
        <w:bottom w:val="none" w:sz="0" w:space="0" w:color="auto"/>
        <w:right w:val="none" w:sz="0" w:space="0" w:color="auto"/>
      </w:divBdr>
    </w:div>
    <w:div w:id="91707667">
      <w:bodyDiv w:val="1"/>
      <w:marLeft w:val="0"/>
      <w:marRight w:val="0"/>
      <w:marTop w:val="0"/>
      <w:marBottom w:val="0"/>
      <w:divBdr>
        <w:top w:val="none" w:sz="0" w:space="0" w:color="auto"/>
        <w:left w:val="none" w:sz="0" w:space="0" w:color="auto"/>
        <w:bottom w:val="none" w:sz="0" w:space="0" w:color="auto"/>
        <w:right w:val="none" w:sz="0" w:space="0" w:color="auto"/>
      </w:divBdr>
    </w:div>
    <w:div w:id="92020116">
      <w:bodyDiv w:val="1"/>
      <w:marLeft w:val="0"/>
      <w:marRight w:val="0"/>
      <w:marTop w:val="0"/>
      <w:marBottom w:val="0"/>
      <w:divBdr>
        <w:top w:val="none" w:sz="0" w:space="0" w:color="auto"/>
        <w:left w:val="none" w:sz="0" w:space="0" w:color="auto"/>
        <w:bottom w:val="none" w:sz="0" w:space="0" w:color="auto"/>
        <w:right w:val="none" w:sz="0" w:space="0" w:color="auto"/>
      </w:divBdr>
    </w:div>
    <w:div w:id="92559589">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01658248">
      <w:bodyDiv w:val="1"/>
      <w:marLeft w:val="0"/>
      <w:marRight w:val="0"/>
      <w:marTop w:val="0"/>
      <w:marBottom w:val="0"/>
      <w:divBdr>
        <w:top w:val="none" w:sz="0" w:space="0" w:color="auto"/>
        <w:left w:val="none" w:sz="0" w:space="0" w:color="auto"/>
        <w:bottom w:val="none" w:sz="0" w:space="0" w:color="auto"/>
        <w:right w:val="none" w:sz="0" w:space="0" w:color="auto"/>
      </w:divBdr>
    </w:div>
    <w:div w:id="108745586">
      <w:bodyDiv w:val="1"/>
      <w:marLeft w:val="0"/>
      <w:marRight w:val="0"/>
      <w:marTop w:val="0"/>
      <w:marBottom w:val="0"/>
      <w:divBdr>
        <w:top w:val="none" w:sz="0" w:space="0" w:color="auto"/>
        <w:left w:val="none" w:sz="0" w:space="0" w:color="auto"/>
        <w:bottom w:val="none" w:sz="0" w:space="0" w:color="auto"/>
        <w:right w:val="none" w:sz="0" w:space="0" w:color="auto"/>
      </w:divBdr>
    </w:div>
    <w:div w:id="127893395">
      <w:bodyDiv w:val="1"/>
      <w:marLeft w:val="0"/>
      <w:marRight w:val="0"/>
      <w:marTop w:val="0"/>
      <w:marBottom w:val="0"/>
      <w:divBdr>
        <w:top w:val="none" w:sz="0" w:space="0" w:color="auto"/>
        <w:left w:val="none" w:sz="0" w:space="0" w:color="auto"/>
        <w:bottom w:val="none" w:sz="0" w:space="0" w:color="auto"/>
        <w:right w:val="none" w:sz="0" w:space="0" w:color="auto"/>
      </w:divBdr>
    </w:div>
    <w:div w:id="150754819">
      <w:bodyDiv w:val="1"/>
      <w:marLeft w:val="0"/>
      <w:marRight w:val="0"/>
      <w:marTop w:val="0"/>
      <w:marBottom w:val="0"/>
      <w:divBdr>
        <w:top w:val="none" w:sz="0" w:space="0" w:color="auto"/>
        <w:left w:val="none" w:sz="0" w:space="0" w:color="auto"/>
        <w:bottom w:val="none" w:sz="0" w:space="0" w:color="auto"/>
        <w:right w:val="none" w:sz="0" w:space="0" w:color="auto"/>
      </w:divBdr>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201288213">
      <w:bodyDiv w:val="1"/>
      <w:marLeft w:val="0"/>
      <w:marRight w:val="0"/>
      <w:marTop w:val="0"/>
      <w:marBottom w:val="0"/>
      <w:divBdr>
        <w:top w:val="none" w:sz="0" w:space="0" w:color="auto"/>
        <w:left w:val="none" w:sz="0" w:space="0" w:color="auto"/>
        <w:bottom w:val="none" w:sz="0" w:space="0" w:color="auto"/>
        <w:right w:val="none" w:sz="0" w:space="0" w:color="auto"/>
      </w:divBdr>
    </w:div>
    <w:div w:id="217783784">
      <w:bodyDiv w:val="1"/>
      <w:marLeft w:val="0"/>
      <w:marRight w:val="0"/>
      <w:marTop w:val="0"/>
      <w:marBottom w:val="0"/>
      <w:divBdr>
        <w:top w:val="none" w:sz="0" w:space="0" w:color="auto"/>
        <w:left w:val="none" w:sz="0" w:space="0" w:color="auto"/>
        <w:bottom w:val="none" w:sz="0" w:space="0" w:color="auto"/>
        <w:right w:val="none" w:sz="0" w:space="0" w:color="auto"/>
      </w:divBdr>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21537">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69632618">
      <w:bodyDiv w:val="1"/>
      <w:marLeft w:val="0"/>
      <w:marRight w:val="0"/>
      <w:marTop w:val="0"/>
      <w:marBottom w:val="0"/>
      <w:divBdr>
        <w:top w:val="none" w:sz="0" w:space="0" w:color="auto"/>
        <w:left w:val="none" w:sz="0" w:space="0" w:color="auto"/>
        <w:bottom w:val="none" w:sz="0" w:space="0" w:color="auto"/>
        <w:right w:val="none" w:sz="0" w:space="0" w:color="auto"/>
      </w:divBdr>
    </w:div>
    <w:div w:id="269902206">
      <w:bodyDiv w:val="1"/>
      <w:marLeft w:val="0"/>
      <w:marRight w:val="0"/>
      <w:marTop w:val="0"/>
      <w:marBottom w:val="0"/>
      <w:divBdr>
        <w:top w:val="none" w:sz="0" w:space="0" w:color="auto"/>
        <w:left w:val="none" w:sz="0" w:space="0" w:color="auto"/>
        <w:bottom w:val="none" w:sz="0" w:space="0" w:color="auto"/>
        <w:right w:val="none" w:sz="0" w:space="0" w:color="auto"/>
      </w:divBdr>
    </w:div>
    <w:div w:id="282423986">
      <w:bodyDiv w:val="1"/>
      <w:marLeft w:val="0"/>
      <w:marRight w:val="0"/>
      <w:marTop w:val="0"/>
      <w:marBottom w:val="0"/>
      <w:divBdr>
        <w:top w:val="none" w:sz="0" w:space="0" w:color="auto"/>
        <w:left w:val="none" w:sz="0" w:space="0" w:color="auto"/>
        <w:bottom w:val="none" w:sz="0" w:space="0" w:color="auto"/>
        <w:right w:val="none" w:sz="0" w:space="0" w:color="auto"/>
      </w:divBdr>
    </w:div>
    <w:div w:id="290866137">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305548314">
      <w:bodyDiv w:val="1"/>
      <w:marLeft w:val="0"/>
      <w:marRight w:val="0"/>
      <w:marTop w:val="0"/>
      <w:marBottom w:val="0"/>
      <w:divBdr>
        <w:top w:val="none" w:sz="0" w:space="0" w:color="auto"/>
        <w:left w:val="none" w:sz="0" w:space="0" w:color="auto"/>
        <w:bottom w:val="none" w:sz="0" w:space="0" w:color="auto"/>
        <w:right w:val="none" w:sz="0" w:space="0" w:color="auto"/>
      </w:divBdr>
    </w:div>
    <w:div w:id="306015834">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2223735">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61826483">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77977035">
      <w:bodyDiv w:val="1"/>
      <w:marLeft w:val="0"/>
      <w:marRight w:val="0"/>
      <w:marTop w:val="0"/>
      <w:marBottom w:val="0"/>
      <w:divBdr>
        <w:top w:val="none" w:sz="0" w:space="0" w:color="auto"/>
        <w:left w:val="none" w:sz="0" w:space="0" w:color="auto"/>
        <w:bottom w:val="none" w:sz="0" w:space="0" w:color="auto"/>
        <w:right w:val="none" w:sz="0" w:space="0" w:color="auto"/>
      </w:divBdr>
    </w:div>
    <w:div w:id="381976364">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8652068">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397477488">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21921644">
      <w:bodyDiv w:val="1"/>
      <w:marLeft w:val="0"/>
      <w:marRight w:val="0"/>
      <w:marTop w:val="0"/>
      <w:marBottom w:val="0"/>
      <w:divBdr>
        <w:top w:val="none" w:sz="0" w:space="0" w:color="auto"/>
        <w:left w:val="none" w:sz="0" w:space="0" w:color="auto"/>
        <w:bottom w:val="none" w:sz="0" w:space="0" w:color="auto"/>
        <w:right w:val="none" w:sz="0" w:space="0" w:color="auto"/>
      </w:divBdr>
    </w:div>
    <w:div w:id="424304803">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50170797">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2161457">
      <w:bodyDiv w:val="1"/>
      <w:marLeft w:val="0"/>
      <w:marRight w:val="0"/>
      <w:marTop w:val="0"/>
      <w:marBottom w:val="0"/>
      <w:divBdr>
        <w:top w:val="none" w:sz="0" w:space="0" w:color="auto"/>
        <w:left w:val="none" w:sz="0" w:space="0" w:color="auto"/>
        <w:bottom w:val="none" w:sz="0" w:space="0" w:color="auto"/>
        <w:right w:val="none" w:sz="0" w:space="0" w:color="auto"/>
      </w:divBdr>
    </w:div>
    <w:div w:id="466120351">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29300638">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44103446">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0266994">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5632160">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63375610">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85572561">
      <w:bodyDiv w:val="1"/>
      <w:marLeft w:val="0"/>
      <w:marRight w:val="0"/>
      <w:marTop w:val="0"/>
      <w:marBottom w:val="0"/>
      <w:divBdr>
        <w:top w:val="none" w:sz="0" w:space="0" w:color="auto"/>
        <w:left w:val="none" w:sz="0" w:space="0" w:color="auto"/>
        <w:bottom w:val="none" w:sz="0" w:space="0" w:color="auto"/>
        <w:right w:val="none" w:sz="0" w:space="0" w:color="auto"/>
      </w:divBdr>
      <w:divsChild>
        <w:div w:id="1998651550">
          <w:marLeft w:val="0"/>
          <w:marRight w:val="0"/>
          <w:marTop w:val="0"/>
          <w:marBottom w:val="0"/>
          <w:divBdr>
            <w:top w:val="none" w:sz="0" w:space="0" w:color="auto"/>
            <w:left w:val="none" w:sz="0" w:space="0" w:color="auto"/>
            <w:bottom w:val="none" w:sz="0" w:space="0" w:color="auto"/>
            <w:right w:val="none" w:sz="0" w:space="0" w:color="auto"/>
          </w:divBdr>
          <w:divsChild>
            <w:div w:id="188108478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32833527">
      <w:bodyDiv w:val="1"/>
      <w:marLeft w:val="0"/>
      <w:marRight w:val="0"/>
      <w:marTop w:val="0"/>
      <w:marBottom w:val="0"/>
      <w:divBdr>
        <w:top w:val="none" w:sz="0" w:space="0" w:color="auto"/>
        <w:left w:val="none" w:sz="0" w:space="0" w:color="auto"/>
        <w:bottom w:val="none" w:sz="0" w:space="0" w:color="auto"/>
        <w:right w:val="none" w:sz="0" w:space="0" w:color="auto"/>
      </w:divBdr>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663774888">
      <w:bodyDiv w:val="1"/>
      <w:marLeft w:val="0"/>
      <w:marRight w:val="0"/>
      <w:marTop w:val="0"/>
      <w:marBottom w:val="0"/>
      <w:divBdr>
        <w:top w:val="none" w:sz="0" w:space="0" w:color="auto"/>
        <w:left w:val="none" w:sz="0" w:space="0" w:color="auto"/>
        <w:bottom w:val="none" w:sz="0" w:space="0" w:color="auto"/>
        <w:right w:val="none" w:sz="0" w:space="0" w:color="auto"/>
      </w:divBdr>
    </w:div>
    <w:div w:id="669988008">
      <w:bodyDiv w:val="1"/>
      <w:marLeft w:val="0"/>
      <w:marRight w:val="0"/>
      <w:marTop w:val="0"/>
      <w:marBottom w:val="0"/>
      <w:divBdr>
        <w:top w:val="none" w:sz="0" w:space="0" w:color="auto"/>
        <w:left w:val="none" w:sz="0" w:space="0" w:color="auto"/>
        <w:bottom w:val="none" w:sz="0" w:space="0" w:color="auto"/>
        <w:right w:val="none" w:sz="0" w:space="0" w:color="auto"/>
      </w:divBdr>
    </w:div>
    <w:div w:id="670988593">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12405316">
      <w:bodyDiv w:val="1"/>
      <w:marLeft w:val="0"/>
      <w:marRight w:val="0"/>
      <w:marTop w:val="0"/>
      <w:marBottom w:val="0"/>
      <w:divBdr>
        <w:top w:val="none" w:sz="0" w:space="0" w:color="auto"/>
        <w:left w:val="none" w:sz="0" w:space="0" w:color="auto"/>
        <w:bottom w:val="none" w:sz="0" w:space="0" w:color="auto"/>
        <w:right w:val="none" w:sz="0" w:space="0" w:color="auto"/>
      </w:divBdr>
    </w:div>
    <w:div w:id="836043467">
      <w:bodyDiv w:val="1"/>
      <w:marLeft w:val="0"/>
      <w:marRight w:val="0"/>
      <w:marTop w:val="0"/>
      <w:marBottom w:val="0"/>
      <w:divBdr>
        <w:top w:val="none" w:sz="0" w:space="0" w:color="auto"/>
        <w:left w:val="none" w:sz="0" w:space="0" w:color="auto"/>
        <w:bottom w:val="none" w:sz="0" w:space="0" w:color="auto"/>
        <w:right w:val="none" w:sz="0" w:space="0" w:color="auto"/>
      </w:divBdr>
    </w:div>
    <w:div w:id="846557982">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52306248">
      <w:bodyDiv w:val="1"/>
      <w:marLeft w:val="0"/>
      <w:marRight w:val="0"/>
      <w:marTop w:val="0"/>
      <w:marBottom w:val="0"/>
      <w:divBdr>
        <w:top w:val="none" w:sz="0" w:space="0" w:color="auto"/>
        <w:left w:val="none" w:sz="0" w:space="0" w:color="auto"/>
        <w:bottom w:val="none" w:sz="0" w:space="0" w:color="auto"/>
        <w:right w:val="none" w:sz="0" w:space="0" w:color="auto"/>
      </w:divBdr>
    </w:div>
    <w:div w:id="867715457">
      <w:bodyDiv w:val="1"/>
      <w:marLeft w:val="0"/>
      <w:marRight w:val="0"/>
      <w:marTop w:val="0"/>
      <w:marBottom w:val="0"/>
      <w:divBdr>
        <w:top w:val="none" w:sz="0" w:space="0" w:color="auto"/>
        <w:left w:val="none" w:sz="0" w:space="0" w:color="auto"/>
        <w:bottom w:val="none" w:sz="0" w:space="0" w:color="auto"/>
        <w:right w:val="none" w:sz="0" w:space="0" w:color="auto"/>
      </w:divBdr>
      <w:divsChild>
        <w:div w:id="271059299">
          <w:marLeft w:val="0"/>
          <w:marRight w:val="0"/>
          <w:marTop w:val="0"/>
          <w:marBottom w:val="0"/>
          <w:divBdr>
            <w:top w:val="none" w:sz="0" w:space="0" w:color="auto"/>
            <w:left w:val="none" w:sz="0" w:space="0" w:color="auto"/>
            <w:bottom w:val="none" w:sz="0" w:space="0" w:color="auto"/>
            <w:right w:val="none" w:sz="0" w:space="0" w:color="auto"/>
          </w:divBdr>
          <w:divsChild>
            <w:div w:id="27702850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870842639">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2404364">
      <w:bodyDiv w:val="1"/>
      <w:marLeft w:val="0"/>
      <w:marRight w:val="0"/>
      <w:marTop w:val="0"/>
      <w:marBottom w:val="0"/>
      <w:divBdr>
        <w:top w:val="none" w:sz="0" w:space="0" w:color="auto"/>
        <w:left w:val="none" w:sz="0" w:space="0" w:color="auto"/>
        <w:bottom w:val="none" w:sz="0" w:space="0" w:color="auto"/>
        <w:right w:val="none" w:sz="0" w:space="0" w:color="auto"/>
      </w:divBdr>
      <w:divsChild>
        <w:div w:id="214896949">
          <w:marLeft w:val="0"/>
          <w:marRight w:val="0"/>
          <w:marTop w:val="0"/>
          <w:marBottom w:val="0"/>
          <w:divBdr>
            <w:top w:val="none" w:sz="0" w:space="0" w:color="auto"/>
            <w:left w:val="none" w:sz="0" w:space="0" w:color="auto"/>
            <w:bottom w:val="none" w:sz="0" w:space="0" w:color="auto"/>
            <w:right w:val="none" w:sz="0" w:space="0" w:color="auto"/>
          </w:divBdr>
          <w:divsChild>
            <w:div w:id="1332371713">
              <w:marLeft w:val="0"/>
              <w:marRight w:val="0"/>
              <w:marTop w:val="0"/>
              <w:marBottom w:val="405"/>
              <w:divBdr>
                <w:top w:val="none" w:sz="0" w:space="0" w:color="auto"/>
                <w:left w:val="none" w:sz="0" w:space="0" w:color="auto"/>
                <w:bottom w:val="none" w:sz="0" w:space="0" w:color="auto"/>
                <w:right w:val="none" w:sz="0" w:space="0" w:color="auto"/>
              </w:divBdr>
            </w:div>
          </w:divsChild>
        </w:div>
        <w:div w:id="265499537">
          <w:marLeft w:val="0"/>
          <w:marRight w:val="0"/>
          <w:marTop w:val="0"/>
          <w:marBottom w:val="0"/>
          <w:divBdr>
            <w:top w:val="none" w:sz="0" w:space="0" w:color="auto"/>
            <w:left w:val="none" w:sz="0" w:space="0" w:color="auto"/>
            <w:bottom w:val="none" w:sz="0" w:space="0" w:color="auto"/>
            <w:right w:val="none" w:sz="0" w:space="0" w:color="auto"/>
          </w:divBdr>
          <w:divsChild>
            <w:div w:id="1670324847">
              <w:marLeft w:val="0"/>
              <w:marRight w:val="0"/>
              <w:marTop w:val="0"/>
              <w:marBottom w:val="405"/>
              <w:divBdr>
                <w:top w:val="none" w:sz="0" w:space="0" w:color="auto"/>
                <w:left w:val="none" w:sz="0" w:space="0" w:color="auto"/>
                <w:bottom w:val="none" w:sz="0" w:space="0" w:color="auto"/>
                <w:right w:val="none" w:sz="0" w:space="0" w:color="auto"/>
              </w:divBdr>
            </w:div>
          </w:divsChild>
        </w:div>
        <w:div w:id="2018074266">
          <w:marLeft w:val="0"/>
          <w:marRight w:val="0"/>
          <w:marTop w:val="0"/>
          <w:marBottom w:val="0"/>
          <w:divBdr>
            <w:top w:val="none" w:sz="0" w:space="0" w:color="auto"/>
            <w:left w:val="none" w:sz="0" w:space="0" w:color="auto"/>
            <w:bottom w:val="none" w:sz="0" w:space="0" w:color="auto"/>
            <w:right w:val="none" w:sz="0" w:space="0" w:color="auto"/>
          </w:divBdr>
          <w:divsChild>
            <w:div w:id="1288437860">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907227752">
      <w:bodyDiv w:val="1"/>
      <w:marLeft w:val="0"/>
      <w:marRight w:val="0"/>
      <w:marTop w:val="0"/>
      <w:marBottom w:val="0"/>
      <w:divBdr>
        <w:top w:val="none" w:sz="0" w:space="0" w:color="auto"/>
        <w:left w:val="none" w:sz="0" w:space="0" w:color="auto"/>
        <w:bottom w:val="none" w:sz="0" w:space="0" w:color="auto"/>
        <w:right w:val="none" w:sz="0" w:space="0" w:color="auto"/>
      </w:divBdr>
    </w:div>
    <w:div w:id="910428375">
      <w:bodyDiv w:val="1"/>
      <w:marLeft w:val="0"/>
      <w:marRight w:val="0"/>
      <w:marTop w:val="0"/>
      <w:marBottom w:val="0"/>
      <w:divBdr>
        <w:top w:val="none" w:sz="0" w:space="0" w:color="auto"/>
        <w:left w:val="none" w:sz="0" w:space="0" w:color="auto"/>
        <w:bottom w:val="none" w:sz="0" w:space="0" w:color="auto"/>
        <w:right w:val="none" w:sz="0" w:space="0" w:color="auto"/>
      </w:divBdr>
    </w:div>
    <w:div w:id="911624831">
      <w:bodyDiv w:val="1"/>
      <w:marLeft w:val="0"/>
      <w:marRight w:val="0"/>
      <w:marTop w:val="0"/>
      <w:marBottom w:val="0"/>
      <w:divBdr>
        <w:top w:val="none" w:sz="0" w:space="0" w:color="auto"/>
        <w:left w:val="none" w:sz="0" w:space="0" w:color="auto"/>
        <w:bottom w:val="none" w:sz="0" w:space="0" w:color="auto"/>
        <w:right w:val="none" w:sz="0" w:space="0" w:color="auto"/>
      </w:divBdr>
    </w:div>
    <w:div w:id="932980240">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1401798">
      <w:bodyDiv w:val="1"/>
      <w:marLeft w:val="0"/>
      <w:marRight w:val="0"/>
      <w:marTop w:val="0"/>
      <w:marBottom w:val="0"/>
      <w:divBdr>
        <w:top w:val="none" w:sz="0" w:space="0" w:color="auto"/>
        <w:left w:val="none" w:sz="0" w:space="0" w:color="auto"/>
        <w:bottom w:val="none" w:sz="0" w:space="0" w:color="auto"/>
        <w:right w:val="none" w:sz="0" w:space="0" w:color="auto"/>
      </w:divBdr>
    </w:div>
    <w:div w:id="958727231">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987788840">
      <w:bodyDiv w:val="1"/>
      <w:marLeft w:val="0"/>
      <w:marRight w:val="0"/>
      <w:marTop w:val="0"/>
      <w:marBottom w:val="0"/>
      <w:divBdr>
        <w:top w:val="none" w:sz="0" w:space="0" w:color="auto"/>
        <w:left w:val="none" w:sz="0" w:space="0" w:color="auto"/>
        <w:bottom w:val="none" w:sz="0" w:space="0" w:color="auto"/>
        <w:right w:val="none" w:sz="0" w:space="0" w:color="auto"/>
      </w:divBdr>
    </w:div>
    <w:div w:id="992103467">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15233689">
      <w:bodyDiv w:val="1"/>
      <w:marLeft w:val="0"/>
      <w:marRight w:val="0"/>
      <w:marTop w:val="0"/>
      <w:marBottom w:val="0"/>
      <w:divBdr>
        <w:top w:val="none" w:sz="0" w:space="0" w:color="auto"/>
        <w:left w:val="none" w:sz="0" w:space="0" w:color="auto"/>
        <w:bottom w:val="none" w:sz="0" w:space="0" w:color="auto"/>
        <w:right w:val="none" w:sz="0" w:space="0" w:color="auto"/>
      </w:divBdr>
    </w:div>
    <w:div w:id="1025445807">
      <w:bodyDiv w:val="1"/>
      <w:marLeft w:val="0"/>
      <w:marRight w:val="0"/>
      <w:marTop w:val="0"/>
      <w:marBottom w:val="0"/>
      <w:divBdr>
        <w:top w:val="none" w:sz="0" w:space="0" w:color="auto"/>
        <w:left w:val="none" w:sz="0" w:space="0" w:color="auto"/>
        <w:bottom w:val="none" w:sz="0" w:space="0" w:color="auto"/>
        <w:right w:val="none" w:sz="0" w:space="0" w:color="auto"/>
      </w:divBdr>
      <w:divsChild>
        <w:div w:id="639531389">
          <w:marLeft w:val="0"/>
          <w:marRight w:val="0"/>
          <w:marTop w:val="0"/>
          <w:marBottom w:val="240"/>
          <w:divBdr>
            <w:top w:val="none" w:sz="0" w:space="0" w:color="auto"/>
            <w:left w:val="none" w:sz="0" w:space="0" w:color="auto"/>
            <w:bottom w:val="none" w:sz="0" w:space="0" w:color="auto"/>
            <w:right w:val="none" w:sz="0" w:space="0" w:color="auto"/>
          </w:divBdr>
        </w:div>
        <w:div w:id="1455365069">
          <w:marLeft w:val="0"/>
          <w:marRight w:val="0"/>
          <w:marTop w:val="0"/>
          <w:marBottom w:val="150"/>
          <w:divBdr>
            <w:top w:val="none" w:sz="0" w:space="0" w:color="auto"/>
            <w:left w:val="none" w:sz="0" w:space="0" w:color="auto"/>
            <w:bottom w:val="none" w:sz="0" w:space="0" w:color="auto"/>
            <w:right w:val="none" w:sz="0" w:space="0" w:color="auto"/>
          </w:divBdr>
          <w:divsChild>
            <w:div w:id="1249773461">
              <w:marLeft w:val="0"/>
              <w:marRight w:val="0"/>
              <w:marTop w:val="0"/>
              <w:marBottom w:val="0"/>
              <w:divBdr>
                <w:top w:val="none" w:sz="0" w:space="0" w:color="auto"/>
                <w:left w:val="none" w:sz="0" w:space="0" w:color="auto"/>
                <w:bottom w:val="none" w:sz="0" w:space="0" w:color="auto"/>
                <w:right w:val="none" w:sz="0" w:space="0" w:color="auto"/>
              </w:divBdr>
            </w:div>
          </w:divsChild>
        </w:div>
        <w:div w:id="1827160741">
          <w:marLeft w:val="0"/>
          <w:marRight w:val="0"/>
          <w:marTop w:val="0"/>
          <w:marBottom w:val="0"/>
          <w:divBdr>
            <w:top w:val="single" w:sz="48" w:space="0" w:color="FFFFFF"/>
            <w:left w:val="single" w:sz="48" w:space="0" w:color="FFFFFF"/>
            <w:bottom w:val="single" w:sz="48" w:space="0" w:color="FFFFFF"/>
            <w:right w:val="single" w:sz="48" w:space="0" w:color="FFFFFF"/>
          </w:divBdr>
          <w:divsChild>
            <w:div w:id="5150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4907">
      <w:bodyDiv w:val="1"/>
      <w:marLeft w:val="0"/>
      <w:marRight w:val="0"/>
      <w:marTop w:val="0"/>
      <w:marBottom w:val="0"/>
      <w:divBdr>
        <w:top w:val="none" w:sz="0" w:space="0" w:color="auto"/>
        <w:left w:val="none" w:sz="0" w:space="0" w:color="auto"/>
        <w:bottom w:val="none" w:sz="0" w:space="0" w:color="auto"/>
        <w:right w:val="none" w:sz="0" w:space="0" w:color="auto"/>
      </w:divBdr>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070813375">
      <w:bodyDiv w:val="1"/>
      <w:marLeft w:val="0"/>
      <w:marRight w:val="0"/>
      <w:marTop w:val="0"/>
      <w:marBottom w:val="0"/>
      <w:divBdr>
        <w:top w:val="none" w:sz="0" w:space="0" w:color="auto"/>
        <w:left w:val="none" w:sz="0" w:space="0" w:color="auto"/>
        <w:bottom w:val="none" w:sz="0" w:space="0" w:color="auto"/>
        <w:right w:val="none" w:sz="0" w:space="0" w:color="auto"/>
      </w:divBdr>
    </w:div>
    <w:div w:id="1079139883">
      <w:bodyDiv w:val="1"/>
      <w:marLeft w:val="0"/>
      <w:marRight w:val="0"/>
      <w:marTop w:val="0"/>
      <w:marBottom w:val="0"/>
      <w:divBdr>
        <w:top w:val="none" w:sz="0" w:space="0" w:color="auto"/>
        <w:left w:val="none" w:sz="0" w:space="0" w:color="auto"/>
        <w:bottom w:val="none" w:sz="0" w:space="0" w:color="auto"/>
        <w:right w:val="none" w:sz="0" w:space="0" w:color="auto"/>
      </w:divBdr>
    </w:div>
    <w:div w:id="1092556399">
      <w:bodyDiv w:val="1"/>
      <w:marLeft w:val="0"/>
      <w:marRight w:val="0"/>
      <w:marTop w:val="0"/>
      <w:marBottom w:val="0"/>
      <w:divBdr>
        <w:top w:val="none" w:sz="0" w:space="0" w:color="auto"/>
        <w:left w:val="none" w:sz="0" w:space="0" w:color="auto"/>
        <w:bottom w:val="none" w:sz="0" w:space="0" w:color="auto"/>
        <w:right w:val="none" w:sz="0" w:space="0" w:color="auto"/>
      </w:divBdr>
    </w:div>
    <w:div w:id="109840943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8230662">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23231577">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72718366">
      <w:bodyDiv w:val="1"/>
      <w:marLeft w:val="0"/>
      <w:marRight w:val="0"/>
      <w:marTop w:val="0"/>
      <w:marBottom w:val="0"/>
      <w:divBdr>
        <w:top w:val="none" w:sz="0" w:space="0" w:color="auto"/>
        <w:left w:val="none" w:sz="0" w:space="0" w:color="auto"/>
        <w:bottom w:val="none" w:sz="0" w:space="0" w:color="auto"/>
        <w:right w:val="none" w:sz="0" w:space="0" w:color="auto"/>
      </w:divBdr>
    </w:div>
    <w:div w:id="1174762436">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10220319">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10727153">
      <w:bodyDiv w:val="1"/>
      <w:marLeft w:val="0"/>
      <w:marRight w:val="0"/>
      <w:marTop w:val="0"/>
      <w:marBottom w:val="0"/>
      <w:divBdr>
        <w:top w:val="none" w:sz="0" w:space="0" w:color="auto"/>
        <w:left w:val="none" w:sz="0" w:space="0" w:color="auto"/>
        <w:bottom w:val="none" w:sz="0" w:space="0" w:color="auto"/>
        <w:right w:val="none" w:sz="0" w:space="0" w:color="auto"/>
      </w:divBdr>
    </w:div>
    <w:div w:id="1222447903">
      <w:bodyDiv w:val="1"/>
      <w:marLeft w:val="0"/>
      <w:marRight w:val="0"/>
      <w:marTop w:val="0"/>
      <w:marBottom w:val="0"/>
      <w:divBdr>
        <w:top w:val="none" w:sz="0" w:space="0" w:color="auto"/>
        <w:left w:val="none" w:sz="0" w:space="0" w:color="auto"/>
        <w:bottom w:val="none" w:sz="0" w:space="0" w:color="auto"/>
        <w:right w:val="none" w:sz="0" w:space="0" w:color="auto"/>
      </w:divBdr>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47496765">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269314731">
      <w:bodyDiv w:val="1"/>
      <w:marLeft w:val="0"/>
      <w:marRight w:val="0"/>
      <w:marTop w:val="0"/>
      <w:marBottom w:val="0"/>
      <w:divBdr>
        <w:top w:val="none" w:sz="0" w:space="0" w:color="auto"/>
        <w:left w:val="none" w:sz="0" w:space="0" w:color="auto"/>
        <w:bottom w:val="none" w:sz="0" w:space="0" w:color="auto"/>
        <w:right w:val="none" w:sz="0" w:space="0" w:color="auto"/>
      </w:divBdr>
    </w:div>
    <w:div w:id="1273980062">
      <w:bodyDiv w:val="1"/>
      <w:marLeft w:val="0"/>
      <w:marRight w:val="0"/>
      <w:marTop w:val="0"/>
      <w:marBottom w:val="0"/>
      <w:divBdr>
        <w:top w:val="none" w:sz="0" w:space="0" w:color="auto"/>
        <w:left w:val="none" w:sz="0" w:space="0" w:color="auto"/>
        <w:bottom w:val="none" w:sz="0" w:space="0" w:color="auto"/>
        <w:right w:val="none" w:sz="0" w:space="0" w:color="auto"/>
      </w:divBdr>
    </w:div>
    <w:div w:id="1278760205">
      <w:bodyDiv w:val="1"/>
      <w:marLeft w:val="0"/>
      <w:marRight w:val="0"/>
      <w:marTop w:val="0"/>
      <w:marBottom w:val="0"/>
      <w:divBdr>
        <w:top w:val="none" w:sz="0" w:space="0" w:color="auto"/>
        <w:left w:val="none" w:sz="0" w:space="0" w:color="auto"/>
        <w:bottom w:val="none" w:sz="0" w:space="0" w:color="auto"/>
        <w:right w:val="none" w:sz="0" w:space="0" w:color="auto"/>
      </w:divBdr>
    </w:div>
    <w:div w:id="1308244764">
      <w:bodyDiv w:val="1"/>
      <w:marLeft w:val="0"/>
      <w:marRight w:val="0"/>
      <w:marTop w:val="0"/>
      <w:marBottom w:val="0"/>
      <w:divBdr>
        <w:top w:val="none" w:sz="0" w:space="0" w:color="auto"/>
        <w:left w:val="none" w:sz="0" w:space="0" w:color="auto"/>
        <w:bottom w:val="none" w:sz="0" w:space="0" w:color="auto"/>
        <w:right w:val="none" w:sz="0" w:space="0" w:color="auto"/>
      </w:divBdr>
    </w:div>
    <w:div w:id="1314216520">
      <w:bodyDiv w:val="1"/>
      <w:marLeft w:val="0"/>
      <w:marRight w:val="0"/>
      <w:marTop w:val="0"/>
      <w:marBottom w:val="0"/>
      <w:divBdr>
        <w:top w:val="none" w:sz="0" w:space="0" w:color="auto"/>
        <w:left w:val="none" w:sz="0" w:space="0" w:color="auto"/>
        <w:bottom w:val="none" w:sz="0" w:space="0" w:color="auto"/>
        <w:right w:val="none" w:sz="0" w:space="0" w:color="auto"/>
      </w:divBdr>
    </w:div>
    <w:div w:id="1323923777">
      <w:bodyDiv w:val="1"/>
      <w:marLeft w:val="0"/>
      <w:marRight w:val="0"/>
      <w:marTop w:val="0"/>
      <w:marBottom w:val="0"/>
      <w:divBdr>
        <w:top w:val="none" w:sz="0" w:space="0" w:color="auto"/>
        <w:left w:val="none" w:sz="0" w:space="0" w:color="auto"/>
        <w:bottom w:val="none" w:sz="0" w:space="0" w:color="auto"/>
        <w:right w:val="none" w:sz="0" w:space="0" w:color="auto"/>
      </w:divBdr>
    </w:div>
    <w:div w:id="1326326636">
      <w:bodyDiv w:val="1"/>
      <w:marLeft w:val="0"/>
      <w:marRight w:val="0"/>
      <w:marTop w:val="0"/>
      <w:marBottom w:val="0"/>
      <w:divBdr>
        <w:top w:val="none" w:sz="0" w:space="0" w:color="auto"/>
        <w:left w:val="none" w:sz="0" w:space="0" w:color="auto"/>
        <w:bottom w:val="none" w:sz="0" w:space="0" w:color="auto"/>
        <w:right w:val="none" w:sz="0" w:space="0" w:color="auto"/>
      </w:divBdr>
    </w:div>
    <w:div w:id="1333415364">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53606285">
      <w:bodyDiv w:val="1"/>
      <w:marLeft w:val="0"/>
      <w:marRight w:val="0"/>
      <w:marTop w:val="0"/>
      <w:marBottom w:val="0"/>
      <w:divBdr>
        <w:top w:val="none" w:sz="0" w:space="0" w:color="auto"/>
        <w:left w:val="none" w:sz="0" w:space="0" w:color="auto"/>
        <w:bottom w:val="none" w:sz="0" w:space="0" w:color="auto"/>
        <w:right w:val="none" w:sz="0" w:space="0" w:color="auto"/>
      </w:divBdr>
    </w:div>
    <w:div w:id="1363743719">
      <w:bodyDiv w:val="1"/>
      <w:marLeft w:val="0"/>
      <w:marRight w:val="0"/>
      <w:marTop w:val="0"/>
      <w:marBottom w:val="0"/>
      <w:divBdr>
        <w:top w:val="none" w:sz="0" w:space="0" w:color="auto"/>
        <w:left w:val="none" w:sz="0" w:space="0" w:color="auto"/>
        <w:bottom w:val="none" w:sz="0" w:space="0" w:color="auto"/>
        <w:right w:val="none" w:sz="0" w:space="0" w:color="auto"/>
      </w:divBdr>
    </w:div>
    <w:div w:id="1369598111">
      <w:bodyDiv w:val="1"/>
      <w:marLeft w:val="0"/>
      <w:marRight w:val="0"/>
      <w:marTop w:val="0"/>
      <w:marBottom w:val="0"/>
      <w:divBdr>
        <w:top w:val="none" w:sz="0" w:space="0" w:color="auto"/>
        <w:left w:val="none" w:sz="0" w:space="0" w:color="auto"/>
        <w:bottom w:val="none" w:sz="0" w:space="0" w:color="auto"/>
        <w:right w:val="none" w:sz="0" w:space="0" w:color="auto"/>
      </w:divBdr>
    </w:div>
    <w:div w:id="1378235135">
      <w:bodyDiv w:val="1"/>
      <w:marLeft w:val="0"/>
      <w:marRight w:val="0"/>
      <w:marTop w:val="0"/>
      <w:marBottom w:val="0"/>
      <w:divBdr>
        <w:top w:val="none" w:sz="0" w:space="0" w:color="auto"/>
        <w:left w:val="none" w:sz="0" w:space="0" w:color="auto"/>
        <w:bottom w:val="none" w:sz="0" w:space="0" w:color="auto"/>
        <w:right w:val="none" w:sz="0" w:space="0" w:color="auto"/>
      </w:divBdr>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396275623">
      <w:bodyDiv w:val="1"/>
      <w:marLeft w:val="0"/>
      <w:marRight w:val="0"/>
      <w:marTop w:val="0"/>
      <w:marBottom w:val="0"/>
      <w:divBdr>
        <w:top w:val="none" w:sz="0" w:space="0" w:color="auto"/>
        <w:left w:val="none" w:sz="0" w:space="0" w:color="auto"/>
        <w:bottom w:val="none" w:sz="0" w:space="0" w:color="auto"/>
        <w:right w:val="none" w:sz="0" w:space="0" w:color="auto"/>
      </w:divBdr>
    </w:div>
    <w:div w:id="1407260132">
      <w:bodyDiv w:val="1"/>
      <w:marLeft w:val="0"/>
      <w:marRight w:val="0"/>
      <w:marTop w:val="0"/>
      <w:marBottom w:val="0"/>
      <w:divBdr>
        <w:top w:val="none" w:sz="0" w:space="0" w:color="auto"/>
        <w:left w:val="none" w:sz="0" w:space="0" w:color="auto"/>
        <w:bottom w:val="none" w:sz="0" w:space="0" w:color="auto"/>
        <w:right w:val="none" w:sz="0" w:space="0" w:color="auto"/>
      </w:divBdr>
    </w:div>
    <w:div w:id="1416784736">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36752010">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5747943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63308742">
      <w:bodyDiv w:val="1"/>
      <w:marLeft w:val="0"/>
      <w:marRight w:val="0"/>
      <w:marTop w:val="0"/>
      <w:marBottom w:val="0"/>
      <w:divBdr>
        <w:top w:val="none" w:sz="0" w:space="0" w:color="auto"/>
        <w:left w:val="none" w:sz="0" w:space="0" w:color="auto"/>
        <w:bottom w:val="none" w:sz="0" w:space="0" w:color="auto"/>
        <w:right w:val="none" w:sz="0" w:space="0" w:color="auto"/>
      </w:divBdr>
    </w:div>
    <w:div w:id="1470393684">
      <w:bodyDiv w:val="1"/>
      <w:marLeft w:val="0"/>
      <w:marRight w:val="0"/>
      <w:marTop w:val="0"/>
      <w:marBottom w:val="0"/>
      <w:divBdr>
        <w:top w:val="none" w:sz="0" w:space="0" w:color="auto"/>
        <w:left w:val="none" w:sz="0" w:space="0" w:color="auto"/>
        <w:bottom w:val="none" w:sz="0" w:space="0" w:color="auto"/>
        <w:right w:val="none" w:sz="0" w:space="0" w:color="auto"/>
      </w:divBdr>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487551704">
      <w:bodyDiv w:val="1"/>
      <w:marLeft w:val="0"/>
      <w:marRight w:val="0"/>
      <w:marTop w:val="0"/>
      <w:marBottom w:val="0"/>
      <w:divBdr>
        <w:top w:val="none" w:sz="0" w:space="0" w:color="auto"/>
        <w:left w:val="none" w:sz="0" w:space="0" w:color="auto"/>
        <w:bottom w:val="none" w:sz="0" w:space="0" w:color="auto"/>
        <w:right w:val="none" w:sz="0" w:space="0" w:color="auto"/>
      </w:divBdr>
    </w:div>
    <w:div w:id="1489319190">
      <w:bodyDiv w:val="1"/>
      <w:marLeft w:val="0"/>
      <w:marRight w:val="0"/>
      <w:marTop w:val="0"/>
      <w:marBottom w:val="0"/>
      <w:divBdr>
        <w:top w:val="none" w:sz="0" w:space="0" w:color="auto"/>
        <w:left w:val="none" w:sz="0" w:space="0" w:color="auto"/>
        <w:bottom w:val="none" w:sz="0" w:space="0" w:color="auto"/>
        <w:right w:val="none" w:sz="0" w:space="0" w:color="auto"/>
      </w:divBdr>
    </w:div>
    <w:div w:id="1493252018">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32568160">
      <w:bodyDiv w:val="1"/>
      <w:marLeft w:val="0"/>
      <w:marRight w:val="0"/>
      <w:marTop w:val="0"/>
      <w:marBottom w:val="0"/>
      <w:divBdr>
        <w:top w:val="none" w:sz="0" w:space="0" w:color="auto"/>
        <w:left w:val="none" w:sz="0" w:space="0" w:color="auto"/>
        <w:bottom w:val="none" w:sz="0" w:space="0" w:color="auto"/>
        <w:right w:val="none" w:sz="0" w:space="0" w:color="auto"/>
      </w:divBdr>
    </w:div>
    <w:div w:id="1543247797">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79166780">
      <w:bodyDiv w:val="1"/>
      <w:marLeft w:val="0"/>
      <w:marRight w:val="0"/>
      <w:marTop w:val="0"/>
      <w:marBottom w:val="0"/>
      <w:divBdr>
        <w:top w:val="none" w:sz="0" w:space="0" w:color="auto"/>
        <w:left w:val="none" w:sz="0" w:space="0" w:color="auto"/>
        <w:bottom w:val="none" w:sz="0" w:space="0" w:color="auto"/>
        <w:right w:val="none" w:sz="0" w:space="0" w:color="auto"/>
      </w:divBdr>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1524063">
      <w:bodyDiv w:val="1"/>
      <w:marLeft w:val="0"/>
      <w:marRight w:val="0"/>
      <w:marTop w:val="0"/>
      <w:marBottom w:val="0"/>
      <w:divBdr>
        <w:top w:val="none" w:sz="0" w:space="0" w:color="auto"/>
        <w:left w:val="none" w:sz="0" w:space="0" w:color="auto"/>
        <w:bottom w:val="none" w:sz="0" w:space="0" w:color="auto"/>
        <w:right w:val="none" w:sz="0" w:space="0" w:color="auto"/>
      </w:divBdr>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72489848">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6489917">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31998166">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73621176">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795444439">
      <w:bodyDiv w:val="1"/>
      <w:marLeft w:val="0"/>
      <w:marRight w:val="0"/>
      <w:marTop w:val="0"/>
      <w:marBottom w:val="0"/>
      <w:divBdr>
        <w:top w:val="none" w:sz="0" w:space="0" w:color="auto"/>
        <w:left w:val="none" w:sz="0" w:space="0" w:color="auto"/>
        <w:bottom w:val="none" w:sz="0" w:space="0" w:color="auto"/>
        <w:right w:val="none" w:sz="0" w:space="0" w:color="auto"/>
      </w:divBdr>
    </w:div>
    <w:div w:id="1804228729">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58081012">
      <w:bodyDiv w:val="1"/>
      <w:marLeft w:val="0"/>
      <w:marRight w:val="0"/>
      <w:marTop w:val="0"/>
      <w:marBottom w:val="0"/>
      <w:divBdr>
        <w:top w:val="none" w:sz="0" w:space="0" w:color="auto"/>
        <w:left w:val="none" w:sz="0" w:space="0" w:color="auto"/>
        <w:bottom w:val="none" w:sz="0" w:space="0" w:color="auto"/>
        <w:right w:val="none" w:sz="0" w:space="0" w:color="auto"/>
      </w:divBdr>
    </w:div>
    <w:div w:id="1859389654">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0871762">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430731">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897735388">
      <w:bodyDiv w:val="1"/>
      <w:marLeft w:val="0"/>
      <w:marRight w:val="0"/>
      <w:marTop w:val="0"/>
      <w:marBottom w:val="0"/>
      <w:divBdr>
        <w:top w:val="none" w:sz="0" w:space="0" w:color="auto"/>
        <w:left w:val="none" w:sz="0" w:space="0" w:color="auto"/>
        <w:bottom w:val="none" w:sz="0" w:space="0" w:color="auto"/>
        <w:right w:val="none" w:sz="0" w:space="0" w:color="auto"/>
      </w:divBdr>
    </w:div>
    <w:div w:id="1899510670">
      <w:bodyDiv w:val="1"/>
      <w:marLeft w:val="0"/>
      <w:marRight w:val="0"/>
      <w:marTop w:val="0"/>
      <w:marBottom w:val="0"/>
      <w:divBdr>
        <w:top w:val="none" w:sz="0" w:space="0" w:color="auto"/>
        <w:left w:val="none" w:sz="0" w:space="0" w:color="auto"/>
        <w:bottom w:val="none" w:sz="0" w:space="0" w:color="auto"/>
        <w:right w:val="none" w:sz="0" w:space="0" w:color="auto"/>
      </w:divBdr>
    </w:div>
    <w:div w:id="1899591804">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35701528">
      <w:bodyDiv w:val="1"/>
      <w:marLeft w:val="0"/>
      <w:marRight w:val="0"/>
      <w:marTop w:val="0"/>
      <w:marBottom w:val="0"/>
      <w:divBdr>
        <w:top w:val="none" w:sz="0" w:space="0" w:color="auto"/>
        <w:left w:val="none" w:sz="0" w:space="0" w:color="auto"/>
        <w:bottom w:val="none" w:sz="0" w:space="0" w:color="auto"/>
        <w:right w:val="none" w:sz="0" w:space="0" w:color="auto"/>
      </w:divBdr>
    </w:div>
    <w:div w:id="1938437455">
      <w:bodyDiv w:val="1"/>
      <w:marLeft w:val="0"/>
      <w:marRight w:val="0"/>
      <w:marTop w:val="0"/>
      <w:marBottom w:val="0"/>
      <w:divBdr>
        <w:top w:val="none" w:sz="0" w:space="0" w:color="auto"/>
        <w:left w:val="none" w:sz="0" w:space="0" w:color="auto"/>
        <w:bottom w:val="none" w:sz="0" w:space="0" w:color="auto"/>
        <w:right w:val="none" w:sz="0" w:space="0" w:color="auto"/>
      </w:divBdr>
    </w:div>
    <w:div w:id="1943412345">
      <w:bodyDiv w:val="1"/>
      <w:marLeft w:val="0"/>
      <w:marRight w:val="0"/>
      <w:marTop w:val="0"/>
      <w:marBottom w:val="0"/>
      <w:divBdr>
        <w:top w:val="none" w:sz="0" w:space="0" w:color="auto"/>
        <w:left w:val="none" w:sz="0" w:space="0" w:color="auto"/>
        <w:bottom w:val="none" w:sz="0" w:space="0" w:color="auto"/>
        <w:right w:val="none" w:sz="0" w:space="0" w:color="auto"/>
      </w:divBdr>
    </w:div>
    <w:div w:id="1952083576">
      <w:bodyDiv w:val="1"/>
      <w:marLeft w:val="0"/>
      <w:marRight w:val="0"/>
      <w:marTop w:val="0"/>
      <w:marBottom w:val="0"/>
      <w:divBdr>
        <w:top w:val="none" w:sz="0" w:space="0" w:color="auto"/>
        <w:left w:val="none" w:sz="0" w:space="0" w:color="auto"/>
        <w:bottom w:val="none" w:sz="0" w:space="0" w:color="auto"/>
        <w:right w:val="none" w:sz="0" w:space="0" w:color="auto"/>
      </w:divBdr>
    </w:div>
    <w:div w:id="1955744210">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86353614">
      <w:bodyDiv w:val="1"/>
      <w:marLeft w:val="0"/>
      <w:marRight w:val="0"/>
      <w:marTop w:val="0"/>
      <w:marBottom w:val="0"/>
      <w:divBdr>
        <w:top w:val="none" w:sz="0" w:space="0" w:color="auto"/>
        <w:left w:val="none" w:sz="0" w:space="0" w:color="auto"/>
        <w:bottom w:val="none" w:sz="0" w:space="0" w:color="auto"/>
        <w:right w:val="none" w:sz="0" w:space="0" w:color="auto"/>
      </w:divBdr>
    </w:div>
    <w:div w:id="1989362549">
      <w:bodyDiv w:val="1"/>
      <w:marLeft w:val="0"/>
      <w:marRight w:val="0"/>
      <w:marTop w:val="0"/>
      <w:marBottom w:val="0"/>
      <w:divBdr>
        <w:top w:val="none" w:sz="0" w:space="0" w:color="auto"/>
        <w:left w:val="none" w:sz="0" w:space="0" w:color="auto"/>
        <w:bottom w:val="none" w:sz="0" w:space="0" w:color="auto"/>
        <w:right w:val="none" w:sz="0" w:space="0" w:color="auto"/>
      </w:divBdr>
    </w:div>
    <w:div w:id="1992975327">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3214466">
      <w:bodyDiv w:val="1"/>
      <w:marLeft w:val="0"/>
      <w:marRight w:val="0"/>
      <w:marTop w:val="0"/>
      <w:marBottom w:val="0"/>
      <w:divBdr>
        <w:top w:val="none" w:sz="0" w:space="0" w:color="auto"/>
        <w:left w:val="none" w:sz="0" w:space="0" w:color="auto"/>
        <w:bottom w:val="none" w:sz="0" w:space="0" w:color="auto"/>
        <w:right w:val="none" w:sz="0" w:space="0" w:color="auto"/>
      </w:divBdr>
    </w:div>
    <w:div w:id="2015758612">
      <w:bodyDiv w:val="1"/>
      <w:marLeft w:val="0"/>
      <w:marRight w:val="0"/>
      <w:marTop w:val="0"/>
      <w:marBottom w:val="0"/>
      <w:divBdr>
        <w:top w:val="none" w:sz="0" w:space="0" w:color="auto"/>
        <w:left w:val="none" w:sz="0" w:space="0" w:color="auto"/>
        <w:bottom w:val="none" w:sz="0" w:space="0" w:color="auto"/>
        <w:right w:val="none" w:sz="0" w:space="0" w:color="auto"/>
      </w:divBdr>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31833492">
      <w:bodyDiv w:val="1"/>
      <w:marLeft w:val="0"/>
      <w:marRight w:val="0"/>
      <w:marTop w:val="0"/>
      <w:marBottom w:val="0"/>
      <w:divBdr>
        <w:top w:val="none" w:sz="0" w:space="0" w:color="auto"/>
        <w:left w:val="none" w:sz="0" w:space="0" w:color="auto"/>
        <w:bottom w:val="none" w:sz="0" w:space="0" w:color="auto"/>
        <w:right w:val="none" w:sz="0" w:space="0" w:color="auto"/>
      </w:divBdr>
    </w:div>
    <w:div w:id="2038194694">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52532110">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070496013">
      <w:bodyDiv w:val="1"/>
      <w:marLeft w:val="0"/>
      <w:marRight w:val="0"/>
      <w:marTop w:val="0"/>
      <w:marBottom w:val="0"/>
      <w:divBdr>
        <w:top w:val="none" w:sz="0" w:space="0" w:color="auto"/>
        <w:left w:val="none" w:sz="0" w:space="0" w:color="auto"/>
        <w:bottom w:val="none" w:sz="0" w:space="0" w:color="auto"/>
        <w:right w:val="none" w:sz="0" w:space="0" w:color="auto"/>
      </w:divBdr>
    </w:div>
    <w:div w:id="2083067776">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09883259">
      <w:bodyDiv w:val="1"/>
      <w:marLeft w:val="0"/>
      <w:marRight w:val="0"/>
      <w:marTop w:val="0"/>
      <w:marBottom w:val="0"/>
      <w:divBdr>
        <w:top w:val="none" w:sz="0" w:space="0" w:color="auto"/>
        <w:left w:val="none" w:sz="0" w:space="0" w:color="auto"/>
        <w:bottom w:val="none" w:sz="0" w:space="0" w:color="auto"/>
        <w:right w:val="none" w:sz="0" w:space="0" w:color="auto"/>
      </w:divBdr>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imgw.pl" TargetMode="External"/><Relationship Id="rId26" Type="http://schemas.openxmlformats.org/officeDocument/2006/relationships/hyperlink" Target="https://www.nfosigw.gov.pl/oferta-finansowania/srodki-krajowe/programy-priorytetowe/" TargetMode="External"/><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r.pl/woj-mazowieckie.html" TargetMode="External"/><Relationship Id="rId17" Type="http://schemas.openxmlformats.org/officeDocument/2006/relationships/image" Target="media/image7.png"/><Relationship Id="rId25" Type="http://schemas.openxmlformats.org/officeDocument/2006/relationships/hyperlink" Target="https://doradztwo-energetyczne.gov.pl/"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erga-operator.pl/dokumenty-i-formularze/taryfa" TargetMode="External"/><Relationship Id="rId20" Type="http://schemas.openxmlformats.org/officeDocument/2006/relationships/hyperlink" Target="http://solarisline.pl/"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chart" Target="charts/chart9.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IGSINSPACE\Lord%20Vader\Bulkowo%20PZ\obliczenia\BEI%20nowy%20bulkow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IGSINSPACE\Lord%20Vader\Bulkowo%20PZ\obliczenia\BEI%20nowy%20bulkow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IGSINSPACE\Lord%20Vader\Bulkowo%20PZ\obliczenia\obliczeniowy%20nowy%20Bulkow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IGSINSPACE\Lord%20Vader\Bulkowo%20PZ\obliczenia\obliczeniowy%20nowy%20Bulkow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IGSINSPACE\Lord%20Vader\Bulkowo%20PZ\obliczenia\obliczeniowy%20nowy%20Bulkow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IGSINSPACE\Lord%20Vader\Bulkowo%20PZ\obliczenia\obliczeniowy%20nowy%20Bulkow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PIGSINSPACE\Lord%20Vader\Bulkowo%20PZ\obliczenia\obliczeniowy%20nowy%20Bulkow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PIGSINSPACE\Lord%20Vader\Bulkowo%20PZ\obliczenia\obliczeniowy%20nowy%20Bulkow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Arkusz1!$C$7:$V$7</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Arkusz1!$C$8:$V$8</c:f>
              <c:numCache>
                <c:formatCode>General</c:formatCode>
                <c:ptCount val="20"/>
                <c:pt idx="0">
                  <c:v>6107</c:v>
                </c:pt>
                <c:pt idx="1">
                  <c:v>6100</c:v>
                </c:pt>
                <c:pt idx="2">
                  <c:v>6030</c:v>
                </c:pt>
                <c:pt idx="3">
                  <c:v>6039</c:v>
                </c:pt>
                <c:pt idx="4">
                  <c:v>5983</c:v>
                </c:pt>
                <c:pt idx="5">
                  <c:v>5937</c:v>
                </c:pt>
                <c:pt idx="6">
                  <c:v>5885</c:v>
                </c:pt>
                <c:pt idx="7">
                  <c:v>5833</c:v>
                </c:pt>
                <c:pt idx="8">
                  <c:v>5807</c:v>
                </c:pt>
                <c:pt idx="9">
                  <c:v>5787</c:v>
                </c:pt>
                <c:pt idx="10">
                  <c:v>5860</c:v>
                </c:pt>
                <c:pt idx="11">
                  <c:v>5844</c:v>
                </c:pt>
                <c:pt idx="12">
                  <c:v>5838</c:v>
                </c:pt>
                <c:pt idx="13">
                  <c:v>5837</c:v>
                </c:pt>
                <c:pt idx="14">
                  <c:v>5779</c:v>
                </c:pt>
                <c:pt idx="15">
                  <c:v>5756</c:v>
                </c:pt>
                <c:pt idx="16">
                  <c:v>5706</c:v>
                </c:pt>
                <c:pt idx="17">
                  <c:v>5650</c:v>
                </c:pt>
                <c:pt idx="18">
                  <c:v>5584</c:v>
                </c:pt>
                <c:pt idx="19">
                  <c:v>5575</c:v>
                </c:pt>
              </c:numCache>
            </c:numRef>
          </c:val>
          <c:smooth val="0"/>
          <c:extLst xmlns:c16r2="http://schemas.microsoft.com/office/drawing/2015/06/chart">
            <c:ext xmlns:c16="http://schemas.microsoft.com/office/drawing/2014/chart" uri="{C3380CC4-5D6E-409C-BE32-E72D297353CC}">
              <c16:uniqueId val="{00000001-8F30-4B27-A826-E0A60735E4A0}"/>
            </c:ext>
          </c:extLst>
        </c:ser>
        <c:dLbls>
          <c:showLegendKey val="0"/>
          <c:showVal val="0"/>
          <c:showCatName val="0"/>
          <c:showSerName val="0"/>
          <c:showPercent val="0"/>
          <c:showBubbleSize val="0"/>
        </c:dLbls>
        <c:smooth val="0"/>
        <c:axId val="325498416"/>
        <c:axId val="323266944"/>
      </c:lineChart>
      <c:catAx>
        <c:axId val="32549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3266944"/>
        <c:crosses val="autoZero"/>
        <c:auto val="1"/>
        <c:lblAlgn val="ctr"/>
        <c:lblOffset val="100"/>
        <c:noMultiLvlLbl val="0"/>
      </c:catAx>
      <c:valAx>
        <c:axId val="323266944"/>
        <c:scaling>
          <c:orientation val="minMax"/>
          <c:min val="5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5498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gradFill rotWithShape="1">
              <a:gsLst>
                <a:gs pos="0">
                  <a:schemeClr val="dk1">
                    <a:tint val="88500"/>
                    <a:tint val="50000"/>
                    <a:satMod val="300000"/>
                  </a:schemeClr>
                </a:gs>
                <a:gs pos="35000">
                  <a:schemeClr val="dk1">
                    <a:tint val="88500"/>
                    <a:tint val="37000"/>
                    <a:satMod val="300000"/>
                  </a:schemeClr>
                </a:gs>
                <a:gs pos="100000">
                  <a:schemeClr val="dk1">
                    <a:tint val="88500"/>
                    <a:tint val="15000"/>
                    <a:satMod val="350000"/>
                  </a:schemeClr>
                </a:gs>
              </a:gsLst>
              <a:lin ang="16200000" scaled="1"/>
            </a:gradFill>
            <a:ln w="9525" cap="flat" cmpd="sng" algn="ctr">
              <a:solidFill>
                <a:schemeClr val="dk1">
                  <a:tint val="88500"/>
                  <a:shade val="95000"/>
                </a:schemeClr>
              </a:solidFill>
              <a:round/>
            </a:ln>
            <a:effectLst>
              <a:outerShdw blurRad="40000" dist="20000" dir="5400000" rotWithShape="0">
                <a:srgbClr val="000000">
                  <a:alpha val="38000"/>
                </a:srgbClr>
              </a:outerShdw>
            </a:effectLst>
          </c:spPr>
          <c:invertIfNegative val="0"/>
          <c:cat>
            <c:strRef>
              <c:f>'Łączna emisja'!$A$5:$A$11</c:f>
              <c:strCache>
                <c:ptCount val="3"/>
                <c:pt idx="0">
                  <c:v>Budynki mieszkalne </c:v>
                </c:pt>
                <c:pt idx="1">
                  <c:v>Budynki gminne</c:v>
                </c:pt>
                <c:pt idx="2">
                  <c:v>Budynki - działalność gospodarcza</c:v>
                </c:pt>
              </c:strCache>
            </c:strRef>
          </c:cat>
          <c:val>
            <c:numRef>
              <c:f>'Łączna emisja'!$C$5:$C$11</c:f>
              <c:numCache>
                <c:formatCode>_(* #,##0.00_);_(* \(#,##0.00\);_(* "-"??_);_(@_)</c:formatCode>
                <c:ptCount val="3"/>
                <c:pt idx="0">
                  <c:v>41.880609685287872</c:v>
                </c:pt>
                <c:pt idx="1">
                  <c:v>3.854913208E-2</c:v>
                </c:pt>
                <c:pt idx="2">
                  <c:v>3.0531105848660731</c:v>
                </c:pt>
              </c:numCache>
            </c:numRef>
          </c:val>
          <c:extLst xmlns:c16r2="http://schemas.microsoft.com/office/drawing/2015/06/chart">
            <c:ext xmlns:c16="http://schemas.microsoft.com/office/drawing/2014/chart" uri="{C3380CC4-5D6E-409C-BE32-E72D297353CC}">
              <c16:uniqueId val="{00000000-B83F-4A10-9DFB-E903B0F99983}"/>
            </c:ext>
          </c:extLst>
        </c:ser>
        <c:dLbls>
          <c:showLegendKey val="0"/>
          <c:showVal val="0"/>
          <c:showCatName val="0"/>
          <c:showSerName val="0"/>
          <c:showPercent val="0"/>
          <c:showBubbleSize val="0"/>
        </c:dLbls>
        <c:gapWidth val="100"/>
        <c:overlap val="-24"/>
        <c:axId val="325499712"/>
        <c:axId val="325500272"/>
      </c:barChart>
      <c:catAx>
        <c:axId val="3254997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25500272"/>
        <c:crosses val="autoZero"/>
        <c:auto val="1"/>
        <c:lblAlgn val="ctr"/>
        <c:lblOffset val="100"/>
        <c:noMultiLvlLbl val="0"/>
      </c:catAx>
      <c:valAx>
        <c:axId val="32550027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2549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gradFill rotWithShape="1">
              <a:gsLst>
                <a:gs pos="0">
                  <a:schemeClr val="dk1">
                    <a:tint val="88500"/>
                    <a:tint val="50000"/>
                    <a:satMod val="300000"/>
                  </a:schemeClr>
                </a:gs>
                <a:gs pos="35000">
                  <a:schemeClr val="dk1">
                    <a:tint val="88500"/>
                    <a:tint val="37000"/>
                    <a:satMod val="300000"/>
                  </a:schemeClr>
                </a:gs>
                <a:gs pos="100000">
                  <a:schemeClr val="dk1">
                    <a:tint val="88500"/>
                    <a:tint val="15000"/>
                    <a:satMod val="350000"/>
                  </a:schemeClr>
                </a:gs>
              </a:gsLst>
              <a:lin ang="16200000" scaled="1"/>
            </a:gradFill>
            <a:ln w="9525" cap="flat" cmpd="sng" algn="ctr">
              <a:solidFill>
                <a:schemeClr val="dk1">
                  <a:tint val="88500"/>
                  <a:shade val="95000"/>
                </a:schemeClr>
              </a:solidFill>
              <a:round/>
            </a:ln>
            <a:effectLst>
              <a:outerShdw blurRad="40000" dist="20000" dir="5400000" rotWithShape="0">
                <a:srgbClr val="000000">
                  <a:alpha val="38000"/>
                </a:srgbClr>
              </a:outerShdw>
            </a:effectLst>
          </c:spPr>
          <c:invertIfNegative val="0"/>
          <c:cat>
            <c:strRef>
              <c:f>'Łączna emisja'!$A$5:$A$11</c:f>
              <c:strCache>
                <c:ptCount val="3"/>
                <c:pt idx="0">
                  <c:v>Budynki mieszkalne </c:v>
                </c:pt>
                <c:pt idx="1">
                  <c:v>Budynki gminne</c:v>
                </c:pt>
                <c:pt idx="2">
                  <c:v>Budynki - działalność gospodarcza</c:v>
                </c:pt>
              </c:strCache>
            </c:strRef>
          </c:cat>
          <c:val>
            <c:numRef>
              <c:f>'Łączna emisja'!$E$5:$E$11</c:f>
              <c:numCache>
                <c:formatCode>_(* #,##0.00_);_(* \(#,##0.00\);_(* "-"??_);_(@_)</c:formatCode>
                <c:ptCount val="3"/>
                <c:pt idx="0">
                  <c:v>11624.992133349873</c:v>
                </c:pt>
                <c:pt idx="1">
                  <c:v>293.55912906666669</c:v>
                </c:pt>
                <c:pt idx="2">
                  <c:v>1026.5689404342688</c:v>
                </c:pt>
              </c:numCache>
            </c:numRef>
          </c:val>
          <c:extLst xmlns:c16r2="http://schemas.microsoft.com/office/drawing/2015/06/chart">
            <c:ext xmlns:c16="http://schemas.microsoft.com/office/drawing/2014/chart" uri="{C3380CC4-5D6E-409C-BE32-E72D297353CC}">
              <c16:uniqueId val="{00000000-7F5C-4CCD-8EDC-EB9F8AE5A9B6}"/>
            </c:ext>
          </c:extLst>
        </c:ser>
        <c:dLbls>
          <c:showLegendKey val="0"/>
          <c:showVal val="0"/>
          <c:showCatName val="0"/>
          <c:showSerName val="0"/>
          <c:showPercent val="0"/>
          <c:showBubbleSize val="0"/>
        </c:dLbls>
        <c:gapWidth val="100"/>
        <c:overlap val="-24"/>
        <c:axId val="322445776"/>
        <c:axId val="322446336"/>
      </c:barChart>
      <c:catAx>
        <c:axId val="3224457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22446336"/>
        <c:crosses val="autoZero"/>
        <c:auto val="1"/>
        <c:lblAlgn val="ctr"/>
        <c:lblOffset val="100"/>
        <c:noMultiLvlLbl val="0"/>
      </c:catAx>
      <c:valAx>
        <c:axId val="32244633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2244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2510808593722789E-2"/>
          <c:y val="4.3611287877419684E-2"/>
          <c:w val="0.862050498298775"/>
          <c:h val="0.78370379037191795"/>
        </c:manualLayout>
      </c:layout>
      <c:barChart>
        <c:barDir val="col"/>
        <c:grouping val="clustered"/>
        <c:varyColors val="0"/>
        <c:ser>
          <c:idx val="0"/>
          <c:order val="0"/>
          <c:tx>
            <c:strRef>
              <c:f>OPTI!$L$56</c:f>
              <c:strCache>
                <c:ptCount val="1"/>
                <c:pt idx="0">
                  <c:v>2019</c:v>
                </c:pt>
              </c:strCache>
            </c:strRef>
          </c:tx>
          <c:spPr>
            <a:solidFill>
              <a:schemeClr val="bg1">
                <a:lumMod val="85000"/>
              </a:schemeClr>
            </a:solidFill>
            <a:ln>
              <a:noFill/>
            </a:ln>
            <a:effectLst/>
          </c:spPr>
          <c:invertIfNegative val="0"/>
          <c:dLbls>
            <c:dLbl>
              <c:idx val="1"/>
              <c:layout>
                <c:manualLayout>
                  <c:x val="2.2151608620777689E-3"/>
                  <c:y val="-1.1910413108990145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51A0-4CDD-8D72-E8DD290DF6AC}"/>
                </c:ext>
                <c:ext xmlns:c15="http://schemas.microsoft.com/office/drawing/2012/chart" uri="{CE6537A1-D6FC-4f65-9D91-7224C49458BB}"/>
              </c:extLst>
            </c:dLbl>
            <c:dLbl>
              <c:idx val="5"/>
              <c:layout>
                <c:manualLayout>
                  <c:x val="3.3083812548085671E-2"/>
                  <c:y val="7.217006410784017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51A0-4CDD-8D72-E8DD290DF6A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OPTI!$K$57:$K$60</c:f>
              <c:strCache>
                <c:ptCount val="3"/>
                <c:pt idx="0">
                  <c:v>Budynki mieszkalne jednorodzinne - potrzeby grzewcze</c:v>
                </c:pt>
                <c:pt idx="1">
                  <c:v>Budynki komunalne (gminne) - potrzeby grzewcze</c:v>
                </c:pt>
                <c:pt idx="2">
                  <c:v>Budynki usługowo-użytkowe - potrzeby grzewcze</c:v>
                </c:pt>
              </c:strCache>
            </c:strRef>
          </c:cat>
          <c:val>
            <c:numRef>
              <c:f>OPTI!$L$57:$L$60</c:f>
              <c:numCache>
                <c:formatCode>#,##0</c:formatCode>
                <c:ptCount val="3"/>
                <c:pt idx="0">
                  <c:v>129999.34305606627</c:v>
                </c:pt>
                <c:pt idx="1">
                  <c:v>3183.3011999999994</c:v>
                </c:pt>
                <c:pt idx="2">
                  <c:v>9459.2114487530762</c:v>
                </c:pt>
              </c:numCache>
            </c:numRef>
          </c:val>
          <c:extLst xmlns:c16r2="http://schemas.microsoft.com/office/drawing/2015/06/chart">
            <c:ext xmlns:c16="http://schemas.microsoft.com/office/drawing/2014/chart" uri="{C3380CC4-5D6E-409C-BE32-E72D297353CC}">
              <c16:uniqueId val="{00000002-51A0-4CDD-8D72-E8DD290DF6AC}"/>
            </c:ext>
          </c:extLst>
        </c:ser>
        <c:ser>
          <c:idx val="1"/>
          <c:order val="1"/>
          <c:tx>
            <c:strRef>
              <c:f>OPTI!$M$56</c:f>
              <c:strCache>
                <c:ptCount val="1"/>
                <c:pt idx="0">
                  <c:v>2023</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OPTI!$K$57:$K$60</c:f>
              <c:strCache>
                <c:ptCount val="3"/>
                <c:pt idx="0">
                  <c:v>Budynki mieszkalne jednorodzinne - potrzeby grzewcze</c:v>
                </c:pt>
                <c:pt idx="1">
                  <c:v>Budynki komunalne (gminne) - potrzeby grzewcze</c:v>
                </c:pt>
                <c:pt idx="2">
                  <c:v>Budynki usługowo-użytkowe - potrzeby grzewcze</c:v>
                </c:pt>
              </c:strCache>
            </c:strRef>
          </c:cat>
          <c:val>
            <c:numRef>
              <c:f>OPTI!$M$57:$M$60</c:f>
              <c:numCache>
                <c:formatCode>#,##0</c:formatCode>
                <c:ptCount val="3"/>
                <c:pt idx="0">
                  <c:v>128865.74585303606</c:v>
                </c:pt>
                <c:pt idx="1">
                  <c:v>3007.8799311809521</c:v>
                </c:pt>
                <c:pt idx="2">
                  <c:v>9310.2566868426402</c:v>
                </c:pt>
              </c:numCache>
            </c:numRef>
          </c:val>
          <c:extLst xmlns:c16r2="http://schemas.microsoft.com/office/drawing/2015/06/chart">
            <c:ext xmlns:c16="http://schemas.microsoft.com/office/drawing/2014/chart" uri="{C3380CC4-5D6E-409C-BE32-E72D297353CC}">
              <c16:uniqueId val="{00000003-51A0-4CDD-8D72-E8DD290DF6AC}"/>
            </c:ext>
          </c:extLst>
        </c:ser>
        <c:ser>
          <c:idx val="2"/>
          <c:order val="2"/>
          <c:tx>
            <c:strRef>
              <c:f>OPTI!$O$56</c:f>
              <c:strCache>
                <c:ptCount val="1"/>
                <c:pt idx="0">
                  <c:v>2035</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OPTI!$K$57:$K$60</c:f>
              <c:strCache>
                <c:ptCount val="3"/>
                <c:pt idx="0">
                  <c:v>Budynki mieszkalne jednorodzinne - potrzeby grzewcze</c:v>
                </c:pt>
                <c:pt idx="1">
                  <c:v>Budynki komunalne (gminne) - potrzeby grzewcze</c:v>
                </c:pt>
                <c:pt idx="2">
                  <c:v>Budynki usługowo-użytkowe - potrzeby grzewcze</c:v>
                </c:pt>
              </c:strCache>
            </c:strRef>
          </c:cat>
          <c:val>
            <c:numRef>
              <c:f>OPTI!$O$57:$O$60</c:f>
              <c:numCache>
                <c:formatCode>#,##0</c:formatCode>
                <c:ptCount val="3"/>
                <c:pt idx="0">
                  <c:v>126383.25725098494</c:v>
                </c:pt>
                <c:pt idx="1">
                  <c:v>2698.2698379255989</c:v>
                </c:pt>
                <c:pt idx="2">
                  <c:v>8871.498253736132</c:v>
                </c:pt>
              </c:numCache>
            </c:numRef>
          </c:val>
          <c:extLst xmlns:c16r2="http://schemas.microsoft.com/office/drawing/2015/06/chart">
            <c:ext xmlns:c16="http://schemas.microsoft.com/office/drawing/2014/chart" uri="{C3380CC4-5D6E-409C-BE32-E72D297353CC}">
              <c16:uniqueId val="{00000004-51A0-4CDD-8D72-E8DD290DF6AC}"/>
            </c:ext>
          </c:extLst>
        </c:ser>
        <c:dLbls>
          <c:showLegendKey val="0"/>
          <c:showVal val="0"/>
          <c:showCatName val="0"/>
          <c:showSerName val="0"/>
          <c:showPercent val="0"/>
          <c:showBubbleSize val="0"/>
        </c:dLbls>
        <c:gapWidth val="219"/>
        <c:overlap val="-27"/>
        <c:axId val="326120544"/>
        <c:axId val="326121104"/>
      </c:barChart>
      <c:catAx>
        <c:axId val="3261205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6121104"/>
        <c:crosses val="autoZero"/>
        <c:auto val="1"/>
        <c:lblAlgn val="ctr"/>
        <c:lblOffset val="100"/>
        <c:noMultiLvlLbl val="0"/>
      </c:catAx>
      <c:valAx>
        <c:axId val="32612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612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324228414402622"/>
          <c:y val="4.3611041427663463E-2"/>
          <c:w val="0.862050498298775"/>
          <c:h val="0.78370379037191795"/>
        </c:manualLayout>
      </c:layout>
      <c:barChart>
        <c:barDir val="col"/>
        <c:grouping val="clustered"/>
        <c:varyColors val="0"/>
        <c:ser>
          <c:idx val="0"/>
          <c:order val="0"/>
          <c:tx>
            <c:strRef>
              <c:f>ZANIECH!$L$56</c:f>
              <c:strCache>
                <c:ptCount val="1"/>
                <c:pt idx="0">
                  <c:v>2019</c:v>
                </c:pt>
              </c:strCache>
            </c:strRef>
          </c:tx>
          <c:spPr>
            <a:solidFill>
              <a:schemeClr val="bg1">
                <a:lumMod val="85000"/>
              </a:schemeClr>
            </a:solidFill>
            <a:ln>
              <a:noFill/>
            </a:ln>
            <a:effectLst/>
          </c:spPr>
          <c:invertIfNegative val="0"/>
          <c:dLbls>
            <c:dLbl>
              <c:idx val="4"/>
              <c:layout>
                <c:manualLayout>
                  <c:x val="3.3083812548085671E-2"/>
                  <c:y val="7.217006410784017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4EB3-4717-AA6A-EFAC7F1DD39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ZANIECH!$K$56:$K$60</c:f>
              <c:strCache>
                <c:ptCount val="3"/>
                <c:pt idx="0">
                  <c:v>Budynki mieszkalne jednorodzinne - potrzeby grzewcze</c:v>
                </c:pt>
                <c:pt idx="1">
                  <c:v>Budynki komunalne (gminne) - potrzeby grzewcze</c:v>
                </c:pt>
                <c:pt idx="2">
                  <c:v>Budynki usługowo-użytkowe - potrzeby grzewcze</c:v>
                </c:pt>
              </c:strCache>
            </c:strRef>
          </c:cat>
          <c:val>
            <c:numRef>
              <c:f>ZANIECH!$L$56:$L$60</c:f>
              <c:numCache>
                <c:formatCode>#,##0</c:formatCode>
                <c:ptCount val="3"/>
                <c:pt idx="0">
                  <c:v>129999.34305606627</c:v>
                </c:pt>
                <c:pt idx="1">
                  <c:v>3183.3011999999994</c:v>
                </c:pt>
                <c:pt idx="2">
                  <c:v>9459.2114487530762</c:v>
                </c:pt>
              </c:numCache>
            </c:numRef>
          </c:val>
          <c:extLst xmlns:c16r2="http://schemas.microsoft.com/office/drawing/2015/06/chart">
            <c:ext xmlns:c16="http://schemas.microsoft.com/office/drawing/2014/chart" uri="{C3380CC4-5D6E-409C-BE32-E72D297353CC}">
              <c16:uniqueId val="{00000001-4EB3-4717-AA6A-EFAC7F1DD39B}"/>
            </c:ext>
          </c:extLst>
        </c:ser>
        <c:ser>
          <c:idx val="1"/>
          <c:order val="1"/>
          <c:tx>
            <c:strRef>
              <c:f>ZANIECH!$M$56</c:f>
              <c:strCache>
                <c:ptCount val="1"/>
                <c:pt idx="0">
                  <c:v>2023</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ZANIECH!$K$56:$K$60</c:f>
              <c:strCache>
                <c:ptCount val="3"/>
                <c:pt idx="0">
                  <c:v>Budynki mieszkalne jednorodzinne - potrzeby grzewcze</c:v>
                </c:pt>
                <c:pt idx="1">
                  <c:v>Budynki komunalne (gminne) - potrzeby grzewcze</c:v>
                </c:pt>
                <c:pt idx="2">
                  <c:v>Budynki usługowo-użytkowe - potrzeby grzewcze</c:v>
                </c:pt>
              </c:strCache>
            </c:strRef>
          </c:cat>
          <c:val>
            <c:numRef>
              <c:f>ZANIECH!$M$56:$M$60</c:f>
              <c:numCache>
                <c:formatCode>#,##0</c:formatCode>
                <c:ptCount val="3"/>
                <c:pt idx="0">
                  <c:v>133266.38428124576</c:v>
                </c:pt>
                <c:pt idx="1">
                  <c:v>3202.0415761517529</c:v>
                </c:pt>
                <c:pt idx="2">
                  <c:v>9713.1481916521261</c:v>
                </c:pt>
              </c:numCache>
            </c:numRef>
          </c:val>
          <c:extLst xmlns:c16r2="http://schemas.microsoft.com/office/drawing/2015/06/chart">
            <c:ext xmlns:c16="http://schemas.microsoft.com/office/drawing/2014/chart" uri="{C3380CC4-5D6E-409C-BE32-E72D297353CC}">
              <c16:uniqueId val="{00000002-4EB3-4717-AA6A-EFAC7F1DD39B}"/>
            </c:ext>
          </c:extLst>
        </c:ser>
        <c:ser>
          <c:idx val="2"/>
          <c:order val="2"/>
          <c:tx>
            <c:strRef>
              <c:f>ZANIECH!$O$56</c:f>
              <c:strCache>
                <c:ptCount val="1"/>
                <c:pt idx="0">
                  <c:v>2035</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ZANIECH!$K$56:$K$60</c:f>
              <c:strCache>
                <c:ptCount val="3"/>
                <c:pt idx="0">
                  <c:v>Budynki mieszkalne jednorodzinne - potrzeby grzewcze</c:v>
                </c:pt>
                <c:pt idx="1">
                  <c:v>Budynki komunalne (gminne) - potrzeby grzewcze</c:v>
                </c:pt>
                <c:pt idx="2">
                  <c:v>Budynki usługowo-użytkowe - potrzeby grzewcze</c:v>
                </c:pt>
              </c:strCache>
            </c:strRef>
          </c:cat>
          <c:val>
            <c:numRef>
              <c:f>ZANIECH!$O$56:$O$60</c:f>
              <c:numCache>
                <c:formatCode>#,##0</c:formatCode>
                <c:ptCount val="3"/>
                <c:pt idx="0">
                  <c:v>140617.22703789963</c:v>
                </c:pt>
                <c:pt idx="1">
                  <c:v>3239.5223284552603</c:v>
                </c:pt>
                <c:pt idx="2">
                  <c:v>10525.745768929086</c:v>
                </c:pt>
              </c:numCache>
            </c:numRef>
          </c:val>
          <c:extLst xmlns:c16r2="http://schemas.microsoft.com/office/drawing/2015/06/chart">
            <c:ext xmlns:c16="http://schemas.microsoft.com/office/drawing/2014/chart" uri="{C3380CC4-5D6E-409C-BE32-E72D297353CC}">
              <c16:uniqueId val="{00000003-4EB3-4717-AA6A-EFAC7F1DD39B}"/>
            </c:ext>
          </c:extLst>
        </c:ser>
        <c:dLbls>
          <c:showLegendKey val="0"/>
          <c:showVal val="0"/>
          <c:showCatName val="0"/>
          <c:showSerName val="0"/>
          <c:showPercent val="0"/>
          <c:showBubbleSize val="0"/>
        </c:dLbls>
        <c:gapWidth val="219"/>
        <c:overlap val="-27"/>
        <c:axId val="322141232"/>
        <c:axId val="322141792"/>
      </c:barChart>
      <c:catAx>
        <c:axId val="3221412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2141792"/>
        <c:crosses val="autoZero"/>
        <c:auto val="1"/>
        <c:lblAlgn val="ctr"/>
        <c:lblOffset val="100"/>
        <c:noMultiLvlLbl val="0"/>
      </c:catAx>
      <c:valAx>
        <c:axId val="32214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214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'2032 Emisja opti'!$R$4</c:f>
              <c:strCache>
                <c:ptCount val="1"/>
                <c:pt idx="0">
                  <c:v>2019</c:v>
                </c:pt>
              </c:strCache>
            </c:strRef>
          </c:tx>
          <c:spPr>
            <a:solidFill>
              <a:schemeClr val="dk1">
                <a:tint val="885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opti'!$Q$5:$Q$13</c:f>
              <c:strCache>
                <c:ptCount val="6"/>
                <c:pt idx="0">
                  <c:v>węgiel</c:v>
                </c:pt>
                <c:pt idx="1">
                  <c:v>drewno</c:v>
                </c:pt>
                <c:pt idx="2">
                  <c:v>olej opałowy</c:v>
                </c:pt>
                <c:pt idx="3">
                  <c:v>energia elektryczna</c:v>
                </c:pt>
                <c:pt idx="4">
                  <c:v>kolektory słoneczne</c:v>
                </c:pt>
                <c:pt idx="5">
                  <c:v>pompy ciepła</c:v>
                </c:pt>
              </c:strCache>
            </c:strRef>
          </c:cat>
          <c:val>
            <c:numRef>
              <c:f>'2032 Emisja opti'!$R$5:$R$13</c:f>
              <c:numCache>
                <c:formatCode>#,##0.00</c:formatCode>
                <c:ptCount val="6"/>
                <c:pt idx="0">
                  <c:v>94.354395875281497</c:v>
                </c:pt>
                <c:pt idx="1">
                  <c:v>44.911737441542193</c:v>
                </c:pt>
                <c:pt idx="2">
                  <c:v>2.0768832000000002</c:v>
                </c:pt>
                <c:pt idx="3">
                  <c:v>0.6634847805376719</c:v>
                </c:pt>
                <c:pt idx="4">
                  <c:v>0.47630845206570493</c:v>
                </c:pt>
                <c:pt idx="5">
                  <c:v>0.22643795539228254</c:v>
                </c:pt>
              </c:numCache>
            </c:numRef>
          </c:val>
          <c:extLst xmlns:c16r2="http://schemas.microsoft.com/office/drawing/2015/06/chart">
            <c:ext xmlns:c16="http://schemas.microsoft.com/office/drawing/2014/chart" uri="{C3380CC4-5D6E-409C-BE32-E72D297353CC}">
              <c16:uniqueId val="{00000000-70D6-4F65-9A1C-B90649CF6077}"/>
            </c:ext>
          </c:extLst>
        </c:ser>
        <c:ser>
          <c:idx val="1"/>
          <c:order val="1"/>
          <c:tx>
            <c:strRef>
              <c:f>'2032 Emisja opti'!$S$4</c:f>
              <c:strCache>
                <c:ptCount val="1"/>
                <c:pt idx="0">
                  <c:v>2023</c:v>
                </c:pt>
              </c:strCache>
            </c:strRef>
          </c:tx>
          <c:spPr>
            <a:solidFill>
              <a:schemeClr val="dk1">
                <a:tint val="5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opti'!$Q$5:$Q$13</c:f>
              <c:strCache>
                <c:ptCount val="6"/>
                <c:pt idx="0">
                  <c:v>węgiel</c:v>
                </c:pt>
                <c:pt idx="1">
                  <c:v>drewno</c:v>
                </c:pt>
                <c:pt idx="2">
                  <c:v>olej opałowy</c:v>
                </c:pt>
                <c:pt idx="3">
                  <c:v>energia elektryczna</c:v>
                </c:pt>
                <c:pt idx="4">
                  <c:v>kolektory słoneczne</c:v>
                </c:pt>
                <c:pt idx="5">
                  <c:v>pompy ciepła</c:v>
                </c:pt>
              </c:strCache>
            </c:strRef>
          </c:cat>
          <c:val>
            <c:numRef>
              <c:f>'2032 Emisja opti'!$S$5:$S$13</c:f>
              <c:numCache>
                <c:formatCode>#,##0.00</c:formatCode>
                <c:ptCount val="6"/>
                <c:pt idx="0">
                  <c:v>88.735136220335363</c:v>
                </c:pt>
                <c:pt idx="1">
                  <c:v>48.842861677946502</c:v>
                </c:pt>
                <c:pt idx="2">
                  <c:v>1.8047279587085712</c:v>
                </c:pt>
                <c:pt idx="3">
                  <c:v>0.40812548826511974</c:v>
                </c:pt>
                <c:pt idx="4">
                  <c:v>0.76249589726113676</c:v>
                </c:pt>
                <c:pt idx="5">
                  <c:v>0.63053522854297062</c:v>
                </c:pt>
              </c:numCache>
            </c:numRef>
          </c:val>
          <c:extLst xmlns:c16r2="http://schemas.microsoft.com/office/drawing/2015/06/chart">
            <c:ext xmlns:c16="http://schemas.microsoft.com/office/drawing/2014/chart" uri="{C3380CC4-5D6E-409C-BE32-E72D297353CC}">
              <c16:uniqueId val="{00000001-70D6-4F65-9A1C-B90649CF6077}"/>
            </c:ext>
          </c:extLst>
        </c:ser>
        <c:ser>
          <c:idx val="2"/>
          <c:order val="2"/>
          <c:tx>
            <c:strRef>
              <c:f>'2032 Emisja opti'!$T$4</c:f>
              <c:strCache>
                <c:ptCount val="1"/>
                <c:pt idx="0">
                  <c:v>2035</c:v>
                </c:pt>
              </c:strCache>
            </c:strRef>
          </c:tx>
          <c:spPr>
            <a:solidFill>
              <a:schemeClr val="bg1"/>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opti'!$Q$5:$Q$13</c:f>
              <c:strCache>
                <c:ptCount val="6"/>
                <c:pt idx="0">
                  <c:v>węgiel</c:v>
                </c:pt>
                <c:pt idx="1">
                  <c:v>drewno</c:v>
                </c:pt>
                <c:pt idx="2">
                  <c:v>olej opałowy</c:v>
                </c:pt>
                <c:pt idx="3">
                  <c:v>energia elektryczna</c:v>
                </c:pt>
                <c:pt idx="4">
                  <c:v>kolektory słoneczne</c:v>
                </c:pt>
                <c:pt idx="5">
                  <c:v>pompy ciepła</c:v>
                </c:pt>
              </c:strCache>
            </c:strRef>
          </c:cat>
          <c:val>
            <c:numRef>
              <c:f>'2032 Emisja opti'!$T$5:$T$13</c:f>
              <c:numCache>
                <c:formatCode>#,##0.00</c:formatCode>
                <c:ptCount val="6"/>
                <c:pt idx="0">
                  <c:v>71.826261028825726</c:v>
                </c:pt>
                <c:pt idx="1">
                  <c:v>61.230546015815349</c:v>
                </c:pt>
                <c:pt idx="2">
                  <c:v>1.4840484108590795</c:v>
                </c:pt>
                <c:pt idx="3">
                  <c:v>0</c:v>
                </c:pt>
                <c:pt idx="4">
                  <c:v>1.4431035556748104</c:v>
                </c:pt>
                <c:pt idx="5">
                  <c:v>1.9690663314717083</c:v>
                </c:pt>
              </c:numCache>
            </c:numRef>
          </c:val>
          <c:extLst xmlns:c16r2="http://schemas.microsoft.com/office/drawing/2015/06/chart">
            <c:ext xmlns:c16="http://schemas.microsoft.com/office/drawing/2014/chart" uri="{C3380CC4-5D6E-409C-BE32-E72D297353CC}">
              <c16:uniqueId val="{00000002-70D6-4F65-9A1C-B90649CF6077}"/>
            </c:ext>
          </c:extLst>
        </c:ser>
        <c:dLbls>
          <c:showLegendKey val="0"/>
          <c:showVal val="0"/>
          <c:showCatName val="0"/>
          <c:showSerName val="0"/>
          <c:showPercent val="0"/>
          <c:showBubbleSize val="0"/>
        </c:dLbls>
        <c:gapWidth val="219"/>
        <c:overlap val="-27"/>
        <c:axId val="322164688"/>
        <c:axId val="322165248"/>
      </c:barChart>
      <c:catAx>
        <c:axId val="32216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2165248"/>
        <c:crosses val="autoZero"/>
        <c:auto val="1"/>
        <c:lblAlgn val="ctr"/>
        <c:lblOffset val="100"/>
        <c:noMultiLvlLbl val="0"/>
      </c:catAx>
      <c:valAx>
        <c:axId val="322165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2164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5962033810900836E-2"/>
          <c:y val="2.8194444444444459E-2"/>
          <c:w val="0.90348232679747331"/>
          <c:h val="0.8736654272382619"/>
        </c:manualLayout>
      </c:layout>
      <c:barChart>
        <c:barDir val="col"/>
        <c:grouping val="clustered"/>
        <c:varyColors val="0"/>
        <c:ser>
          <c:idx val="0"/>
          <c:order val="0"/>
          <c:tx>
            <c:strRef>
              <c:f>'2032 Emisja opti'!$Q$46</c:f>
              <c:strCache>
                <c:ptCount val="1"/>
                <c:pt idx="0">
                  <c:v>2019</c:v>
                </c:pt>
              </c:strCache>
            </c:strRef>
          </c:tx>
          <c:spPr>
            <a:solidFill>
              <a:schemeClr val="dk1">
                <a:tint val="885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opti'!$R$52:$X$52</c:f>
              <c:numCache>
                <c:formatCode>_(* #,##0.00_);_(* \(#,##0.00\);_(* "-"??_);_(@_)</c:formatCode>
                <c:ptCount val="7"/>
                <c:pt idx="0">
                  <c:v>44.972269402233948</c:v>
                </c:pt>
                <c:pt idx="1">
                  <c:v>43.101735885598444</c:v>
                </c:pt>
                <c:pt idx="2">
                  <c:v>129.45120202850808</c:v>
                </c:pt>
                <c:pt idx="3">
                  <c:v>20.378343037061803</c:v>
                </c:pt>
                <c:pt idx="4">
                  <c:v>31.953006501286882</c:v>
                </c:pt>
                <c:pt idx="5">
                  <c:v>18.430697049939504</c:v>
                </c:pt>
                <c:pt idx="6">
                  <c:v>426.78029041710937</c:v>
                </c:pt>
              </c:numCache>
            </c:numRef>
          </c:val>
          <c:extLst xmlns:c16r2="http://schemas.microsoft.com/office/drawing/2015/06/chart">
            <c:ext xmlns:c16="http://schemas.microsoft.com/office/drawing/2014/chart" uri="{C3380CC4-5D6E-409C-BE32-E72D297353CC}">
              <c16:uniqueId val="{00000000-7B05-4B28-BC0B-B9A851622CB2}"/>
            </c:ext>
          </c:extLst>
        </c:ser>
        <c:ser>
          <c:idx val="1"/>
          <c:order val="1"/>
          <c:tx>
            <c:strRef>
              <c:f>'2032 Emisja opti'!$Q$47</c:f>
              <c:strCache>
                <c:ptCount val="1"/>
                <c:pt idx="0">
                  <c:v>2023</c:v>
                </c:pt>
              </c:strCache>
            </c:strRef>
          </c:tx>
          <c:spPr>
            <a:solidFill>
              <a:schemeClr val="dk1">
                <a:tint val="5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opti'!$R$53:$X$53</c:f>
              <c:numCache>
                <c:formatCode>_(* #,##0.00_);_(* \(#,##0.00\);_(* "-"??_);_(@_)</c:formatCode>
                <c:ptCount val="7"/>
                <c:pt idx="0">
                  <c:v>40.513580568648536</c:v>
                </c:pt>
                <c:pt idx="1">
                  <c:v>38.836532411785235</c:v>
                </c:pt>
                <c:pt idx="2">
                  <c:v>134.3682042676781</c:v>
                </c:pt>
                <c:pt idx="3">
                  <c:v>17.681237996800252</c:v>
                </c:pt>
                <c:pt idx="4">
                  <c:v>26.926085738467002</c:v>
                </c:pt>
                <c:pt idx="5">
                  <c:v>18.401254616407027</c:v>
                </c:pt>
                <c:pt idx="6">
                  <c:v>378.36376962138604</c:v>
                </c:pt>
              </c:numCache>
            </c:numRef>
          </c:val>
          <c:extLst xmlns:c16r2="http://schemas.microsoft.com/office/drawing/2015/06/chart">
            <c:ext xmlns:c16="http://schemas.microsoft.com/office/drawing/2014/chart" uri="{C3380CC4-5D6E-409C-BE32-E72D297353CC}">
              <c16:uniqueId val="{00000001-7B05-4B28-BC0B-B9A851622CB2}"/>
            </c:ext>
          </c:extLst>
        </c:ser>
        <c:ser>
          <c:idx val="2"/>
          <c:order val="2"/>
          <c:tx>
            <c:strRef>
              <c:f>'2032 Emisja opti'!$Q$49</c:f>
              <c:strCache>
                <c:ptCount val="1"/>
                <c:pt idx="0">
                  <c:v>2035</c:v>
                </c:pt>
              </c:strCache>
            </c:strRef>
          </c:tx>
          <c:spPr>
            <a:solidFill>
              <a:sysClr val="window" lastClr="FFFFFF"/>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opti'!$R$54:$X$54</c:f>
              <c:numCache>
                <c:formatCode>_(* #,##0.00_);_(* \(#,##0.00\);_(* "-"??_);_(@_)</c:formatCode>
                <c:ptCount val="7"/>
                <c:pt idx="0">
                  <c:v>2.238902902305516</c:v>
                </c:pt>
                <c:pt idx="1">
                  <c:v>2.1665571082443646</c:v>
                </c:pt>
                <c:pt idx="2">
                  <c:v>118.04333088066484</c:v>
                </c:pt>
                <c:pt idx="3">
                  <c:v>9.0328763638969551</c:v>
                </c:pt>
                <c:pt idx="4">
                  <c:v>16.346682178591173</c:v>
                </c:pt>
                <c:pt idx="5">
                  <c:v>17.573614376652234</c:v>
                </c:pt>
                <c:pt idx="6">
                  <c:v>178.12072282333551</c:v>
                </c:pt>
              </c:numCache>
            </c:numRef>
          </c:val>
          <c:extLst xmlns:c16r2="http://schemas.microsoft.com/office/drawing/2015/06/chart">
            <c:ext xmlns:c16="http://schemas.microsoft.com/office/drawing/2014/chart" uri="{C3380CC4-5D6E-409C-BE32-E72D297353CC}">
              <c16:uniqueId val="{00000002-7B05-4B28-BC0B-B9A851622CB2}"/>
            </c:ext>
          </c:extLst>
        </c:ser>
        <c:dLbls>
          <c:showLegendKey val="0"/>
          <c:showVal val="0"/>
          <c:showCatName val="0"/>
          <c:showSerName val="0"/>
          <c:showPercent val="0"/>
          <c:showBubbleSize val="0"/>
        </c:dLbls>
        <c:gapWidth val="219"/>
        <c:overlap val="-27"/>
        <c:axId val="327135808"/>
        <c:axId val="327136368"/>
      </c:barChart>
      <c:catAx>
        <c:axId val="3271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136368"/>
        <c:crosses val="autoZero"/>
        <c:auto val="1"/>
        <c:lblAlgn val="ctr"/>
        <c:lblOffset val="100"/>
        <c:noMultiLvlLbl val="0"/>
      </c:catAx>
      <c:valAx>
        <c:axId val="32713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135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'2032 Emisja zaniech'!$R$4</c:f>
              <c:strCache>
                <c:ptCount val="1"/>
                <c:pt idx="0">
                  <c:v>2019</c:v>
                </c:pt>
              </c:strCache>
            </c:strRef>
          </c:tx>
          <c:spPr>
            <a:solidFill>
              <a:schemeClr val="dk1">
                <a:tint val="885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zaniech'!$Q$5:$Q$13</c:f>
              <c:strCache>
                <c:ptCount val="5"/>
                <c:pt idx="0">
                  <c:v>węgiel</c:v>
                </c:pt>
                <c:pt idx="1">
                  <c:v>drewno</c:v>
                </c:pt>
                <c:pt idx="2">
                  <c:v>energia elektryczna</c:v>
                </c:pt>
                <c:pt idx="3">
                  <c:v>kolektory słoneczne</c:v>
                </c:pt>
                <c:pt idx="4">
                  <c:v>pompy ciepła</c:v>
                </c:pt>
              </c:strCache>
            </c:strRef>
          </c:cat>
          <c:val>
            <c:numRef>
              <c:f>'2032 Emisja zaniech'!$R$5:$R$13</c:f>
              <c:numCache>
                <c:formatCode>#,##0.00</c:formatCode>
                <c:ptCount val="5"/>
                <c:pt idx="0">
                  <c:v>94.354395875281497</c:v>
                </c:pt>
                <c:pt idx="1">
                  <c:v>44.911737441542193</c:v>
                </c:pt>
                <c:pt idx="2">
                  <c:v>0.6634847805376719</c:v>
                </c:pt>
                <c:pt idx="3">
                  <c:v>0.47630845206570493</c:v>
                </c:pt>
                <c:pt idx="4">
                  <c:v>0.22643795539228254</c:v>
                </c:pt>
              </c:numCache>
            </c:numRef>
          </c:val>
          <c:extLst xmlns:c16r2="http://schemas.microsoft.com/office/drawing/2015/06/chart">
            <c:ext xmlns:c16="http://schemas.microsoft.com/office/drawing/2014/chart" uri="{C3380CC4-5D6E-409C-BE32-E72D297353CC}">
              <c16:uniqueId val="{00000000-6B27-4160-9973-834CE7CC2A53}"/>
            </c:ext>
          </c:extLst>
        </c:ser>
        <c:ser>
          <c:idx val="1"/>
          <c:order val="1"/>
          <c:tx>
            <c:strRef>
              <c:f>'2032 Emisja zaniech'!$S$4</c:f>
              <c:strCache>
                <c:ptCount val="1"/>
                <c:pt idx="0">
                  <c:v>2023</c:v>
                </c:pt>
              </c:strCache>
            </c:strRef>
          </c:tx>
          <c:spPr>
            <a:solidFill>
              <a:schemeClr val="dk1">
                <a:tint val="5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zaniech'!$Q$5:$Q$13</c:f>
              <c:strCache>
                <c:ptCount val="5"/>
                <c:pt idx="0">
                  <c:v>węgiel</c:v>
                </c:pt>
                <c:pt idx="1">
                  <c:v>drewno</c:v>
                </c:pt>
                <c:pt idx="2">
                  <c:v>energia elektryczna</c:v>
                </c:pt>
                <c:pt idx="3">
                  <c:v>kolektory słoneczne</c:v>
                </c:pt>
                <c:pt idx="4">
                  <c:v>pompy ciepła</c:v>
                </c:pt>
              </c:strCache>
            </c:strRef>
          </c:cat>
          <c:val>
            <c:numRef>
              <c:f>'2032 Emisja zaniech'!$S$5:$S$13</c:f>
              <c:numCache>
                <c:formatCode>0.00</c:formatCode>
                <c:ptCount val="5"/>
                <c:pt idx="0">
                  <c:v>96.716458586837035</c:v>
                </c:pt>
                <c:pt idx="1">
                  <c:v>46.034184927949624</c:v>
                </c:pt>
                <c:pt idx="2">
                  <c:v>0.6479511340340407</c:v>
                </c:pt>
                <c:pt idx="3">
                  <c:v>0.48560882428686536</c:v>
                </c:pt>
                <c:pt idx="4">
                  <c:v>0.24185797943242171</c:v>
                </c:pt>
              </c:numCache>
            </c:numRef>
          </c:val>
          <c:extLst xmlns:c16r2="http://schemas.microsoft.com/office/drawing/2015/06/chart">
            <c:ext xmlns:c16="http://schemas.microsoft.com/office/drawing/2014/chart" uri="{C3380CC4-5D6E-409C-BE32-E72D297353CC}">
              <c16:uniqueId val="{00000001-6B27-4160-9973-834CE7CC2A53}"/>
            </c:ext>
          </c:extLst>
        </c:ser>
        <c:ser>
          <c:idx val="2"/>
          <c:order val="2"/>
          <c:tx>
            <c:strRef>
              <c:f>'2032 Emisja zaniech'!$T$4</c:f>
              <c:strCache>
                <c:ptCount val="1"/>
                <c:pt idx="0">
                  <c:v>2035</c:v>
                </c:pt>
              </c:strCache>
            </c:strRef>
          </c:tx>
          <c:spPr>
            <a:solidFill>
              <a:sysClr val="window" lastClr="FFFFFF"/>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zaniech'!$Q$5:$Q$13</c:f>
              <c:strCache>
                <c:ptCount val="5"/>
                <c:pt idx="0">
                  <c:v>węgiel</c:v>
                </c:pt>
                <c:pt idx="1">
                  <c:v>drewno</c:v>
                </c:pt>
                <c:pt idx="2">
                  <c:v>energia elektryczna</c:v>
                </c:pt>
                <c:pt idx="3">
                  <c:v>kolektory słoneczne</c:v>
                </c:pt>
                <c:pt idx="4">
                  <c:v>pompy ciepła</c:v>
                </c:pt>
              </c:strCache>
            </c:strRef>
          </c:cat>
          <c:val>
            <c:numRef>
              <c:f>'2032 Emisja zaniech'!$T$5:$T$13</c:f>
              <c:numCache>
                <c:formatCode>0.00</c:formatCode>
                <c:ptCount val="5"/>
                <c:pt idx="0">
                  <c:v>102.21662264846871</c:v>
                </c:pt>
                <c:pt idx="1">
                  <c:v>48.649771907576977</c:v>
                </c:pt>
                <c:pt idx="2">
                  <c:v>0.67001288549690929</c:v>
                </c:pt>
                <c:pt idx="3">
                  <c:v>0.51006358285552744</c:v>
                </c:pt>
                <c:pt idx="4">
                  <c:v>0.25575228757454871</c:v>
                </c:pt>
              </c:numCache>
            </c:numRef>
          </c:val>
          <c:extLst xmlns:c16r2="http://schemas.microsoft.com/office/drawing/2015/06/chart">
            <c:ext xmlns:c16="http://schemas.microsoft.com/office/drawing/2014/chart" uri="{C3380CC4-5D6E-409C-BE32-E72D297353CC}">
              <c16:uniqueId val="{00000002-6B27-4160-9973-834CE7CC2A53}"/>
            </c:ext>
          </c:extLst>
        </c:ser>
        <c:dLbls>
          <c:showLegendKey val="0"/>
          <c:showVal val="0"/>
          <c:showCatName val="0"/>
          <c:showSerName val="0"/>
          <c:showPercent val="0"/>
          <c:showBubbleSize val="0"/>
        </c:dLbls>
        <c:gapWidth val="219"/>
        <c:overlap val="-27"/>
        <c:axId val="327159824"/>
        <c:axId val="327160384"/>
      </c:barChart>
      <c:catAx>
        <c:axId val="32715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160384"/>
        <c:crosses val="autoZero"/>
        <c:auto val="1"/>
        <c:lblAlgn val="ctr"/>
        <c:lblOffset val="100"/>
        <c:noMultiLvlLbl val="0"/>
      </c:catAx>
      <c:valAx>
        <c:axId val="327160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159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5962033810900836E-2"/>
          <c:y val="2.8194444444444459E-2"/>
          <c:w val="0.90348232679747331"/>
          <c:h val="0.8736654272382619"/>
        </c:manualLayout>
      </c:layout>
      <c:barChart>
        <c:barDir val="col"/>
        <c:grouping val="clustered"/>
        <c:varyColors val="0"/>
        <c:ser>
          <c:idx val="0"/>
          <c:order val="0"/>
          <c:tx>
            <c:strRef>
              <c:f>'2032 Emisja zaniech'!$Q$46</c:f>
              <c:strCache>
                <c:ptCount val="1"/>
                <c:pt idx="0">
                  <c:v>2019</c:v>
                </c:pt>
              </c:strCache>
            </c:strRef>
          </c:tx>
          <c:spPr>
            <a:solidFill>
              <a:schemeClr val="dk1">
                <a:tint val="88500"/>
              </a:schemeClr>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pl-PL"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zaniech'!$R$52:$X$52</c:f>
              <c:numCache>
                <c:formatCode>_(* #,##0.00_);_(* \(#,##0.00\);_(* "-"??_);_(@_)</c:formatCode>
                <c:ptCount val="7"/>
                <c:pt idx="0">
                  <c:v>44.972269402233948</c:v>
                </c:pt>
                <c:pt idx="1">
                  <c:v>43.101735885598444</c:v>
                </c:pt>
                <c:pt idx="2">
                  <c:v>129.45120202850808</c:v>
                </c:pt>
                <c:pt idx="3">
                  <c:v>20.378343037061803</c:v>
                </c:pt>
                <c:pt idx="4">
                  <c:v>31.953006501286882</c:v>
                </c:pt>
                <c:pt idx="5">
                  <c:v>18.430697049939504</c:v>
                </c:pt>
                <c:pt idx="6">
                  <c:v>426.78029041710937</c:v>
                </c:pt>
              </c:numCache>
            </c:numRef>
          </c:val>
          <c:extLst xmlns:c16r2="http://schemas.microsoft.com/office/drawing/2015/06/chart">
            <c:ext xmlns:c16="http://schemas.microsoft.com/office/drawing/2014/chart" uri="{C3380CC4-5D6E-409C-BE32-E72D297353CC}">
              <c16:uniqueId val="{00000000-A545-4963-BF35-A91E64F6E0F6}"/>
            </c:ext>
          </c:extLst>
        </c:ser>
        <c:ser>
          <c:idx val="1"/>
          <c:order val="1"/>
          <c:tx>
            <c:strRef>
              <c:f>'2032 Emisja zaniech'!$Q$47</c:f>
              <c:strCache>
                <c:ptCount val="1"/>
                <c:pt idx="0">
                  <c:v>2023</c:v>
                </c:pt>
              </c:strCache>
            </c:strRef>
          </c:tx>
          <c:spPr>
            <a:solidFill>
              <a:schemeClr val="dk1">
                <a:tint val="5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zaniech'!$R$53:$X$53</c:f>
              <c:numCache>
                <c:formatCode>_(* #,##0.00_);_(* \(#,##0.00\);_(* "-"??_);_(@_)</c:formatCode>
                <c:ptCount val="7"/>
                <c:pt idx="0">
                  <c:v>46.330171324154861</c:v>
                </c:pt>
                <c:pt idx="1">
                  <c:v>44.403137956660885</c:v>
                </c:pt>
                <c:pt idx="2">
                  <c:v>142.16522048825647</c:v>
                </c:pt>
                <c:pt idx="3">
                  <c:v>20.97772015256621</c:v>
                </c:pt>
                <c:pt idx="4">
                  <c:v>32.941603563149165</c:v>
                </c:pt>
                <c:pt idx="5">
                  <c:v>18.861973304619585</c:v>
                </c:pt>
                <c:pt idx="6">
                  <c:v>439.18443207420921</c:v>
                </c:pt>
              </c:numCache>
            </c:numRef>
          </c:val>
          <c:extLst xmlns:c16r2="http://schemas.microsoft.com/office/drawing/2015/06/chart">
            <c:ext xmlns:c16="http://schemas.microsoft.com/office/drawing/2014/chart" uri="{C3380CC4-5D6E-409C-BE32-E72D297353CC}">
              <c16:uniqueId val="{00000001-A545-4963-BF35-A91E64F6E0F6}"/>
            </c:ext>
          </c:extLst>
        </c:ser>
        <c:ser>
          <c:idx val="2"/>
          <c:order val="2"/>
          <c:tx>
            <c:strRef>
              <c:f>'2032 Emisja zaniech'!$Q$49</c:f>
              <c:strCache>
                <c:ptCount val="1"/>
                <c:pt idx="0">
                  <c:v>2035</c:v>
                </c:pt>
              </c:strCache>
            </c:strRef>
          </c:tx>
          <c:spPr>
            <a:solidFill>
              <a:sysClr val="window" lastClr="FFFFFF"/>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zaniech'!$R$54:$X$54</c:f>
              <c:numCache>
                <c:formatCode>_(* #,##0.00_);_(* \(#,##0.00\);_(* "-"??_);_(@_)</c:formatCode>
                <c:ptCount val="7"/>
                <c:pt idx="0">
                  <c:v>48.96366532135854</c:v>
                </c:pt>
                <c:pt idx="1">
                  <c:v>46.927082322988568</c:v>
                </c:pt>
                <c:pt idx="2">
                  <c:v>147.262137697887</c:v>
                </c:pt>
                <c:pt idx="3">
                  <c:v>22.169595030186805</c:v>
                </c:pt>
                <c:pt idx="4">
                  <c:v>34.801995369309246</c:v>
                </c:pt>
                <c:pt idx="5">
                  <c:v>19.927922924794821</c:v>
                </c:pt>
                <c:pt idx="6">
                  <c:v>464.15242660962525</c:v>
                </c:pt>
              </c:numCache>
            </c:numRef>
          </c:val>
          <c:extLst xmlns:c16r2="http://schemas.microsoft.com/office/drawing/2015/06/chart">
            <c:ext xmlns:c16="http://schemas.microsoft.com/office/drawing/2014/chart" uri="{C3380CC4-5D6E-409C-BE32-E72D297353CC}">
              <c16:uniqueId val="{00000002-A545-4963-BF35-A91E64F6E0F6}"/>
            </c:ext>
          </c:extLst>
        </c:ser>
        <c:dLbls>
          <c:showLegendKey val="0"/>
          <c:showVal val="0"/>
          <c:showCatName val="0"/>
          <c:showSerName val="0"/>
          <c:showPercent val="0"/>
          <c:showBubbleSize val="0"/>
        </c:dLbls>
        <c:gapWidth val="219"/>
        <c:overlap val="-27"/>
        <c:axId val="326270112"/>
        <c:axId val="326270672"/>
      </c:barChart>
      <c:catAx>
        <c:axId val="32627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6270672"/>
        <c:crosses val="autoZero"/>
        <c:auto val="1"/>
        <c:lblAlgn val="ctr"/>
        <c:lblOffset val="100"/>
        <c:noMultiLvlLbl val="0"/>
      </c:catAx>
      <c:valAx>
        <c:axId val="32627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6270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F115A-2052-4639-9526-8FD86663B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31610</Words>
  <Characters>189663</Characters>
  <Application>Microsoft Office Word</Application>
  <DocSecurity>0</DocSecurity>
  <Lines>1580</Lines>
  <Paragraphs>441</Paragraphs>
  <ScaleCrop>false</ScaleCrop>
  <HeadingPairs>
    <vt:vector size="2" baseType="variant">
      <vt:variant>
        <vt:lpstr>Tytuł</vt:lpstr>
      </vt:variant>
      <vt:variant>
        <vt:i4>1</vt:i4>
      </vt:variant>
    </vt:vector>
  </HeadingPairs>
  <TitlesOfParts>
    <vt:vector size="1" baseType="lpstr">
      <vt:lpstr>10</vt:lpstr>
    </vt:vector>
  </TitlesOfParts>
  <Company/>
  <LinksUpToDate>false</LinksUpToDate>
  <CharactersWithSpaces>220832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subject/>
  <dc:creator>Uzytkownik</dc:creator>
  <cp:keywords/>
  <dc:description/>
  <cp:lastModifiedBy>p_banas_ug</cp:lastModifiedBy>
  <cp:revision>3</cp:revision>
  <cp:lastPrinted>2020-06-04T09:12:00Z</cp:lastPrinted>
  <dcterms:created xsi:type="dcterms:W3CDTF">2020-07-29T07:59:00Z</dcterms:created>
  <dcterms:modified xsi:type="dcterms:W3CDTF">2020-07-29T07:59:00Z</dcterms:modified>
</cp:coreProperties>
</file>